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阅读代码任务分配：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继续上周的阅读任务分配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曾梦媛 data文件夹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孙明宇 gtask文件夹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施养权 model和tool 文件夹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皮亚杰 widget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宋璎航 ui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阅读的时候在github上相关文件做好注释</w:t>
      </w:r>
    </w:p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每个人都要做的：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过程质量影响最终结果的质量。请结合身边的案例阐述。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具体个人分工：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孙明宇：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（a）查询“敏捷宣言”四原则及背景故事。对于敏捷方法，谈谈你们的观点？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仿照Scrum方法，针对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阅读小米便签代码并做一定的改进这一</w:t>
      </w:r>
      <w:r>
        <w:rPr>
          <w:rFonts w:hint="eastAsia" w:ascii="宋体" w:hAnsi="宋体" w:eastAsia="宋体" w:cs="宋体"/>
          <w:sz w:val="24"/>
          <w:szCs w:val="24"/>
        </w:rPr>
        <w:t>任务制定完成它的小组工作方法？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宋璎航：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（b）查询scrum.org官网，找到Scrum指南。研讨Scrum过程工作模型,其核心表达的思想是什么？</w:t>
      </w:r>
    </w:p>
    <w:p>
      <w:r>
        <w:rPr>
          <w:rFonts w:hint="eastAsia" w:ascii="宋体" w:hAnsi="宋体" w:eastAsia="宋体" w:cs="宋体"/>
          <w:sz w:val="24"/>
          <w:szCs w:val="24"/>
        </w:rPr>
        <w:t>（c）Scrum中有哪些主要概念(如：Backlog...）？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皮亚杰：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（d）Scrum中的meeting中，daily meeting的内容是什么？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曾梦媛：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（e）研讨Scrum过程工作模型, 能展示工作状态并促进项目推进的工具、措施是什么？你的小组如何实施？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施养权：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（f）什么是DevOps？ 什么是CICD？什么是SAFe？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64F395A"/>
    <w:rsid w:val="09E03240"/>
    <w:rsid w:val="360A2E32"/>
    <w:rsid w:val="362F3909"/>
    <w:rsid w:val="47633879"/>
    <w:rsid w:val="67A942EF"/>
    <w:rsid w:val="7330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345</Words>
  <Characters>438</Characters>
  <Lines>0</Lines>
  <Paragraphs>0</Paragraphs>
  <TotalTime>0</TotalTime>
  <ScaleCrop>false</ScaleCrop>
  <LinksUpToDate>false</LinksUpToDate>
  <CharactersWithSpaces>448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2023-03-13T15:16:00Z</dcterms:created>
  <dc:creator>HAWKLing</dc:creator>
  <cp:lastModifiedBy>。。。</cp:lastModifiedBy>
  <dcterms:modified xsi:type="dcterms:W3CDTF">2023-03-13T15:31:54Z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F7B7A03FD603496EAE3CA3B5EAC52CB4</vt:lpwstr>
  </property>
</Properties>
</file>