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4"/>
        </w:rPr>
        <w:t>MINISTERUL EDUCAȚIEI AL ROMÂNIEI</w:t>
      </w:r>
    </w:p>
    <w:p>
      <w:pPr>
        <w:spacing w:before="0" w:after="40"/>
        <w:jc w:val="center"/>
      </w:pPr>
      <w:r>
        <w:rPr>
          <w:b/>
          <w:i w:val="0"/>
          <w:sz w:val="24"/>
        </w:rPr>
        <w:t>UNIVERSITATEA TEHNICĂ DIN CLUJ-NAPOCA</w:t>
      </w:r>
    </w:p>
    <w:p>
      <w:pPr>
        <w:spacing w:before="0" w:after="40"/>
        <w:jc w:val="center"/>
      </w:pPr>
      <w:r>
        <w:rPr>
          <w:b/>
          <w:i w:val="0"/>
          <w:sz w:val="24"/>
        </w:rPr>
        <w:t>FACULTATEA DE AUTOMATICĂ ȘI CALCULATOARE</w:t>
      </w:r>
    </w:p>
    <w:p>
      <w:pPr>
        <w:spacing w:before="0" w:after="800"/>
        <w:jc w:val="center"/>
      </w:pPr>
      <w:r>
        <w:rPr>
          <w:b w:val="0"/>
          <w:i w:val="0"/>
          <w:sz w:val="24"/>
        </w:rPr>
        <w:t>Departament Calculatoare și Tehnologia Informației</w:t>
      </w:r>
    </w:p>
    <w:p>
      <w:pPr>
        <w:spacing w:before="0" w:after="80"/>
        <w:jc w:val="center"/>
      </w:pPr>
      <w:r>
        <w:rPr>
          <w:b/>
          <w:i w:val="0"/>
          <w:sz w:val="32"/>
        </w:rPr>
        <w:t>PROIECT</w:t>
      </w:r>
    </w:p>
    <w:p>
      <w:pPr>
        <w:spacing w:before="0" w:after="400"/>
        <w:jc w:val="center"/>
      </w:pPr>
      <w:r>
        <w:rPr>
          <w:b/>
          <w:i w:val="0"/>
          <w:sz w:val="32"/>
        </w:rPr>
        <w:t>RAPORT</w:t>
      </w:r>
    </w:p>
    <w:p>
      <w:pPr>
        <w:spacing w:before="0" w:after="120"/>
        <w:jc w:val="center"/>
      </w:pPr>
      <w:r>
        <w:rPr>
          <w:b w:val="0"/>
          <w:i w:val="0"/>
          <w:sz w:val="24"/>
        </w:rPr>
        <w:t>La disciplina: Baze de Date și Inteligență Artificială</w:t>
      </w:r>
    </w:p>
    <w:p>
      <w:pPr>
        <w:spacing w:before="0" w:after="800"/>
        <w:jc w:val="center"/>
      </w:pPr>
      <w:r>
        <w:rPr>
          <w:b/>
          <w:i w:val="0"/>
          <w:sz w:val="26"/>
        </w:rPr>
        <w:t>Tema: Managementul și Predicția Rezultatelor BAC România</w:t>
      </w:r>
    </w:p>
    <w:p>
      <w:pPr>
        <w:spacing w:before="0" w:after="400"/>
        <w:jc w:val="left"/>
      </w:pPr>
      <w:r>
        <w:rPr>
          <w:b w:val="0"/>
          <w:i w:val="0"/>
          <w:sz w:val="24"/>
        </w:rPr>
      </w:r>
    </w:p>
    <w:p>
      <w:pPr>
        <w:spacing w:before="0" w:after="120"/>
        <w:jc w:val="center"/>
      </w:pPr>
      <w:r>
        <w:rPr>
          <w:b w:val="0"/>
          <w:i w:val="0"/>
          <w:sz w:val="24"/>
        </w:rPr>
        <w:t>A realizat: st. SINGEREANU Gheorghe</w:t>
      </w:r>
    </w:p>
    <w:p>
      <w:pPr>
        <w:spacing w:before="0" w:after="1200"/>
        <w:jc w:val="center"/>
      </w:pPr>
      <w:r>
        <w:rPr>
          <w:b w:val="0"/>
          <w:i w:val="0"/>
          <w:sz w:val="24"/>
        </w:rPr>
        <w:t>A verificat: prof. univ. dr.</w:t>
      </w:r>
    </w:p>
    <w:p>
      <w:pPr>
        <w:spacing w:before="0" w:after="600"/>
        <w:jc w:val="left"/>
      </w:pPr>
      <w:r>
        <w:rPr>
          <w:b w:val="0"/>
          <w:i w:val="0"/>
          <w:sz w:val="24"/>
        </w:rPr>
      </w:r>
    </w:p>
    <w:p>
      <w:pPr>
        <w:spacing w:before="0" w:after="120"/>
        <w:jc w:val="center"/>
      </w:pPr>
      <w:r>
        <w:rPr>
          <w:b/>
          <w:i w:val="0"/>
          <w:sz w:val="24"/>
        </w:rPr>
        <w:t>CLUJ-NAPOCA, 2026</w:t>
      </w:r>
    </w:p>
    <w:p>
      <w:r>
        <w:br w:type="page"/>
      </w:r>
    </w:p>
    <w:p>
      <w:pPr>
        <w:spacing w:before="0" w:after="200"/>
        <w:jc w:val="center"/>
      </w:pPr>
      <w:r>
        <w:rPr>
          <w:b/>
          <w:i w:val="0"/>
          <w:sz w:val="28"/>
        </w:rPr>
        <w:t>CUPRINS</w:t>
      </w:r>
    </w:p>
    <w:p>
      <w:pPr>
        <w:spacing w:before="20" w:after="20"/>
      </w:pPr>
      <w:r>
        <w:rPr>
          <w:b/>
          <w:sz w:val="22"/>
        </w:rPr>
        <w:t>ETAPA 1 – Modelarea Domeniului și Baza de Date MongoDB</w:t>
      </w:r>
      <w:r>
        <w:rPr>
          <w:sz w:val="22"/>
        </w:rPr>
        <w:tab/>
        <w:t>3</w:t>
      </w:r>
    </w:p>
    <w:p>
      <w:pPr>
        <w:spacing w:before="20" w:after="20"/>
      </w:pPr>
      <w:r>
        <w:rPr>
          <w:sz w:val="22"/>
        </w:rPr>
        <w:t xml:space="preserve">  1.1  Domeniul de analiză și sarcina strategică</w:t>
      </w:r>
      <w:r>
        <w:rPr>
          <w:sz w:val="22"/>
        </w:rPr>
        <w:tab/>
        <w:t>3</w:t>
      </w:r>
    </w:p>
    <w:p>
      <w:pPr>
        <w:spacing w:before="20" w:after="20"/>
      </w:pPr>
      <w:r>
        <w:rPr>
          <w:sz w:val="22"/>
        </w:rPr>
        <w:t xml:space="preserve">  1.2  Structura colecțiilor MongoDB</w:t>
      </w:r>
      <w:r>
        <w:rPr>
          <w:sz w:val="22"/>
        </w:rPr>
        <w:tab/>
        <w:t>4</w:t>
      </w:r>
    </w:p>
    <w:p>
      <w:pPr>
        <w:spacing w:before="20" w:after="20"/>
      </w:pPr>
      <w:r>
        <w:rPr>
          <w:sz w:val="22"/>
        </w:rPr>
        <w:t xml:space="preserve">  1.3  Schema documentelor JSON</w:t>
      </w:r>
      <w:r>
        <w:rPr>
          <w:sz w:val="22"/>
        </w:rPr>
        <w:tab/>
        <w:t>4</w:t>
      </w:r>
    </w:p>
    <w:p>
      <w:pPr>
        <w:spacing w:before="20" w:after="20"/>
      </w:pPr>
      <w:r>
        <w:rPr>
          <w:sz w:val="22"/>
        </w:rPr>
        <w:t xml:space="preserve">  1.4  Scriptul de creare și populare a bazei de date</w:t>
      </w:r>
      <w:r>
        <w:rPr>
          <w:sz w:val="22"/>
        </w:rPr>
        <w:tab/>
        <w:t>5</w:t>
      </w:r>
    </w:p>
    <w:p>
      <w:pPr>
        <w:spacing w:before="20" w:after="20"/>
      </w:pPr>
      <w:r>
        <w:rPr>
          <w:sz w:val="22"/>
        </w:rPr>
        <w:t xml:space="preserve">  1.5  Interogări MongoDB de bază</w:t>
      </w:r>
      <w:r>
        <w:rPr>
          <w:sz w:val="22"/>
        </w:rPr>
        <w:tab/>
        <w:t>6</w:t>
      </w:r>
    </w:p>
    <w:p>
      <w:pPr>
        <w:spacing w:before="20" w:after="20"/>
      </w:pPr>
      <w:r>
        <w:rPr>
          <w:sz w:val="22"/>
        </w:rPr>
        <w:t xml:space="preserve">  1.6  Reflecție PoEMS – Etapa 1</w:t>
      </w:r>
      <w:r>
        <w:rPr>
          <w:sz w:val="22"/>
        </w:rPr>
        <w:tab/>
        <w:t>7</w:t>
      </w:r>
    </w:p>
    <w:p>
      <w:pPr>
        <w:spacing w:before="20" w:after="20"/>
      </w:pPr>
      <w:r>
        <w:rPr>
          <w:b/>
          <w:sz w:val="22"/>
        </w:rPr>
        <w:t>ETAPA 2 – Generarea și Structura Datelor BAC România</w:t>
      </w:r>
      <w:r>
        <w:rPr>
          <w:sz w:val="22"/>
        </w:rPr>
        <w:tab/>
        <w:t>8</w:t>
      </w:r>
    </w:p>
    <w:p>
      <w:pPr>
        <w:spacing w:before="20" w:after="20"/>
      </w:pPr>
      <w:r>
        <w:rPr>
          <w:sz w:val="22"/>
        </w:rPr>
        <w:t xml:space="preserve">  2.1  Sursa și structura datelor</w:t>
      </w:r>
      <w:r>
        <w:rPr>
          <w:sz w:val="22"/>
        </w:rPr>
        <w:tab/>
        <w:t>8</w:t>
      </w:r>
    </w:p>
    <w:p>
      <w:pPr>
        <w:spacing w:before="20" w:after="20"/>
      </w:pPr>
      <w:r>
        <w:rPr>
          <w:sz w:val="22"/>
        </w:rPr>
        <w:t xml:space="preserve">  2.2  Structura fișierului CSV</w:t>
      </w:r>
      <w:r>
        <w:rPr>
          <w:sz w:val="22"/>
        </w:rPr>
        <w:tab/>
        <w:t>8</w:t>
      </w:r>
    </w:p>
    <w:p>
      <w:pPr>
        <w:spacing w:before="20" w:after="20"/>
      </w:pPr>
      <w:r>
        <w:rPr>
          <w:sz w:val="22"/>
        </w:rPr>
        <w:t xml:space="preserve">  2.3  Scriptul de generare a datelor</w:t>
      </w:r>
      <w:r>
        <w:rPr>
          <w:sz w:val="22"/>
        </w:rPr>
        <w:tab/>
        <w:t>9</w:t>
      </w:r>
    </w:p>
    <w:p>
      <w:pPr>
        <w:spacing w:before="20" w:after="20"/>
      </w:pPr>
      <w:r>
        <w:rPr>
          <w:sz w:val="22"/>
        </w:rPr>
        <w:t xml:space="preserve">  2.4  Statistici descriptive ale setului de date</w:t>
      </w:r>
      <w:r>
        <w:rPr>
          <w:sz w:val="22"/>
        </w:rPr>
        <w:tab/>
        <w:t>10</w:t>
      </w:r>
    </w:p>
    <w:p>
      <w:pPr>
        <w:spacing w:before="20" w:after="20"/>
      </w:pPr>
      <w:r>
        <w:rPr>
          <w:sz w:val="22"/>
        </w:rPr>
        <w:t xml:space="preserve">  2.5  Operații MongoDB cu date BAC</w:t>
      </w:r>
      <w:r>
        <w:rPr>
          <w:sz w:val="22"/>
        </w:rPr>
        <w:tab/>
        <w:t>11</w:t>
      </w:r>
    </w:p>
    <w:p>
      <w:pPr>
        <w:spacing w:before="20" w:after="20"/>
      </w:pPr>
      <w:r>
        <w:rPr>
          <w:sz w:val="22"/>
        </w:rPr>
        <w:t xml:space="preserve">  2.6  Reflecție PoEMS – Etapa 2</w:t>
      </w:r>
      <w:r>
        <w:rPr>
          <w:sz w:val="22"/>
        </w:rPr>
        <w:tab/>
        <w:t>12</w:t>
      </w:r>
    </w:p>
    <w:p>
      <w:pPr>
        <w:spacing w:before="20" w:after="20"/>
      </w:pPr>
      <w:r>
        <w:rPr>
          <w:b/>
          <w:sz w:val="22"/>
        </w:rPr>
        <w:t>ETAPA 3 – Aplicație Python cu Interfață Streamlit</w:t>
      </w:r>
      <w:r>
        <w:rPr>
          <w:sz w:val="22"/>
        </w:rPr>
        <w:tab/>
        <w:t>13</w:t>
      </w:r>
    </w:p>
    <w:p>
      <w:pPr>
        <w:spacing w:before="20" w:after="20"/>
      </w:pPr>
      <w:r>
        <w:rPr>
          <w:sz w:val="22"/>
        </w:rPr>
        <w:t xml:space="preserve">  3.1  Arhitectura aplicației</w:t>
      </w:r>
      <w:r>
        <w:rPr>
          <w:sz w:val="22"/>
        </w:rPr>
        <w:tab/>
        <w:t>13</w:t>
      </w:r>
    </w:p>
    <w:p>
      <w:pPr>
        <w:spacing w:before="20" w:after="20"/>
      </w:pPr>
      <w:r>
        <w:rPr>
          <w:sz w:val="22"/>
        </w:rPr>
        <w:t xml:space="preserve">  3.2  Modulul de conexiune MongoDB (mongodb_client.py)</w:t>
      </w:r>
      <w:r>
        <w:rPr>
          <w:sz w:val="22"/>
        </w:rPr>
        <w:tab/>
        <w:t>13</w:t>
      </w:r>
    </w:p>
    <w:p>
      <w:pPr>
        <w:spacing w:before="20" w:after="20"/>
      </w:pPr>
      <w:r>
        <w:rPr>
          <w:sz w:val="22"/>
        </w:rPr>
        <w:t xml:space="preserve">  3.3  Interfața Streamlit – paginile principale</w:t>
      </w:r>
      <w:r>
        <w:rPr>
          <w:sz w:val="22"/>
        </w:rPr>
        <w:tab/>
        <w:t>14</w:t>
      </w:r>
    </w:p>
    <w:p>
      <w:pPr>
        <w:spacing w:before="20" w:after="20"/>
      </w:pPr>
      <w:r>
        <w:rPr>
          <w:sz w:val="22"/>
        </w:rPr>
        <w:t xml:space="preserve">  3.4  Vizualizările statistice (10+ grafice)</w:t>
      </w:r>
      <w:r>
        <w:rPr>
          <w:sz w:val="22"/>
        </w:rPr>
        <w:tab/>
        <w:t>16</w:t>
      </w:r>
    </w:p>
    <w:p>
      <w:pPr>
        <w:spacing w:before="20" w:after="20"/>
      </w:pPr>
      <w:r>
        <w:rPr>
          <w:sz w:val="22"/>
        </w:rPr>
        <w:t xml:space="preserve">  3.5  Reflecție PoEMS – Etapa 3</w:t>
      </w:r>
      <w:r>
        <w:rPr>
          <w:sz w:val="22"/>
        </w:rPr>
        <w:tab/>
        <w:t>20</w:t>
      </w:r>
    </w:p>
    <w:p>
      <w:pPr>
        <w:spacing w:before="20" w:after="20"/>
      </w:pPr>
      <w:r>
        <w:rPr>
          <w:b/>
          <w:sz w:val="22"/>
        </w:rPr>
        <w:t>ETAPA 4 – Model ML de Predicție și Analize Statistice</w:t>
      </w:r>
      <w:r>
        <w:rPr>
          <w:sz w:val="22"/>
        </w:rPr>
        <w:tab/>
        <w:t>21</w:t>
      </w:r>
    </w:p>
    <w:p>
      <w:pPr>
        <w:spacing w:before="20" w:after="20"/>
      </w:pPr>
      <w:r>
        <w:rPr>
          <w:sz w:val="22"/>
        </w:rPr>
        <w:t xml:space="preserve">  4.1  Arhitectura modelului ML</w:t>
      </w:r>
      <w:r>
        <w:rPr>
          <w:sz w:val="22"/>
        </w:rPr>
        <w:tab/>
        <w:t>21</w:t>
      </w:r>
    </w:p>
    <w:p>
      <w:pPr>
        <w:spacing w:before="20" w:after="20"/>
      </w:pPr>
      <w:r>
        <w:rPr>
          <w:sz w:val="22"/>
        </w:rPr>
        <w:t xml:space="preserve">  4.2  Antrenarea modelului RandomForest</w:t>
      </w:r>
      <w:r>
        <w:rPr>
          <w:sz w:val="22"/>
        </w:rPr>
        <w:tab/>
        <w:t>21</w:t>
      </w:r>
    </w:p>
    <w:p>
      <w:pPr>
        <w:spacing w:before="20" w:after="20"/>
      </w:pPr>
      <w:r>
        <w:rPr>
          <w:sz w:val="22"/>
        </w:rPr>
        <w:t xml:space="preserve">  4.3  Evaluarea performanței modelului</w:t>
      </w:r>
      <w:r>
        <w:rPr>
          <w:sz w:val="22"/>
        </w:rPr>
        <w:tab/>
        <w:t>23</w:t>
      </w:r>
    </w:p>
    <w:p>
      <w:pPr>
        <w:spacing w:before="20" w:after="20"/>
      </w:pPr>
      <w:r>
        <w:rPr>
          <w:sz w:val="22"/>
        </w:rPr>
        <w:t xml:space="preserve">  4.4  Pagina de predicție interactivă</w:t>
      </w:r>
      <w:r>
        <w:rPr>
          <w:sz w:val="22"/>
        </w:rPr>
        <w:tab/>
        <w:t>24</w:t>
      </w:r>
    </w:p>
    <w:p>
      <w:pPr>
        <w:spacing w:before="20" w:after="20"/>
      </w:pPr>
      <w:r>
        <w:rPr>
          <w:sz w:val="22"/>
        </w:rPr>
        <w:t xml:space="preserve">  4.5  Live Dashboard – procesare în timp real</w:t>
      </w:r>
      <w:r>
        <w:rPr>
          <w:sz w:val="22"/>
        </w:rPr>
        <w:tab/>
        <w:t>25</w:t>
      </w:r>
    </w:p>
    <w:p>
      <w:pPr>
        <w:spacing w:before="20" w:after="20"/>
      </w:pPr>
      <w:r>
        <w:rPr>
          <w:sz w:val="22"/>
        </w:rPr>
        <w:t xml:space="preserve">  4.6  Reflecție PoEMS – Etapa 4</w:t>
      </w:r>
      <w:r>
        <w:rPr>
          <w:sz w:val="22"/>
        </w:rPr>
        <w:tab/>
        <w:t>26</w:t>
      </w:r>
    </w:p>
    <w:p>
      <w:pPr>
        <w:spacing w:before="20" w:after="20"/>
      </w:pPr>
      <w:r>
        <w:rPr>
          <w:b/>
          <w:sz w:val="22"/>
        </w:rPr>
        <w:t>Concluzii Generale</w:t>
      </w:r>
      <w:r>
        <w:rPr>
          <w:sz w:val="22"/>
        </w:rPr>
        <w:tab/>
        <w:t>27</w:t>
      </w:r>
    </w:p>
    <w:p>
      <w:r>
        <w:br w:type="page"/>
      </w:r>
    </w:p>
    <w:p>
      <w:pPr>
        <w:pStyle w:val="Heading1"/>
        <w:spacing w:before="360" w:after="120"/>
      </w:pPr>
      <w:r>
        <w:rPr>
          <w:b/>
          <w:color w:val="1F477B"/>
          <w:sz w:val="28"/>
        </w:rPr>
        <w:t>ETAPA 1 – Modelarea Domeniului și Baza de Date MongoDB</w:t>
      </w:r>
    </w:p>
    <w:p>
      <w:pPr>
        <w:pStyle w:val="Heading2"/>
        <w:spacing w:before="240" w:after="80"/>
      </w:pPr>
      <w:r>
        <w:rPr>
          <w:b/>
          <w:color w:val="2E75B6"/>
          <w:sz w:val="24"/>
        </w:rPr>
        <w:t>1.1  Domeniul de analiză și sarcina strategică</w:t>
      </w:r>
    </w:p>
    <w:p>
      <w:pPr>
        <w:spacing w:before="0" w:after="120"/>
        <w:jc w:val="left"/>
      </w:pPr>
      <w:r>
        <w:rPr>
          <w:b w:val="0"/>
          <w:i w:val="0"/>
          <w:sz w:val="24"/>
        </w:rPr>
        <w:t>Domeniul analizat este managementul și predicția rezultatelor la examenul de Bacalaureat din România. Datele provin dintr-un set generat pe baza statisticilor reale publicate de Ministerul Educației al României pentru anii 2019–2024, acoperind toate cele 41 de județe plus municipiul București.</w:t>
      </w:r>
    </w:p>
    <w:p>
      <w:pPr>
        <w:spacing w:before="0" w:after="60"/>
        <w:jc w:val="left"/>
      </w:pPr>
      <w:r>
        <w:rPr>
          <w:b w:val="0"/>
          <w:i w:val="0"/>
          <w:sz w:val="24"/>
        </w:rPr>
        <w:t>Colecțiile principale ale bazei de date bac_romania în MongoDB sunt:</w:t>
      </w:r>
    </w:p>
    <w:p>
      <w:pPr>
        <w:pStyle w:val="ListParagraph"/>
        <w:spacing w:before="0" w:after="60"/>
      </w:pPr>
      <w:r>
        <w:rPr>
          <w:sz w:val="24"/>
        </w:rPr>
        <w:t>• elevi – informații complete despre fiecare elev și rezultatele sale la BAC;</w:t>
      </w:r>
    </w:p>
    <w:p>
      <w:pPr>
        <w:pStyle w:val="ListParagraph"/>
        <w:spacing w:before="0" w:after="60"/>
      </w:pPr>
      <w:r>
        <w:rPr>
          <w:sz w:val="24"/>
        </w:rPr>
        <w:t>• predictii – istoricul predicțiilor generate de modelul ML;</w:t>
      </w:r>
    </w:p>
    <w:p>
      <w:pPr>
        <w:pStyle w:val="ListParagraph"/>
        <w:spacing w:before="0" w:after="60"/>
      </w:pPr>
      <w:r>
        <w:rPr>
          <w:sz w:val="24"/>
        </w:rPr>
        <w:t>• modele – metadate despre modelele ML antrenate (acuratețe, dată, parametri).</w:t>
      </w:r>
    </w:p>
    <w:p>
      <w:pPr>
        <w:spacing w:before="0" w:after="120"/>
        <w:jc w:val="left"/>
      </w:pPr>
      <w:r>
        <w:rPr>
          <w:b w:val="0"/>
          <w:i w:val="0"/>
          <w:sz w:val="24"/>
        </w:rPr>
        <w:t>Sarcina strategică constă în construirea unui sistem integrat care: (1) stochează date BAC reale în MongoDB, (2) realizează analize statistice descriptive pe minim 10 dimensiuni, și (3) antrenează un model ML capabil să prezică probabilitatea de promovare și media generală pentru un elev nou, pe baza notelor parțiale.</w:t>
      </w:r>
    </w:p>
    <w:p>
      <w:pPr>
        <w:pStyle w:val="Heading2"/>
        <w:spacing w:before="240" w:after="80"/>
      </w:pPr>
      <w:r>
        <w:rPr>
          <w:b/>
          <w:color w:val="2E75B6"/>
          <w:sz w:val="24"/>
        </w:rPr>
        <w:t>1.2  Terminologie RDBMS vs. MongoDB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30"/>
        <w:gridCol w:w="3230"/>
        <w:gridCol w:w="3230"/>
      </w:tblGrid>
      <w:tr>
        <w:tc>
          <w:tcPr>
            <w:tcW w:type="dxa" w:w="3230"/>
            <w:shd w:val="clear" w:color="auto" w:fill="1F477B"/>
          </w:tcPr>
          <w:p>
            <w:pPr>
              <w:jc w:val="center"/>
            </w:pPr>
            <w:r>
              <w:rPr>
                <w:b/>
                <w:color w:val="FFFFFF"/>
                <w:sz w:val="22"/>
              </w:rPr>
              <w:t>Concept RDBMS (SQL Server)</w:t>
            </w:r>
          </w:p>
        </w:tc>
        <w:tc>
          <w:tcPr>
            <w:tcW w:type="dxa" w:w="3230"/>
            <w:shd w:val="clear" w:color="auto" w:fill="1F477B"/>
          </w:tcPr>
          <w:p>
            <w:pPr>
              <w:jc w:val="center"/>
            </w:pPr>
            <w:r>
              <w:rPr>
                <w:b/>
                <w:color w:val="FFFFFF"/>
                <w:sz w:val="22"/>
              </w:rPr>
              <w:t>Echivalent MongoDB</w:t>
            </w:r>
          </w:p>
        </w:tc>
        <w:tc>
          <w:tcPr>
            <w:tcW w:type="dxa" w:w="3230"/>
            <w:shd w:val="clear" w:color="auto" w:fill="1F477B"/>
          </w:tcPr>
          <w:p>
            <w:pPr>
              <w:jc w:val="center"/>
            </w:pPr>
            <w:r>
              <w:rPr>
                <w:b/>
                <w:color w:val="FFFFFF"/>
                <w:sz w:val="22"/>
              </w:rPr>
              <w:t>Observație</w:t>
            </w:r>
          </w:p>
        </w:tc>
      </w:tr>
      <w:tr>
        <w:tc>
          <w:tcPr>
            <w:tcW w:type="dxa" w:w="3230"/>
            <w:shd w:val="clear" w:color="auto" w:fill="EEF4FF"/>
          </w:tcPr>
          <w:p>
            <w:r>
              <w:rPr>
                <w:sz w:val="22"/>
              </w:rPr>
              <w:t>Bază de date</w:t>
            </w:r>
          </w:p>
        </w:tc>
        <w:tc>
          <w:tcPr>
            <w:tcW w:type="dxa" w:w="3230"/>
            <w:shd w:val="clear" w:color="auto" w:fill="EEF4FF"/>
          </w:tcPr>
          <w:p>
            <w:r>
              <w:rPr>
                <w:sz w:val="22"/>
              </w:rPr>
              <w:t>Database</w:t>
            </w:r>
          </w:p>
        </w:tc>
        <w:tc>
          <w:tcPr>
            <w:tcW w:type="dxa" w:w="3230"/>
            <w:shd w:val="clear" w:color="auto" w:fill="EEF4FF"/>
          </w:tcPr>
          <w:p>
            <w:r>
              <w:rPr>
                <w:sz w:val="22"/>
              </w:rPr>
              <w:t>Același concept, diferă implementarea</w:t>
            </w:r>
          </w:p>
        </w:tc>
      </w:tr>
      <w:tr>
        <w:tc>
          <w:tcPr>
            <w:tcW w:type="dxa" w:w="3230"/>
          </w:tcPr>
          <w:p>
            <w:r>
              <w:rPr>
                <w:sz w:val="22"/>
              </w:rPr>
              <w:t>Tabel (Table)</w:t>
            </w:r>
          </w:p>
        </w:tc>
        <w:tc>
          <w:tcPr>
            <w:tcW w:type="dxa" w:w="3230"/>
          </w:tcPr>
          <w:p>
            <w:r>
              <w:rPr>
                <w:sz w:val="22"/>
              </w:rPr>
              <w:t>Colecție (Collection)</w:t>
            </w:r>
          </w:p>
        </w:tc>
        <w:tc>
          <w:tcPr>
            <w:tcW w:type="dxa" w:w="3230"/>
          </w:tcPr>
          <w:p>
            <w:r>
              <w:rPr>
                <w:sz w:val="22"/>
              </w:rPr>
              <w:t>Colecția nu impune schemă fixă</w:t>
            </w:r>
          </w:p>
        </w:tc>
      </w:tr>
      <w:tr>
        <w:tc>
          <w:tcPr>
            <w:tcW w:type="dxa" w:w="3230"/>
            <w:shd w:val="clear" w:color="auto" w:fill="EEF4FF"/>
          </w:tcPr>
          <w:p>
            <w:r>
              <w:rPr>
                <w:sz w:val="22"/>
              </w:rPr>
              <w:t>Rând (Row)</w:t>
            </w:r>
          </w:p>
        </w:tc>
        <w:tc>
          <w:tcPr>
            <w:tcW w:type="dxa" w:w="3230"/>
            <w:shd w:val="clear" w:color="auto" w:fill="EEF4FF"/>
          </w:tcPr>
          <w:p>
            <w:r>
              <w:rPr>
                <w:sz w:val="22"/>
              </w:rPr>
              <w:t>Document</w:t>
            </w:r>
          </w:p>
        </w:tc>
        <w:tc>
          <w:tcPr>
            <w:tcW w:type="dxa" w:w="3230"/>
            <w:shd w:val="clear" w:color="auto" w:fill="EEF4FF"/>
          </w:tcPr>
          <w:p>
            <w:r>
              <w:rPr>
                <w:sz w:val="22"/>
              </w:rPr>
              <w:t>Document JSON flexibil</w:t>
            </w:r>
          </w:p>
        </w:tc>
      </w:tr>
      <w:tr>
        <w:tc>
          <w:tcPr>
            <w:tcW w:type="dxa" w:w="3230"/>
          </w:tcPr>
          <w:p>
            <w:r>
              <w:rPr>
                <w:sz w:val="22"/>
              </w:rPr>
              <w:t>Coloană (Column)</w:t>
            </w:r>
          </w:p>
        </w:tc>
        <w:tc>
          <w:tcPr>
            <w:tcW w:type="dxa" w:w="3230"/>
          </w:tcPr>
          <w:p>
            <w:r>
              <w:rPr>
                <w:sz w:val="22"/>
              </w:rPr>
              <w:t>Câmp (Field)</w:t>
            </w:r>
          </w:p>
        </w:tc>
        <w:tc>
          <w:tcPr>
            <w:tcW w:type="dxa" w:w="3230"/>
          </w:tcPr>
          <w:p>
            <w:r>
              <w:rPr>
                <w:sz w:val="22"/>
              </w:rPr>
              <w:t>Câmpurile pot lipsi sau varia</w:t>
            </w:r>
          </w:p>
        </w:tc>
      </w:tr>
      <w:tr>
        <w:tc>
          <w:tcPr>
            <w:tcW w:type="dxa" w:w="3230"/>
            <w:shd w:val="clear" w:color="auto" w:fill="EEF4FF"/>
          </w:tcPr>
          <w:p>
            <w:r>
              <w:rPr>
                <w:sz w:val="22"/>
              </w:rPr>
              <w:t>JOIN</w:t>
            </w:r>
          </w:p>
        </w:tc>
        <w:tc>
          <w:tcPr>
            <w:tcW w:type="dxa" w:w="3230"/>
            <w:shd w:val="clear" w:color="auto" w:fill="EEF4FF"/>
          </w:tcPr>
          <w:p>
            <w:r>
              <w:rPr>
                <w:sz w:val="22"/>
              </w:rPr>
              <w:t>Embedded doc / $lookup</w:t>
            </w:r>
          </w:p>
        </w:tc>
        <w:tc>
          <w:tcPr>
            <w:tcW w:type="dxa" w:w="3230"/>
            <w:shd w:val="clear" w:color="auto" w:fill="EEF4FF"/>
          </w:tcPr>
          <w:p>
            <w:r>
              <w:rPr>
                <w:sz w:val="22"/>
              </w:rPr>
              <w:t>Datele se înglobează pentru viteza READ</w:t>
            </w:r>
          </w:p>
        </w:tc>
      </w:tr>
    </w:tbl>
    <w:p>
      <w:pPr>
        <w:spacing w:before="0" w:after="80"/>
        <w:jc w:val="left"/>
      </w:pPr>
      <w:r>
        <w:rPr>
          <w:b w:val="0"/>
          <w:i w:val="0"/>
          <w:sz w:val="24"/>
        </w:rPr>
      </w:r>
    </w:p>
    <w:p>
      <w:pPr>
        <w:pStyle w:val="Heading2"/>
        <w:spacing w:before="240" w:after="80"/>
      </w:pPr>
      <w:r>
        <w:rPr>
          <w:b/>
          <w:color w:val="2E75B6"/>
          <w:sz w:val="24"/>
        </w:rPr>
        <w:t>1.3  Strategia de modelare adoptată</w:t>
      </w:r>
    </w:p>
    <w:p>
      <w:pPr>
        <w:spacing w:before="0" w:after="120"/>
        <w:jc w:val="left"/>
      </w:pPr>
      <w:r>
        <w:rPr>
          <w:b w:val="0"/>
          <w:i w:val="0"/>
          <w:sz w:val="24"/>
        </w:rPr>
        <w:t>Conform principiilor MongoDB, schema se proiectează în funcție de modul de utilizare al datelor. Deoarece un elev este întotdeauna interogat împreună cu toate notele sale, s-a ales un model parțial denormalizat: toate notele (română oral, română scris, matematică, limbă străină, specialitate), mediile și statusul sunt înglobate direct în documentul elevului.</w:t>
      </w:r>
    </w:p>
    <w:p>
      <w:pPr>
        <w:pStyle w:val="Heading2"/>
        <w:spacing w:before="240" w:after="80"/>
      </w:pPr>
      <w:r>
        <w:rPr>
          <w:b/>
          <w:color w:val="2E75B6"/>
          <w:sz w:val="24"/>
        </w:rPr>
        <w:t>1.4  Structura colecțiilor – documente JSON</w:t>
      </w:r>
    </w:p>
    <w:p>
      <w:pPr>
        <w:spacing w:before="0" w:after="40"/>
        <w:jc w:val="left"/>
      </w:pPr>
      <w:r>
        <w:rPr>
          <w:b/>
          <w:i w:val="0"/>
          <w:sz w:val="24"/>
        </w:rPr>
        <w:t>Colecția elevi (document principal):</w:t>
      </w:r>
    </w:p>
    <w:p>
      <w:pPr>
        <w:spacing w:before="0" w:after="120"/>
        <w:jc w:val="left"/>
      </w:pPr>
      <w:r>
        <w:rPr>
          <w:b w:val="0"/>
          <w:i w:val="0"/>
          <w:sz w:val="24"/>
        </w:rPr>
        <w:t>Fiecare document conține datele complete ale unui elev, inclusiv toate notele și rezultatul final:</w:t>
      </w:r>
    </w:p>
    <w:p>
      <w:pPr>
        <w:spacing w:before="0" w:after="0"/>
        <w:ind w:left="567"/>
        <w:shd w:val="clear" w:color="auto" w:fill="F2F2F2"/>
      </w:pPr>
      <w:r>
        <w:rPr>
          <w:rFonts w:ascii="Courier New" w:hAnsi="Courier New"/>
          <w:color w:val="1A1A2E"/>
          <w:sz w:val="18"/>
        </w:rPr>
        <w:t>// Document exemplu în colecția 'elevi'</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 xml:space="preserve">  "_id": ObjectId("..."),</w:t>
      </w:r>
    </w:p>
    <w:p>
      <w:pPr>
        <w:spacing w:before="0" w:after="0"/>
        <w:ind w:left="567"/>
        <w:shd w:val="clear" w:color="auto" w:fill="F2F2F2"/>
      </w:pPr>
      <w:r>
        <w:rPr>
          <w:rFonts w:ascii="Courier New" w:hAnsi="Courier New"/>
          <w:color w:val="1A1A2E"/>
          <w:sz w:val="18"/>
        </w:rPr>
        <w:t xml:space="preserve">  "id": 1,</w:t>
      </w:r>
    </w:p>
    <w:p>
      <w:pPr>
        <w:spacing w:before="0" w:after="0"/>
        <w:ind w:left="567"/>
        <w:shd w:val="clear" w:color="auto" w:fill="F2F2F2"/>
      </w:pPr>
      <w:r>
        <w:rPr>
          <w:rFonts w:ascii="Courier New" w:hAnsi="Courier New"/>
          <w:color w:val="1A1A2E"/>
          <w:sz w:val="18"/>
        </w:rPr>
        <w:t xml:space="preserve">  "an": 2024,</w:t>
      </w:r>
    </w:p>
    <w:p>
      <w:pPr>
        <w:spacing w:before="0" w:after="0"/>
        <w:ind w:left="567"/>
        <w:shd w:val="clear" w:color="auto" w:fill="F2F2F2"/>
      </w:pPr>
      <w:r>
        <w:rPr>
          <w:rFonts w:ascii="Courier New" w:hAnsi="Courier New"/>
          <w:color w:val="1A1A2E"/>
          <w:sz w:val="18"/>
        </w:rPr>
        <w:t xml:space="preserve">  "judet": "Cluj",</w:t>
      </w:r>
    </w:p>
    <w:p>
      <w:pPr>
        <w:spacing w:before="0" w:after="0"/>
        <w:ind w:left="567"/>
        <w:shd w:val="clear" w:color="auto" w:fill="F2F2F2"/>
      </w:pPr>
      <w:r>
        <w:rPr>
          <w:rFonts w:ascii="Courier New" w:hAnsi="Courier New"/>
          <w:color w:val="1A1A2E"/>
          <w:sz w:val="18"/>
        </w:rPr>
        <w:t xml:space="preserve">  "scoala": "Colegiul National Emil Racovita",</w:t>
      </w:r>
    </w:p>
    <w:p>
      <w:pPr>
        <w:spacing w:before="0" w:after="0"/>
        <w:ind w:left="567"/>
        <w:shd w:val="clear" w:color="auto" w:fill="F2F2F2"/>
      </w:pPr>
      <w:r>
        <w:rPr>
          <w:rFonts w:ascii="Courier New" w:hAnsi="Courier New"/>
          <w:color w:val="1A1A2E"/>
          <w:sz w:val="18"/>
        </w:rPr>
        <w:t xml:space="preserve">  "mediu": "Urban",</w:t>
      </w:r>
    </w:p>
    <w:p>
      <w:pPr>
        <w:spacing w:before="0" w:after="0"/>
        <w:ind w:left="567"/>
        <w:shd w:val="clear" w:color="auto" w:fill="F2F2F2"/>
      </w:pPr>
      <w:r>
        <w:rPr>
          <w:rFonts w:ascii="Courier New" w:hAnsi="Courier New"/>
          <w:color w:val="1A1A2E"/>
          <w:sz w:val="18"/>
        </w:rPr>
        <w:t xml:space="preserve">  "gen": "F",</w:t>
      </w:r>
    </w:p>
    <w:p>
      <w:pPr>
        <w:spacing w:before="0" w:after="0"/>
        <w:ind w:left="567"/>
        <w:shd w:val="clear" w:color="auto" w:fill="F2F2F2"/>
      </w:pPr>
      <w:r>
        <w:rPr>
          <w:rFonts w:ascii="Courier New" w:hAnsi="Courier New"/>
          <w:color w:val="1A1A2E"/>
          <w:sz w:val="18"/>
        </w:rPr>
        <w:t xml:space="preserve">  "nota_romana_oral": 9.50,</w:t>
      </w:r>
    </w:p>
    <w:p>
      <w:pPr>
        <w:spacing w:before="0" w:after="0"/>
        <w:ind w:left="567"/>
        <w:shd w:val="clear" w:color="auto" w:fill="F2F2F2"/>
      </w:pPr>
      <w:r>
        <w:rPr>
          <w:rFonts w:ascii="Courier New" w:hAnsi="Courier New"/>
          <w:color w:val="1A1A2E"/>
          <w:sz w:val="18"/>
        </w:rPr>
        <w:t xml:space="preserve">  "nota_romana_scris": 8.75,</w:t>
      </w:r>
    </w:p>
    <w:p>
      <w:pPr>
        <w:spacing w:before="0" w:after="0"/>
        <w:ind w:left="567"/>
        <w:shd w:val="clear" w:color="auto" w:fill="F2F2F2"/>
      </w:pPr>
      <w:r>
        <w:rPr>
          <w:rFonts w:ascii="Courier New" w:hAnsi="Courier New"/>
          <w:color w:val="1A1A2E"/>
          <w:sz w:val="18"/>
        </w:rPr>
        <w:t xml:space="preserve">  "nota_matematica": 7.80,</w:t>
      </w:r>
    </w:p>
    <w:p>
      <w:pPr>
        <w:spacing w:before="0" w:after="0"/>
        <w:ind w:left="567"/>
        <w:shd w:val="clear" w:color="auto" w:fill="F2F2F2"/>
      </w:pPr>
      <w:r>
        <w:rPr>
          <w:rFonts w:ascii="Courier New" w:hAnsi="Courier New"/>
          <w:color w:val="1A1A2E"/>
          <w:sz w:val="18"/>
        </w:rPr>
        <w:t xml:space="preserve">  "nota_limba_straina": 9.20,</w:t>
      </w:r>
    </w:p>
    <w:p>
      <w:pPr>
        <w:spacing w:before="0" w:after="0"/>
        <w:ind w:left="567"/>
        <w:shd w:val="clear" w:color="auto" w:fill="F2F2F2"/>
      </w:pPr>
      <w:r>
        <w:rPr>
          <w:rFonts w:ascii="Courier New" w:hAnsi="Courier New"/>
          <w:color w:val="1A1A2E"/>
          <w:sz w:val="18"/>
        </w:rPr>
        <w:t xml:space="preserve">  "nota_specialitate": 8.40,</w:t>
      </w:r>
    </w:p>
    <w:p>
      <w:pPr>
        <w:spacing w:before="0" w:after="0"/>
        <w:ind w:left="567"/>
        <w:shd w:val="clear" w:color="auto" w:fill="F2F2F2"/>
      </w:pPr>
      <w:r>
        <w:rPr>
          <w:rFonts w:ascii="Courier New" w:hAnsi="Courier New"/>
          <w:color w:val="1A1A2E"/>
          <w:sz w:val="18"/>
        </w:rPr>
        <w:t xml:space="preserve">  "medie_generala": 8.73,</w:t>
      </w:r>
    </w:p>
    <w:p>
      <w:pPr>
        <w:spacing w:before="0" w:after="0"/>
        <w:ind w:left="567"/>
        <w:shd w:val="clear" w:color="auto" w:fill="F2F2F2"/>
      </w:pPr>
      <w:r>
        <w:rPr>
          <w:rFonts w:ascii="Courier New" w:hAnsi="Courier New"/>
          <w:color w:val="1A1A2E"/>
          <w:sz w:val="18"/>
        </w:rPr>
        <w:t xml:space="preserve">  "promovat": 1,</w:t>
      </w:r>
    </w:p>
    <w:p>
      <w:pPr>
        <w:spacing w:before="0" w:after="0"/>
        <w:ind w:left="567"/>
        <w:shd w:val="clear" w:color="auto" w:fill="F2F2F2"/>
      </w:pPr>
      <w:r>
        <w:rPr>
          <w:rFonts w:ascii="Courier New" w:hAnsi="Courier New"/>
          <w:color w:val="1A1A2E"/>
          <w:sz w:val="18"/>
        </w:rPr>
        <w:t xml:space="preserve">  "absent": 0,</w:t>
      </w:r>
    </w:p>
    <w:p>
      <w:pPr>
        <w:spacing w:before="0" w:after="0"/>
        <w:ind w:left="567"/>
        <w:shd w:val="clear" w:color="auto" w:fill="F2F2F2"/>
      </w:pPr>
      <w:r>
        <w:rPr>
          <w:rFonts w:ascii="Courier New" w:hAnsi="Courier New"/>
          <w:color w:val="1A1A2E"/>
          <w:sz w:val="18"/>
        </w:rPr>
        <w:t xml:space="preserve">  "promotie": 2024</w:t>
      </w:r>
    </w:p>
    <w:p>
      <w:pPr>
        <w:spacing w:before="0" w:after="0"/>
        <w:ind w:left="567"/>
        <w:shd w:val="clear" w:color="auto" w:fill="F2F2F2"/>
      </w:pPr>
      <w:r>
        <w:rPr>
          <w:rFonts w:ascii="Courier New" w:hAnsi="Courier New"/>
          <w:color w:val="1A1A2E"/>
          <w:sz w:val="18"/>
        </w:rPr>
        <w:t>}</w:t>
      </w:r>
    </w:p>
    <w:p>
      <w:pPr>
        <w:spacing w:before="40" w:after="200"/>
        <w:jc w:val="center"/>
      </w:pPr>
      <w:r>
        <w:rPr>
          <w:i/>
          <w:color w:val="555555"/>
          <w:sz w:val="20"/>
        </w:rPr>
        <w:t>Figura 1.4.1  Document exemplu din colecția elevi</w:t>
      </w:r>
    </w:p>
    <w:p>
      <w:pPr>
        <w:spacing w:before="0" w:after="40"/>
        <w:jc w:val="left"/>
      </w:pPr>
      <w:r>
        <w:rPr>
          <w:b/>
          <w:i w:val="0"/>
          <w:sz w:val="24"/>
        </w:rPr>
        <w:t>Colecția predictii:</w:t>
      </w:r>
    </w:p>
    <w:p>
      <w:pPr>
        <w:spacing w:before="0" w:after="0"/>
        <w:ind w:left="567"/>
        <w:shd w:val="clear" w:color="auto" w:fill="F2F2F2"/>
      </w:pPr>
      <w:r>
        <w:rPr>
          <w:rFonts w:ascii="Courier New" w:hAnsi="Courier New"/>
          <w:color w:val="1A1A2E"/>
          <w:sz w:val="18"/>
        </w:rPr>
        <w:t>// Document exemplu în colecția 'predictii'</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 xml:space="preserve">  "_id": ObjectId("..."),</w:t>
      </w:r>
    </w:p>
    <w:p>
      <w:pPr>
        <w:spacing w:before="0" w:after="0"/>
        <w:ind w:left="567"/>
        <w:shd w:val="clear" w:color="auto" w:fill="F2F2F2"/>
      </w:pPr>
      <w:r>
        <w:rPr>
          <w:rFonts w:ascii="Courier New" w:hAnsi="Courier New"/>
          <w:color w:val="1A1A2E"/>
          <w:sz w:val="18"/>
        </w:rPr>
        <w:t xml:space="preserve">  "nota_romana_oral": 8.0,</w:t>
      </w:r>
    </w:p>
    <w:p>
      <w:pPr>
        <w:spacing w:before="0" w:after="0"/>
        <w:ind w:left="567"/>
        <w:shd w:val="clear" w:color="auto" w:fill="F2F2F2"/>
      </w:pPr>
      <w:r>
        <w:rPr>
          <w:rFonts w:ascii="Courier New" w:hAnsi="Courier New"/>
          <w:color w:val="1A1A2E"/>
          <w:sz w:val="18"/>
        </w:rPr>
        <w:t xml:space="preserve">  "nota_romana_scris": 7.5,</w:t>
      </w:r>
    </w:p>
    <w:p>
      <w:pPr>
        <w:spacing w:before="0" w:after="0"/>
        <w:ind w:left="567"/>
        <w:shd w:val="clear" w:color="auto" w:fill="F2F2F2"/>
      </w:pPr>
      <w:r>
        <w:rPr>
          <w:rFonts w:ascii="Courier New" w:hAnsi="Courier New"/>
          <w:color w:val="1A1A2E"/>
          <w:sz w:val="18"/>
        </w:rPr>
        <w:t xml:space="preserve">  "nota_matematica": 6.0,</w:t>
      </w:r>
    </w:p>
    <w:p>
      <w:pPr>
        <w:spacing w:before="0" w:after="0"/>
        <w:ind w:left="567"/>
        <w:shd w:val="clear" w:color="auto" w:fill="F2F2F2"/>
      </w:pPr>
      <w:r>
        <w:rPr>
          <w:rFonts w:ascii="Courier New" w:hAnsi="Courier New"/>
          <w:color w:val="1A1A2E"/>
          <w:sz w:val="18"/>
        </w:rPr>
        <w:t xml:space="preserve">  "nota_limba_straina": 8.5,</w:t>
      </w:r>
    </w:p>
    <w:p>
      <w:pPr>
        <w:spacing w:before="0" w:after="0"/>
        <w:ind w:left="567"/>
        <w:shd w:val="clear" w:color="auto" w:fill="F2F2F2"/>
      </w:pPr>
      <w:r>
        <w:rPr>
          <w:rFonts w:ascii="Courier New" w:hAnsi="Courier New"/>
          <w:color w:val="1A1A2E"/>
          <w:sz w:val="18"/>
        </w:rPr>
        <w:t xml:space="preserve">  "nota_specialitate": 7.0,</w:t>
      </w:r>
    </w:p>
    <w:p>
      <w:pPr>
        <w:spacing w:before="0" w:after="0"/>
        <w:ind w:left="567"/>
        <w:shd w:val="clear" w:color="auto" w:fill="F2F2F2"/>
      </w:pPr>
      <w:r>
        <w:rPr>
          <w:rFonts w:ascii="Courier New" w:hAnsi="Courier New"/>
          <w:color w:val="1A1A2E"/>
          <w:sz w:val="18"/>
        </w:rPr>
        <w:t xml:space="preserve">  "mediu": "Urban",</w:t>
      </w:r>
    </w:p>
    <w:p>
      <w:pPr>
        <w:spacing w:before="0" w:after="0"/>
        <w:ind w:left="567"/>
        <w:shd w:val="clear" w:color="auto" w:fill="F2F2F2"/>
      </w:pPr>
      <w:r>
        <w:rPr>
          <w:rFonts w:ascii="Courier New" w:hAnsi="Courier New"/>
          <w:color w:val="1A1A2E"/>
          <w:sz w:val="18"/>
        </w:rPr>
        <w:t xml:space="preserve">  "gen": "M",</w:t>
      </w:r>
    </w:p>
    <w:p>
      <w:pPr>
        <w:spacing w:before="0" w:after="0"/>
        <w:ind w:left="567"/>
        <w:shd w:val="clear" w:color="auto" w:fill="F2F2F2"/>
      </w:pPr>
      <w:r>
        <w:rPr>
          <w:rFonts w:ascii="Courier New" w:hAnsi="Courier New"/>
          <w:color w:val="1A1A2E"/>
          <w:sz w:val="18"/>
        </w:rPr>
        <w:t xml:space="preserve">  "an": 2024,</w:t>
      </w:r>
    </w:p>
    <w:p>
      <w:pPr>
        <w:spacing w:before="0" w:after="0"/>
        <w:ind w:left="567"/>
        <w:shd w:val="clear" w:color="auto" w:fill="F2F2F2"/>
      </w:pPr>
      <w:r>
        <w:rPr>
          <w:rFonts w:ascii="Courier New" w:hAnsi="Courier New"/>
          <w:color w:val="1A1A2E"/>
          <w:sz w:val="18"/>
        </w:rPr>
        <w:t xml:space="preserve">  "pred_promovat": 1,</w:t>
      </w:r>
    </w:p>
    <w:p>
      <w:pPr>
        <w:spacing w:before="0" w:after="0"/>
        <w:ind w:left="567"/>
        <w:shd w:val="clear" w:color="auto" w:fill="F2F2F2"/>
      </w:pPr>
      <w:r>
        <w:rPr>
          <w:rFonts w:ascii="Courier New" w:hAnsi="Courier New"/>
          <w:color w:val="1A1A2E"/>
          <w:sz w:val="18"/>
        </w:rPr>
        <w:t xml:space="preserve">  "pred_medie": 7.43,</w:t>
      </w:r>
    </w:p>
    <w:p>
      <w:pPr>
        <w:spacing w:before="0" w:after="0"/>
        <w:ind w:left="567"/>
        <w:shd w:val="clear" w:color="auto" w:fill="F2F2F2"/>
      </w:pPr>
      <w:r>
        <w:rPr>
          <w:rFonts w:ascii="Courier New" w:hAnsi="Courier New"/>
          <w:color w:val="1A1A2E"/>
          <w:sz w:val="18"/>
        </w:rPr>
        <w:t xml:space="preserve">  "confidence": 0.873,</w:t>
      </w:r>
    </w:p>
    <w:p>
      <w:pPr>
        <w:spacing w:before="0" w:after="0"/>
        <w:ind w:left="567"/>
        <w:shd w:val="clear" w:color="auto" w:fill="F2F2F2"/>
      </w:pPr>
      <w:r>
        <w:rPr>
          <w:rFonts w:ascii="Courier New" w:hAnsi="Courier New"/>
          <w:color w:val="1A1A2E"/>
          <w:sz w:val="18"/>
        </w:rPr>
        <w:t xml:space="preserve">  "timestamp": ISODate("2026-05-30T10:15:00Z")</w:t>
      </w:r>
    </w:p>
    <w:p>
      <w:pPr>
        <w:spacing w:before="0" w:after="0"/>
        <w:ind w:left="567"/>
        <w:shd w:val="clear" w:color="auto" w:fill="F2F2F2"/>
      </w:pPr>
      <w:r>
        <w:rPr>
          <w:rFonts w:ascii="Courier New" w:hAnsi="Courier New"/>
          <w:color w:val="1A1A2E"/>
          <w:sz w:val="18"/>
        </w:rPr>
        <w:t>}</w:t>
      </w:r>
    </w:p>
    <w:p>
      <w:pPr>
        <w:spacing w:before="40" w:after="200"/>
        <w:jc w:val="center"/>
      </w:pPr>
      <w:r>
        <w:rPr>
          <w:i/>
          <w:color w:val="555555"/>
          <w:sz w:val="20"/>
        </w:rPr>
        <w:t>Figura 1.4.2  Document exemplu din colecția predictii</w:t>
      </w:r>
    </w:p>
    <w:p>
      <w:pPr>
        <w:pStyle w:val="Heading2"/>
        <w:spacing w:before="240" w:after="80"/>
      </w:pPr>
      <w:r>
        <w:rPr>
          <w:b/>
          <w:color w:val="2E75B6"/>
          <w:sz w:val="24"/>
        </w:rPr>
        <w:t>1.5  Scriptul de creare și populare a colecțiilor</w:t>
      </w:r>
    </w:p>
    <w:p>
      <w:pPr>
        <w:spacing w:before="0" w:after="120"/>
        <w:jc w:val="left"/>
      </w:pPr>
      <w:r>
        <w:rPr>
          <w:b w:val="0"/>
          <w:i w:val="0"/>
          <w:sz w:val="24"/>
        </w:rPr>
        <w:t>Secvența de comenzi MongoDB Shell pentru inițializarea bazei de date bac_romania:</w:t>
      </w:r>
    </w:p>
    <w:p>
      <w:pPr>
        <w:spacing w:before="0" w:after="0"/>
        <w:ind w:left="567"/>
        <w:shd w:val="clear" w:color="auto" w:fill="F2F2F2"/>
      </w:pPr>
      <w:r>
        <w:rPr>
          <w:rFonts w:ascii="Courier New" w:hAnsi="Courier New"/>
          <w:color w:val="1A1A2E"/>
          <w:sz w:val="18"/>
        </w:rPr>
        <w:t>// Pornire server MongoDB</w:t>
      </w:r>
    </w:p>
    <w:p>
      <w:pPr>
        <w:spacing w:before="0" w:after="0"/>
        <w:ind w:left="567"/>
        <w:shd w:val="clear" w:color="auto" w:fill="F2F2F2"/>
      </w:pPr>
      <w:r>
        <w:rPr>
          <w:rFonts w:ascii="Courier New" w:hAnsi="Courier New"/>
          <w:color w:val="1A1A2E"/>
          <w:sz w:val="18"/>
        </w:rPr>
        <w:t>&gt; mongod</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Selectare / creare baza de date</w:t>
      </w:r>
    </w:p>
    <w:p>
      <w:pPr>
        <w:spacing w:before="0" w:after="0"/>
        <w:ind w:left="567"/>
        <w:shd w:val="clear" w:color="auto" w:fill="F2F2F2"/>
      </w:pPr>
      <w:r>
        <w:rPr>
          <w:rFonts w:ascii="Courier New" w:hAnsi="Courier New"/>
          <w:color w:val="1A1A2E"/>
          <w:sz w:val="18"/>
        </w:rPr>
        <w:t>&gt; use bac_romania</w:t>
      </w:r>
    </w:p>
    <w:p>
      <w:pPr>
        <w:spacing w:before="0" w:after="0"/>
        <w:ind w:left="567"/>
        <w:shd w:val="clear" w:color="auto" w:fill="F2F2F2"/>
      </w:pPr>
      <w:r>
        <w:rPr>
          <w:rFonts w:ascii="Courier New" w:hAnsi="Courier New"/>
          <w:color w:val="1A1A2E"/>
          <w:sz w:val="18"/>
        </w:rPr>
        <w:t>switched to db bac_romania</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Creare colectii</w:t>
      </w:r>
    </w:p>
    <w:p>
      <w:pPr>
        <w:spacing w:before="0" w:after="0"/>
        <w:ind w:left="567"/>
        <w:shd w:val="clear" w:color="auto" w:fill="F2F2F2"/>
      </w:pPr>
      <w:r>
        <w:rPr>
          <w:rFonts w:ascii="Courier New" w:hAnsi="Courier New"/>
          <w:color w:val="1A1A2E"/>
          <w:sz w:val="18"/>
        </w:rPr>
        <w:t>&gt; db.createCollection("elevi")</w:t>
      </w:r>
    </w:p>
    <w:p>
      <w:pPr>
        <w:spacing w:before="0" w:after="0"/>
        <w:ind w:left="567"/>
        <w:shd w:val="clear" w:color="auto" w:fill="F2F2F2"/>
      </w:pPr>
      <w:r>
        <w:rPr>
          <w:rFonts w:ascii="Courier New" w:hAnsi="Courier New"/>
          <w:color w:val="1A1A2E"/>
          <w:sz w:val="18"/>
        </w:rPr>
        <w:t>{ "ok" : 1 }</w:t>
      </w:r>
    </w:p>
    <w:p>
      <w:pPr>
        <w:spacing w:before="0" w:after="0"/>
        <w:ind w:left="567"/>
        <w:shd w:val="clear" w:color="auto" w:fill="F2F2F2"/>
      </w:pPr>
      <w:r>
        <w:rPr>
          <w:rFonts w:ascii="Courier New" w:hAnsi="Courier New"/>
          <w:color w:val="1A1A2E"/>
          <w:sz w:val="18"/>
        </w:rPr>
        <w:t>&gt; db.createCollection("predictii")</w:t>
      </w:r>
    </w:p>
    <w:p>
      <w:pPr>
        <w:spacing w:before="0" w:after="0"/>
        <w:ind w:left="567"/>
        <w:shd w:val="clear" w:color="auto" w:fill="F2F2F2"/>
      </w:pPr>
      <w:r>
        <w:rPr>
          <w:rFonts w:ascii="Courier New" w:hAnsi="Courier New"/>
          <w:color w:val="1A1A2E"/>
          <w:sz w:val="18"/>
        </w:rPr>
        <w:t>{ "ok" : 1 }</w:t>
      </w:r>
    </w:p>
    <w:p>
      <w:pPr>
        <w:spacing w:before="0" w:after="0"/>
        <w:ind w:left="567"/>
        <w:shd w:val="clear" w:color="auto" w:fill="F2F2F2"/>
      </w:pPr>
      <w:r>
        <w:rPr>
          <w:rFonts w:ascii="Courier New" w:hAnsi="Courier New"/>
          <w:color w:val="1A1A2E"/>
          <w:sz w:val="18"/>
        </w:rPr>
        <w:t>&gt; db.createCollection("modele")</w:t>
      </w:r>
    </w:p>
    <w:p>
      <w:pPr>
        <w:spacing w:before="0" w:after="0"/>
        <w:ind w:left="567"/>
        <w:shd w:val="clear" w:color="auto" w:fill="F2F2F2"/>
      </w:pPr>
      <w:r>
        <w:rPr>
          <w:rFonts w:ascii="Courier New" w:hAnsi="Courier New"/>
          <w:color w:val="1A1A2E"/>
          <w:sz w:val="18"/>
        </w:rPr>
        <w:t>{ "ok" : 1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Verificare</w:t>
      </w:r>
    </w:p>
    <w:p>
      <w:pPr>
        <w:spacing w:before="0" w:after="0"/>
        <w:ind w:left="567"/>
        <w:shd w:val="clear" w:color="auto" w:fill="F2F2F2"/>
      </w:pPr>
      <w:r>
        <w:rPr>
          <w:rFonts w:ascii="Courier New" w:hAnsi="Courier New"/>
          <w:color w:val="1A1A2E"/>
          <w:sz w:val="18"/>
        </w:rPr>
        <w:t>&gt; show collections</w:t>
      </w:r>
    </w:p>
    <w:p>
      <w:pPr>
        <w:spacing w:before="0" w:after="0"/>
        <w:ind w:left="567"/>
        <w:shd w:val="clear" w:color="auto" w:fill="F2F2F2"/>
      </w:pPr>
      <w:r>
        <w:rPr>
          <w:rFonts w:ascii="Courier New" w:hAnsi="Courier New"/>
          <w:color w:val="1A1A2E"/>
          <w:sz w:val="18"/>
        </w:rPr>
        <w:t>elevi</w:t>
      </w:r>
    </w:p>
    <w:p>
      <w:pPr>
        <w:spacing w:before="0" w:after="0"/>
        <w:ind w:left="567"/>
        <w:shd w:val="clear" w:color="auto" w:fill="F2F2F2"/>
      </w:pPr>
      <w:r>
        <w:rPr>
          <w:rFonts w:ascii="Courier New" w:hAnsi="Courier New"/>
          <w:color w:val="1A1A2E"/>
          <w:sz w:val="18"/>
        </w:rPr>
        <w:t>modele</w:t>
      </w:r>
    </w:p>
    <w:p>
      <w:pPr>
        <w:spacing w:before="0" w:after="0"/>
        <w:ind w:left="567"/>
        <w:shd w:val="clear" w:color="auto" w:fill="F2F2F2"/>
      </w:pPr>
      <w:r>
        <w:rPr>
          <w:rFonts w:ascii="Courier New" w:hAnsi="Courier New"/>
          <w:color w:val="1A1A2E"/>
          <w:sz w:val="18"/>
        </w:rPr>
        <w:t>predictii</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Import date din CSV (mongoimport)</w:t>
      </w:r>
    </w:p>
    <w:p>
      <w:pPr>
        <w:spacing w:before="0" w:after="0"/>
        <w:ind w:left="567"/>
        <w:shd w:val="clear" w:color="auto" w:fill="F2F2F2"/>
      </w:pPr>
      <w:r>
        <w:rPr>
          <w:rFonts w:ascii="Courier New" w:hAnsi="Courier New"/>
          <w:color w:val="1A1A2E"/>
          <w:sz w:val="18"/>
        </w:rPr>
        <w:t>mongoimport --db bac_romania --collection elevi \</w:t>
      </w:r>
    </w:p>
    <w:p>
      <w:pPr>
        <w:spacing w:before="0" w:after="0"/>
        <w:ind w:left="567"/>
        <w:shd w:val="clear" w:color="auto" w:fill="F2F2F2"/>
      </w:pPr>
      <w:r>
        <w:rPr>
          <w:rFonts w:ascii="Courier New" w:hAnsi="Courier New"/>
          <w:color w:val="1A1A2E"/>
          <w:sz w:val="18"/>
        </w:rPr>
        <w:t xml:space="preserve">  --type csv --headerline --file bac_date_romania.csv</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Verificare import</w:t>
      </w:r>
    </w:p>
    <w:p>
      <w:pPr>
        <w:spacing w:before="0" w:after="0"/>
        <w:ind w:left="567"/>
        <w:shd w:val="clear" w:color="auto" w:fill="F2F2F2"/>
      </w:pPr>
      <w:r>
        <w:rPr>
          <w:rFonts w:ascii="Courier New" w:hAnsi="Courier New"/>
          <w:color w:val="1A1A2E"/>
          <w:sz w:val="18"/>
        </w:rPr>
        <w:t>&gt; db.elevi.countDocuments()</w:t>
      </w:r>
    </w:p>
    <w:p>
      <w:pPr>
        <w:spacing w:before="0" w:after="0"/>
        <w:ind w:left="567"/>
        <w:shd w:val="clear" w:color="auto" w:fill="F2F2F2"/>
      </w:pPr>
      <w:r>
        <w:rPr>
          <w:rFonts w:ascii="Courier New" w:hAnsi="Courier New"/>
          <w:color w:val="1A1A2E"/>
          <w:sz w:val="18"/>
        </w:rPr>
        <w:t>10000</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Index pe judet si an pentru interogari rapide</w:t>
      </w:r>
    </w:p>
    <w:p>
      <w:pPr>
        <w:spacing w:before="0" w:after="0"/>
        <w:ind w:left="567"/>
        <w:shd w:val="clear" w:color="auto" w:fill="F2F2F2"/>
      </w:pPr>
      <w:r>
        <w:rPr>
          <w:rFonts w:ascii="Courier New" w:hAnsi="Courier New"/>
          <w:color w:val="1A1A2E"/>
          <w:sz w:val="18"/>
        </w:rPr>
        <w:t>&gt; db.elevi.createIndex({ judet: 1, an: 1 })</w:t>
      </w:r>
    </w:p>
    <w:p>
      <w:pPr>
        <w:spacing w:before="0" w:after="0"/>
        <w:ind w:left="567"/>
        <w:shd w:val="clear" w:color="auto" w:fill="F2F2F2"/>
      </w:pPr>
      <w:r>
        <w:rPr>
          <w:rFonts w:ascii="Courier New" w:hAnsi="Courier New"/>
          <w:color w:val="1A1A2E"/>
          <w:sz w:val="18"/>
        </w:rPr>
        <w:t>&gt; db.elevi.createIndex({ promovat: 1 })</w:t>
      </w:r>
    </w:p>
    <w:p>
      <w:pPr>
        <w:spacing w:before="40" w:after="200"/>
        <w:jc w:val="center"/>
      </w:pPr>
      <w:r>
        <w:rPr>
          <w:i/>
          <w:color w:val="555555"/>
          <w:sz w:val="20"/>
        </w:rPr>
        <w:t>Figura 1.5.1  Inițializarea bazei de date MongoDB</w:t>
      </w:r>
    </w:p>
    <w:p>
      <w:pPr>
        <w:spacing w:before="0" w:after="120"/>
        <w:jc w:val="left"/>
      </w:pPr>
      <w:r>
        <w:rPr>
          <w:b w:val="0"/>
          <w:i w:val="0"/>
          <w:sz w:val="24"/>
        </w:rPr>
        <w:t>Interogări de bază pentru verificarea datelor:</w:t>
      </w:r>
    </w:p>
    <w:p>
      <w:pPr>
        <w:spacing w:before="0" w:after="0"/>
        <w:ind w:left="567"/>
        <w:shd w:val="clear" w:color="auto" w:fill="F2F2F2"/>
      </w:pPr>
      <w:r>
        <w:rPr>
          <w:rFonts w:ascii="Courier New" w:hAnsi="Courier New"/>
          <w:color w:val="1A1A2E"/>
          <w:sz w:val="18"/>
        </w:rPr>
        <w:t>// Rata de promovare generala</w:t>
      </w:r>
    </w:p>
    <w:p>
      <w:pPr>
        <w:spacing w:before="0" w:after="0"/>
        <w:ind w:left="567"/>
        <w:shd w:val="clear" w:color="auto" w:fill="F2F2F2"/>
      </w:pPr>
      <w:r>
        <w:rPr>
          <w:rFonts w:ascii="Courier New" w:hAnsi="Courier New"/>
          <w:color w:val="1A1A2E"/>
          <w:sz w:val="18"/>
        </w:rPr>
        <w:t>db.elevi.aggregate([</w:t>
      </w:r>
    </w:p>
    <w:p>
      <w:pPr>
        <w:spacing w:before="0" w:after="0"/>
        <w:ind w:left="567"/>
        <w:shd w:val="clear" w:color="auto" w:fill="F2F2F2"/>
      </w:pPr>
      <w:r>
        <w:rPr>
          <w:rFonts w:ascii="Courier New" w:hAnsi="Courier New"/>
          <w:color w:val="1A1A2E"/>
          <w:sz w:val="18"/>
        </w:rPr>
        <w:t xml:space="preserve">  { $match: { absent: 0 } },</w:t>
      </w:r>
    </w:p>
    <w:p>
      <w:pPr>
        <w:spacing w:before="0" w:after="0"/>
        <w:ind w:left="567"/>
        <w:shd w:val="clear" w:color="auto" w:fill="F2F2F2"/>
      </w:pPr>
      <w:r>
        <w:rPr>
          <w:rFonts w:ascii="Courier New" w:hAnsi="Courier New"/>
          <w:color w:val="1A1A2E"/>
          <w:sz w:val="18"/>
        </w:rPr>
        <w:t xml:space="preserve">  { $group: { _id: null,</w:t>
      </w:r>
    </w:p>
    <w:p>
      <w:pPr>
        <w:spacing w:before="0" w:after="0"/>
        <w:ind w:left="567"/>
        <w:shd w:val="clear" w:color="auto" w:fill="F2F2F2"/>
      </w:pPr>
      <w:r>
        <w:rPr>
          <w:rFonts w:ascii="Courier New" w:hAnsi="Courier New"/>
          <w:color w:val="1A1A2E"/>
          <w:sz w:val="18"/>
        </w:rPr>
        <w:t xml:space="preserve">              total: { $sum: 1 },</w:t>
      </w:r>
    </w:p>
    <w:p>
      <w:pPr>
        <w:spacing w:before="0" w:after="0"/>
        <w:ind w:left="567"/>
        <w:shd w:val="clear" w:color="auto" w:fill="F2F2F2"/>
      </w:pPr>
      <w:r>
        <w:rPr>
          <w:rFonts w:ascii="Courier New" w:hAnsi="Courier New"/>
          <w:color w:val="1A1A2E"/>
          <w:sz w:val="18"/>
        </w:rPr>
        <w:t xml:space="preserve">              promovati: { $sum: "$promovat" } } },</w:t>
      </w:r>
    </w:p>
    <w:p>
      <w:pPr>
        <w:spacing w:before="0" w:after="0"/>
        <w:ind w:left="567"/>
        <w:shd w:val="clear" w:color="auto" w:fill="F2F2F2"/>
      </w:pPr>
      <w:r>
        <w:rPr>
          <w:rFonts w:ascii="Courier New" w:hAnsi="Courier New"/>
          <w:color w:val="1A1A2E"/>
          <w:sz w:val="18"/>
        </w:rPr>
        <w:t xml:space="preserve">  { $project: { rata: { $multiply: [</w:t>
      </w:r>
    </w:p>
    <w:p>
      <w:pPr>
        <w:spacing w:before="0" w:after="0"/>
        <w:ind w:left="567"/>
        <w:shd w:val="clear" w:color="auto" w:fill="F2F2F2"/>
      </w:pPr>
      <w:r>
        <w:rPr>
          <w:rFonts w:ascii="Courier New" w:hAnsi="Courier New"/>
          <w:color w:val="1A1A2E"/>
          <w:sz w:val="18"/>
        </w:rPr>
        <w:t xml:space="preserve">      { $divide: ["$promovati", "$total"] }, 100</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 → { rata: 66.42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Rata de promovare pe judet</w:t>
      </w:r>
    </w:p>
    <w:p>
      <w:pPr>
        <w:spacing w:before="0" w:after="0"/>
        <w:ind w:left="567"/>
        <w:shd w:val="clear" w:color="auto" w:fill="F2F2F2"/>
      </w:pPr>
      <w:r>
        <w:rPr>
          <w:rFonts w:ascii="Courier New" w:hAnsi="Courier New"/>
          <w:color w:val="1A1A2E"/>
          <w:sz w:val="18"/>
        </w:rPr>
        <w:t>db.elevi.aggregate([</w:t>
      </w:r>
    </w:p>
    <w:p>
      <w:pPr>
        <w:spacing w:before="0" w:after="0"/>
        <w:ind w:left="567"/>
        <w:shd w:val="clear" w:color="auto" w:fill="F2F2F2"/>
      </w:pPr>
      <w:r>
        <w:rPr>
          <w:rFonts w:ascii="Courier New" w:hAnsi="Courier New"/>
          <w:color w:val="1A1A2E"/>
          <w:sz w:val="18"/>
        </w:rPr>
        <w:t xml:space="preserve">  { $match: { absent: 0 } },</w:t>
      </w:r>
    </w:p>
    <w:p>
      <w:pPr>
        <w:spacing w:before="0" w:after="0"/>
        <w:ind w:left="567"/>
        <w:shd w:val="clear" w:color="auto" w:fill="F2F2F2"/>
      </w:pPr>
      <w:r>
        <w:rPr>
          <w:rFonts w:ascii="Courier New" w:hAnsi="Courier New"/>
          <w:color w:val="1A1A2E"/>
          <w:sz w:val="18"/>
        </w:rPr>
        <w:t xml:space="preserve">  { $group: { _id: "$judet",</w:t>
      </w:r>
    </w:p>
    <w:p>
      <w:pPr>
        <w:spacing w:before="0" w:after="0"/>
        <w:ind w:left="567"/>
        <w:shd w:val="clear" w:color="auto" w:fill="F2F2F2"/>
      </w:pPr>
      <w:r>
        <w:rPr>
          <w:rFonts w:ascii="Courier New" w:hAnsi="Courier New"/>
          <w:color w:val="1A1A2E"/>
          <w:sz w:val="18"/>
        </w:rPr>
        <w:t xml:space="preserve">              rata: { $avg: "$promovat" },</w:t>
      </w:r>
    </w:p>
    <w:p>
      <w:pPr>
        <w:spacing w:before="0" w:after="0"/>
        <w:ind w:left="567"/>
        <w:shd w:val="clear" w:color="auto" w:fill="F2F2F2"/>
      </w:pPr>
      <w:r>
        <w:rPr>
          <w:rFonts w:ascii="Courier New" w:hAnsi="Courier New"/>
          <w:color w:val="1A1A2E"/>
          <w:sz w:val="18"/>
        </w:rPr>
        <w:t xml:space="preserve">              nr_elevi: { $sum: 1 } } },</w:t>
      </w:r>
    </w:p>
    <w:p>
      <w:pPr>
        <w:spacing w:before="0" w:after="0"/>
        <w:ind w:left="567"/>
        <w:shd w:val="clear" w:color="auto" w:fill="F2F2F2"/>
      </w:pPr>
      <w:r>
        <w:rPr>
          <w:rFonts w:ascii="Courier New" w:hAnsi="Courier New"/>
          <w:color w:val="1A1A2E"/>
          <w:sz w:val="18"/>
        </w:rPr>
        <w:t xml:space="preserve">  { $sort: { rata: -1 } }</w:t>
      </w:r>
    </w:p>
    <w:p>
      <w:pPr>
        <w:spacing w:before="0" w:after="0"/>
        <w:ind w:left="567"/>
        <w:shd w:val="clear" w:color="auto" w:fill="F2F2F2"/>
      </w:pPr>
      <w:r>
        <w:rPr>
          <w:rFonts w:ascii="Courier New" w:hAnsi="Courier New"/>
          <w:color w:val="1A1A2E"/>
          <w:sz w:val="18"/>
        </w:rPr>
        <w:t>])</w:t>
      </w:r>
    </w:p>
    <w:p>
      <w:pPr>
        <w:spacing w:before="40" w:after="200"/>
        <w:jc w:val="center"/>
      </w:pPr>
      <w:r>
        <w:rPr>
          <w:i/>
          <w:color w:val="555555"/>
          <w:sz w:val="20"/>
        </w:rPr>
        <w:t>Figura 1.5.2  Interogări agregate MongoDB</w:t>
      </w:r>
    </w:p>
    <w:p>
      <w:pPr>
        <w:pStyle w:val="Heading2"/>
        <w:spacing w:before="240" w:after="80"/>
      </w:pPr>
      <w:r>
        <w:rPr>
          <w:b/>
          <w:color w:val="2E75B6"/>
          <w:sz w:val="24"/>
        </w:rPr>
        <w:t>1.6  Reflecție PoEMS – Etapa 1</w:t>
      </w:r>
    </w:p>
    <w:p>
      <w:pPr>
        <w:spacing w:before="80"/>
      </w:pPr>
      <w:r>
        <w:rPr>
          <w:b/>
          <w:sz w:val="24"/>
        </w:rPr>
        <w:t>Process (Proces):</w:t>
      </w:r>
    </w:p>
    <w:p>
      <w:pPr>
        <w:spacing w:after="120"/>
        <w:ind w:left="283"/>
      </w:pPr>
      <w:r>
        <w:rPr>
          <w:sz w:val="24"/>
        </w:rPr>
        <w:t>Etapa 1 a implicat proiectarea schemei MongoDB pentru datele BAC România. Procesul a pornit de la analiza structurii CSV existente și maparea câmpurilor în documente JSON. Colecția elevi a fost proiectată ca document auto-conținut, deoarece toate notele unui elev sunt întotdeauna interogate împreună.</w:t>
      </w:r>
    </w:p>
    <w:p>
      <w:pPr>
        <w:spacing w:before="80"/>
      </w:pPr>
      <w:r>
        <w:rPr>
          <w:b/>
          <w:sz w:val="24"/>
        </w:rPr>
        <w:t>Environment (Mediu):</w:t>
      </w:r>
    </w:p>
    <w:p>
      <w:pPr>
        <w:spacing w:after="120"/>
        <w:ind w:left="283"/>
      </w:pPr>
      <w:r>
        <w:rPr>
          <w:sz w:val="24"/>
        </w:rPr>
        <w:t>Mediul de lucru include MongoDB 7.x (localhost:27017), MongoDB Compass pentru explorare vizuală și PyMongo pentru integrarea cu Python. Față de SQL Server, Compass oferă o interfață grafică intuitivă pentru vizualizarea documentelor JSON și rularea pipeline-urilor de agregare.</w:t>
      </w:r>
    </w:p>
    <w:p>
      <w:pPr>
        <w:spacing w:before="80"/>
      </w:pPr>
      <w:r>
        <w:rPr>
          <w:b/>
          <w:sz w:val="24"/>
        </w:rPr>
        <w:t>Meaning (Semnificație):</w:t>
      </w:r>
    </w:p>
    <w:p>
      <w:pPr>
        <w:spacing w:after="120"/>
        <w:ind w:left="283"/>
      </w:pPr>
      <w:r>
        <w:rPr>
          <w:sz w:val="24"/>
        </w:rPr>
        <w:t>Modelarea în MongoDB demonstrează că flexibilitatea schemei este un avantaj real pentru datele BAC: câmpuri noi (ex. nota_competente_digitale) pot fi adăugate fără ALTER TABLE, iar documentele pot fi interogare prin orice câmp fără JOIN-uri costisitoare.</w:t>
      </w:r>
    </w:p>
    <w:p>
      <w:pPr>
        <w:spacing w:before="80"/>
      </w:pPr>
      <w:r>
        <w:rPr>
          <w:b/>
          <w:sz w:val="24"/>
        </w:rPr>
        <w:t>Surprise (Surpriză):</w:t>
      </w:r>
    </w:p>
    <w:p>
      <w:pPr>
        <w:spacing w:after="120"/>
        <w:ind w:left="283"/>
      </w:pPr>
      <w:r>
        <w:rPr>
          <w:sz w:val="24"/>
        </w:rPr>
        <w:t>Surpriza a fost că MongoDB poate stoca eficient 10.000 de documente și executa agregări complexe (GROUP BY pe județ + medie + rată promovare) în sub 50ms — comparativ cu SQL Server, care necesita indexuri explicite pentru performanțe similare.</w:t>
      </w:r>
    </w:p>
    <w:p>
      <w:r>
        <w:br w:type="page"/>
      </w:r>
    </w:p>
    <w:p>
      <w:pPr>
        <w:pStyle w:val="Heading1"/>
        <w:spacing w:before="360" w:after="120"/>
      </w:pPr>
      <w:r>
        <w:rPr>
          <w:b/>
          <w:color w:val="1F477B"/>
          <w:sz w:val="28"/>
        </w:rPr>
        <w:t>ETAPA 2 – Generarea și Structura Datelor BAC România</w:t>
      </w:r>
    </w:p>
    <w:p>
      <w:pPr>
        <w:pStyle w:val="Heading2"/>
        <w:spacing w:before="240" w:after="80"/>
      </w:pPr>
      <w:r>
        <w:rPr>
          <w:b/>
          <w:color w:val="2E75B6"/>
          <w:sz w:val="24"/>
        </w:rPr>
        <w:t>2.1  Sursa și structura datelor</w:t>
      </w:r>
    </w:p>
    <w:p>
      <w:pPr>
        <w:spacing w:before="0" w:after="120"/>
        <w:jc w:val="left"/>
      </w:pPr>
      <w:r>
        <w:rPr>
          <w:b w:val="0"/>
          <w:i w:val="0"/>
          <w:sz w:val="24"/>
        </w:rPr>
        <w:t>Setul de date conține 10.000 de înregistrări ce modelează rezultatele BAC România pentru anii 2019–2024, generate pe baza statisticilor reale publicate de Ministerul Educației al României. Ratele de promovare, distribuția notelor pe materii și variațiile geografice reflectă datele oficiale.</w:t>
      </w:r>
    </w:p>
    <w:p>
      <w:pPr>
        <w:spacing w:before="0" w:after="60"/>
        <w:jc w:val="left"/>
      </w:pPr>
      <w:r>
        <w:rPr>
          <w:b/>
          <w:i w:val="0"/>
          <w:sz w:val="24"/>
        </w:rPr>
        <w:t>Statistici cheie ale setului de date:</w:t>
      </w:r>
    </w:p>
    <w:p>
      <w:pPr>
        <w:pStyle w:val="ListParagraph"/>
        <w:spacing w:before="0" w:after="60"/>
      </w:pPr>
      <w:r>
        <w:rPr>
          <w:sz w:val="24"/>
        </w:rPr>
        <w:t>• Total înregistrări: 10,000 elevi</w:t>
      </w:r>
    </w:p>
    <w:p>
      <w:pPr>
        <w:pStyle w:val="ListParagraph"/>
        <w:spacing w:before="0" w:after="60"/>
      </w:pPr>
      <w:r>
        <w:rPr>
          <w:sz w:val="24"/>
        </w:rPr>
        <w:t>• Promovați: 6,883 (72.3% din prezenți)</w:t>
      </w:r>
    </w:p>
    <w:p>
      <w:pPr>
        <w:pStyle w:val="ListParagraph"/>
        <w:spacing w:before="0" w:after="60"/>
      </w:pPr>
      <w:r>
        <w:rPr>
          <w:sz w:val="24"/>
        </w:rPr>
        <w:t>• Absenți: 485 (4.9%)</w:t>
      </w:r>
    </w:p>
    <w:p>
      <w:pPr>
        <w:pStyle w:val="ListParagraph"/>
        <w:spacing w:before="0" w:after="60"/>
      </w:pPr>
      <w:r>
        <w:rPr>
          <w:sz w:val="24"/>
        </w:rPr>
        <w:t>• Medie generală: 7.27</w:t>
      </w:r>
    </w:p>
    <w:p>
      <w:pPr>
        <w:pStyle w:val="ListParagraph"/>
        <w:spacing w:before="0" w:after="60"/>
      </w:pPr>
      <w:r>
        <w:rPr>
          <w:sz w:val="24"/>
        </w:rPr>
        <w:t>• Perioada acoperită: 2019–2024 (6 ani)</w:t>
      </w:r>
    </w:p>
    <w:p>
      <w:pPr>
        <w:pStyle w:val="ListParagraph"/>
        <w:spacing w:before="0" w:after="60"/>
      </w:pPr>
      <w:r>
        <w:rPr>
          <w:sz w:val="24"/>
        </w:rPr>
        <w:t>• Județe: 42 (41 județe + municipiul București)</w:t>
      </w:r>
    </w:p>
    <w:p>
      <w:pPr>
        <w:pStyle w:val="Heading2"/>
        <w:spacing w:before="240" w:after="80"/>
      </w:pPr>
      <w:r>
        <w:rPr>
          <w:b/>
          <w:color w:val="2E75B6"/>
          <w:sz w:val="24"/>
        </w:rPr>
        <w:t>2.2  Structura fișierului 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30"/>
        <w:gridCol w:w="3230"/>
        <w:gridCol w:w="3230"/>
      </w:tblGrid>
      <w:tr>
        <w:tc>
          <w:tcPr>
            <w:tcW w:type="dxa" w:w="3230"/>
            <w:shd w:val="clear" w:color="auto" w:fill="2E75B6"/>
          </w:tcPr>
          <w:p>
            <w:pPr>
              <w:jc w:val="center"/>
            </w:pPr>
            <w:r>
              <w:rPr>
                <w:b/>
                <w:color w:val="FFFFFF"/>
                <w:sz w:val="22"/>
              </w:rPr>
              <w:t>Câmp</w:t>
            </w:r>
          </w:p>
        </w:tc>
        <w:tc>
          <w:tcPr>
            <w:tcW w:type="dxa" w:w="3230"/>
            <w:shd w:val="clear" w:color="auto" w:fill="2E75B6"/>
          </w:tcPr>
          <w:p>
            <w:pPr>
              <w:jc w:val="center"/>
            </w:pPr>
            <w:r>
              <w:rPr>
                <w:b/>
                <w:color w:val="FFFFFF"/>
                <w:sz w:val="22"/>
              </w:rPr>
              <w:t>Tip</w:t>
            </w:r>
          </w:p>
        </w:tc>
        <w:tc>
          <w:tcPr>
            <w:tcW w:type="dxa" w:w="3230"/>
            <w:shd w:val="clear" w:color="auto" w:fill="2E75B6"/>
          </w:tcPr>
          <w:p>
            <w:pPr>
              <w:jc w:val="center"/>
            </w:pPr>
            <w:r>
              <w:rPr>
                <w:b/>
                <w:color w:val="FFFFFF"/>
                <w:sz w:val="22"/>
              </w:rPr>
              <w:t>Descriere</w:t>
            </w:r>
          </w:p>
        </w:tc>
      </w:tr>
      <w:tr>
        <w:tc>
          <w:tcPr>
            <w:tcW w:type="dxa" w:w="3230"/>
            <w:shd w:val="clear" w:color="auto" w:fill="EEF4FF"/>
          </w:tcPr>
          <w:p>
            <w:r>
              <w:rPr>
                <w:b/>
                <w:sz w:val="20"/>
              </w:rPr>
              <w:t>id</w:t>
            </w:r>
          </w:p>
        </w:tc>
        <w:tc>
          <w:tcPr>
            <w:tcW w:type="dxa" w:w="3230"/>
            <w:shd w:val="clear" w:color="auto" w:fill="EEF4FF"/>
          </w:tcPr>
          <w:p>
            <w:r>
              <w:rPr>
                <w:sz w:val="20"/>
              </w:rPr>
              <w:t>Integer</w:t>
            </w:r>
          </w:p>
        </w:tc>
        <w:tc>
          <w:tcPr>
            <w:tcW w:type="dxa" w:w="3230"/>
            <w:shd w:val="clear" w:color="auto" w:fill="EEF4FF"/>
          </w:tcPr>
          <w:p>
            <w:r>
              <w:rPr>
                <w:sz w:val="20"/>
              </w:rPr>
              <w:t>Identificator unic elev</w:t>
            </w:r>
          </w:p>
        </w:tc>
      </w:tr>
      <w:tr>
        <w:tc>
          <w:tcPr>
            <w:tcW w:type="dxa" w:w="3230"/>
          </w:tcPr>
          <w:p>
            <w:r>
              <w:rPr>
                <w:b/>
                <w:sz w:val="20"/>
              </w:rPr>
              <w:t>an</w:t>
            </w:r>
          </w:p>
        </w:tc>
        <w:tc>
          <w:tcPr>
            <w:tcW w:type="dxa" w:w="3230"/>
          </w:tcPr>
          <w:p>
            <w:r>
              <w:rPr>
                <w:sz w:val="20"/>
              </w:rPr>
              <w:t>Integer</w:t>
            </w:r>
          </w:p>
        </w:tc>
        <w:tc>
          <w:tcPr>
            <w:tcW w:type="dxa" w:w="3230"/>
          </w:tcPr>
          <w:p>
            <w:r>
              <w:rPr>
                <w:sz w:val="20"/>
              </w:rPr>
              <w:t>Anul susținerii BAC (2019–2024)</w:t>
            </w:r>
          </w:p>
        </w:tc>
      </w:tr>
      <w:tr>
        <w:tc>
          <w:tcPr>
            <w:tcW w:type="dxa" w:w="3230"/>
            <w:shd w:val="clear" w:color="auto" w:fill="EEF4FF"/>
          </w:tcPr>
          <w:p>
            <w:r>
              <w:rPr>
                <w:b/>
                <w:sz w:val="20"/>
              </w:rPr>
              <w:t>judet</w:t>
            </w:r>
          </w:p>
        </w:tc>
        <w:tc>
          <w:tcPr>
            <w:tcW w:type="dxa" w:w="3230"/>
            <w:shd w:val="clear" w:color="auto" w:fill="EEF4FF"/>
          </w:tcPr>
          <w:p>
            <w:r>
              <w:rPr>
                <w:sz w:val="20"/>
              </w:rPr>
              <w:t>String</w:t>
            </w:r>
          </w:p>
        </w:tc>
        <w:tc>
          <w:tcPr>
            <w:tcW w:type="dxa" w:w="3230"/>
            <w:shd w:val="clear" w:color="auto" w:fill="EEF4FF"/>
          </w:tcPr>
          <w:p>
            <w:r>
              <w:rPr>
                <w:sz w:val="20"/>
              </w:rPr>
              <w:t>Județul elevului (42 valori)</w:t>
            </w:r>
          </w:p>
        </w:tc>
      </w:tr>
      <w:tr>
        <w:tc>
          <w:tcPr>
            <w:tcW w:type="dxa" w:w="3230"/>
          </w:tcPr>
          <w:p>
            <w:r>
              <w:rPr>
                <w:b/>
                <w:sz w:val="20"/>
              </w:rPr>
              <w:t>scoala</w:t>
            </w:r>
          </w:p>
        </w:tc>
        <w:tc>
          <w:tcPr>
            <w:tcW w:type="dxa" w:w="3230"/>
          </w:tcPr>
          <w:p>
            <w:r>
              <w:rPr>
                <w:sz w:val="20"/>
              </w:rPr>
              <w:t>String</w:t>
            </w:r>
          </w:p>
        </w:tc>
        <w:tc>
          <w:tcPr>
            <w:tcW w:type="dxa" w:w="3230"/>
          </w:tcPr>
          <w:p>
            <w:r>
              <w:rPr>
                <w:sz w:val="20"/>
              </w:rPr>
              <w:t>Denumirea școlii</w:t>
            </w:r>
          </w:p>
        </w:tc>
      </w:tr>
      <w:tr>
        <w:tc>
          <w:tcPr>
            <w:tcW w:type="dxa" w:w="3230"/>
            <w:shd w:val="clear" w:color="auto" w:fill="EEF4FF"/>
          </w:tcPr>
          <w:p>
            <w:r>
              <w:rPr>
                <w:b/>
                <w:sz w:val="20"/>
              </w:rPr>
              <w:t>mediu</w:t>
            </w:r>
          </w:p>
        </w:tc>
        <w:tc>
          <w:tcPr>
            <w:tcW w:type="dxa" w:w="3230"/>
            <w:shd w:val="clear" w:color="auto" w:fill="EEF4FF"/>
          </w:tcPr>
          <w:p>
            <w:r>
              <w:rPr>
                <w:sz w:val="20"/>
              </w:rPr>
              <w:t>String</w:t>
            </w:r>
          </w:p>
        </w:tc>
        <w:tc>
          <w:tcPr>
            <w:tcW w:type="dxa" w:w="3230"/>
            <w:shd w:val="clear" w:color="auto" w:fill="EEF4FF"/>
          </w:tcPr>
          <w:p>
            <w:r>
              <w:rPr>
                <w:sz w:val="20"/>
              </w:rPr>
              <w:t>Urban / Rural</w:t>
            </w:r>
          </w:p>
        </w:tc>
      </w:tr>
      <w:tr>
        <w:tc>
          <w:tcPr>
            <w:tcW w:type="dxa" w:w="3230"/>
          </w:tcPr>
          <w:p>
            <w:r>
              <w:rPr>
                <w:b/>
                <w:sz w:val="20"/>
              </w:rPr>
              <w:t>gen</w:t>
            </w:r>
          </w:p>
        </w:tc>
        <w:tc>
          <w:tcPr>
            <w:tcW w:type="dxa" w:w="3230"/>
          </w:tcPr>
          <w:p>
            <w:r>
              <w:rPr>
                <w:sz w:val="20"/>
              </w:rPr>
              <w:t>String</w:t>
            </w:r>
          </w:p>
        </w:tc>
        <w:tc>
          <w:tcPr>
            <w:tcW w:type="dxa" w:w="3230"/>
          </w:tcPr>
          <w:p>
            <w:r>
              <w:rPr>
                <w:sz w:val="20"/>
              </w:rPr>
              <w:t>M (Băiat) / F (Fată)</w:t>
            </w:r>
          </w:p>
        </w:tc>
      </w:tr>
      <w:tr>
        <w:tc>
          <w:tcPr>
            <w:tcW w:type="dxa" w:w="3230"/>
            <w:shd w:val="clear" w:color="auto" w:fill="EEF4FF"/>
          </w:tcPr>
          <w:p>
            <w:r>
              <w:rPr>
                <w:b/>
                <w:sz w:val="20"/>
              </w:rPr>
              <w:t>nota_romana_oral</w:t>
            </w:r>
          </w:p>
        </w:tc>
        <w:tc>
          <w:tcPr>
            <w:tcW w:type="dxa" w:w="3230"/>
            <w:shd w:val="clear" w:color="auto" w:fill="EEF4FF"/>
          </w:tcPr>
          <w:p>
            <w:r>
              <w:rPr>
                <w:sz w:val="20"/>
              </w:rPr>
              <w:t>Float</w:t>
            </w:r>
          </w:p>
        </w:tc>
        <w:tc>
          <w:tcPr>
            <w:tcW w:type="dxa" w:w="3230"/>
            <w:shd w:val="clear" w:color="auto" w:fill="EEF4FF"/>
          </w:tcPr>
          <w:p>
            <w:r>
              <w:rPr>
                <w:sz w:val="20"/>
              </w:rPr>
              <w:t>Nota la Română oral (1–10)</w:t>
            </w:r>
          </w:p>
        </w:tc>
      </w:tr>
      <w:tr>
        <w:tc>
          <w:tcPr>
            <w:tcW w:type="dxa" w:w="3230"/>
          </w:tcPr>
          <w:p>
            <w:r>
              <w:rPr>
                <w:b/>
                <w:sz w:val="20"/>
              </w:rPr>
              <w:t>nota_romana_scris</w:t>
            </w:r>
          </w:p>
        </w:tc>
        <w:tc>
          <w:tcPr>
            <w:tcW w:type="dxa" w:w="3230"/>
          </w:tcPr>
          <w:p>
            <w:r>
              <w:rPr>
                <w:sz w:val="20"/>
              </w:rPr>
              <w:t>Float</w:t>
            </w:r>
          </w:p>
        </w:tc>
        <w:tc>
          <w:tcPr>
            <w:tcW w:type="dxa" w:w="3230"/>
          </w:tcPr>
          <w:p>
            <w:r>
              <w:rPr>
                <w:sz w:val="20"/>
              </w:rPr>
              <w:t>Nota la Română scris (1–10)</w:t>
            </w:r>
          </w:p>
        </w:tc>
      </w:tr>
      <w:tr>
        <w:tc>
          <w:tcPr>
            <w:tcW w:type="dxa" w:w="3230"/>
            <w:shd w:val="clear" w:color="auto" w:fill="EEF4FF"/>
          </w:tcPr>
          <w:p>
            <w:r>
              <w:rPr>
                <w:b/>
                <w:sz w:val="20"/>
              </w:rPr>
              <w:t>nota_matematica</w:t>
            </w:r>
          </w:p>
        </w:tc>
        <w:tc>
          <w:tcPr>
            <w:tcW w:type="dxa" w:w="3230"/>
            <w:shd w:val="clear" w:color="auto" w:fill="EEF4FF"/>
          </w:tcPr>
          <w:p>
            <w:r>
              <w:rPr>
                <w:sz w:val="20"/>
              </w:rPr>
              <w:t>Float</w:t>
            </w:r>
          </w:p>
        </w:tc>
        <w:tc>
          <w:tcPr>
            <w:tcW w:type="dxa" w:w="3230"/>
            <w:shd w:val="clear" w:color="auto" w:fill="EEF4FF"/>
          </w:tcPr>
          <w:p>
            <w:r>
              <w:rPr>
                <w:sz w:val="20"/>
              </w:rPr>
              <w:t>Nota la Matematică (1–10)</w:t>
            </w:r>
          </w:p>
        </w:tc>
      </w:tr>
      <w:tr>
        <w:tc>
          <w:tcPr>
            <w:tcW w:type="dxa" w:w="3230"/>
          </w:tcPr>
          <w:p>
            <w:r>
              <w:rPr>
                <w:b/>
                <w:sz w:val="20"/>
              </w:rPr>
              <w:t>nota_limba_straina</w:t>
            </w:r>
          </w:p>
        </w:tc>
        <w:tc>
          <w:tcPr>
            <w:tcW w:type="dxa" w:w="3230"/>
          </w:tcPr>
          <w:p>
            <w:r>
              <w:rPr>
                <w:sz w:val="20"/>
              </w:rPr>
              <w:t>Float</w:t>
            </w:r>
          </w:p>
        </w:tc>
        <w:tc>
          <w:tcPr>
            <w:tcW w:type="dxa" w:w="3230"/>
          </w:tcPr>
          <w:p>
            <w:r>
              <w:rPr>
                <w:sz w:val="20"/>
              </w:rPr>
              <w:t>Nota la Limbă Străină (1–10)</w:t>
            </w:r>
          </w:p>
        </w:tc>
      </w:tr>
      <w:tr>
        <w:tc>
          <w:tcPr>
            <w:tcW w:type="dxa" w:w="3230"/>
            <w:shd w:val="clear" w:color="auto" w:fill="EEF4FF"/>
          </w:tcPr>
          <w:p>
            <w:r>
              <w:rPr>
                <w:b/>
                <w:sz w:val="20"/>
              </w:rPr>
              <w:t>nota_specialitate</w:t>
            </w:r>
          </w:p>
        </w:tc>
        <w:tc>
          <w:tcPr>
            <w:tcW w:type="dxa" w:w="3230"/>
            <w:shd w:val="clear" w:color="auto" w:fill="EEF4FF"/>
          </w:tcPr>
          <w:p>
            <w:r>
              <w:rPr>
                <w:sz w:val="20"/>
              </w:rPr>
              <w:t>Float</w:t>
            </w:r>
          </w:p>
        </w:tc>
        <w:tc>
          <w:tcPr>
            <w:tcW w:type="dxa" w:w="3230"/>
            <w:shd w:val="clear" w:color="auto" w:fill="EEF4FF"/>
          </w:tcPr>
          <w:p>
            <w:r>
              <w:rPr>
                <w:sz w:val="20"/>
              </w:rPr>
              <w:t>Nota la materia de specialitate (1–10)</w:t>
            </w:r>
          </w:p>
        </w:tc>
      </w:tr>
      <w:tr>
        <w:tc>
          <w:tcPr>
            <w:tcW w:type="dxa" w:w="3230"/>
          </w:tcPr>
          <w:p>
            <w:r>
              <w:rPr>
                <w:b/>
                <w:sz w:val="20"/>
              </w:rPr>
              <w:t>medie_generala</w:t>
            </w:r>
          </w:p>
        </w:tc>
        <w:tc>
          <w:tcPr>
            <w:tcW w:type="dxa" w:w="3230"/>
          </w:tcPr>
          <w:p>
            <w:r>
              <w:rPr>
                <w:sz w:val="20"/>
              </w:rPr>
              <w:t>Float</w:t>
            </w:r>
          </w:p>
        </w:tc>
        <w:tc>
          <w:tcPr>
            <w:tcW w:type="dxa" w:w="3230"/>
          </w:tcPr>
          <w:p>
            <w:r>
              <w:rPr>
                <w:sz w:val="20"/>
              </w:rPr>
              <w:t>Media aritmetică a notelor</w:t>
            </w:r>
          </w:p>
        </w:tc>
      </w:tr>
      <w:tr>
        <w:tc>
          <w:tcPr>
            <w:tcW w:type="dxa" w:w="3230"/>
            <w:shd w:val="clear" w:color="auto" w:fill="EEF4FF"/>
          </w:tcPr>
          <w:p>
            <w:r>
              <w:rPr>
                <w:b/>
                <w:sz w:val="20"/>
              </w:rPr>
              <w:t>promovat</w:t>
            </w:r>
          </w:p>
        </w:tc>
        <w:tc>
          <w:tcPr>
            <w:tcW w:type="dxa" w:w="3230"/>
            <w:shd w:val="clear" w:color="auto" w:fill="EEF4FF"/>
          </w:tcPr>
          <w:p>
            <w:r>
              <w:rPr>
                <w:sz w:val="20"/>
              </w:rPr>
              <w:t>Integer</w:t>
            </w:r>
          </w:p>
        </w:tc>
        <w:tc>
          <w:tcPr>
            <w:tcW w:type="dxa" w:w="3230"/>
            <w:shd w:val="clear" w:color="auto" w:fill="EEF4FF"/>
          </w:tcPr>
          <w:p>
            <w:r>
              <w:rPr>
                <w:sz w:val="20"/>
              </w:rPr>
              <w:t>1 = promovat (medie≥5, nicio notă&lt;5), 0 = respins</w:t>
            </w:r>
          </w:p>
        </w:tc>
      </w:tr>
      <w:tr>
        <w:tc>
          <w:tcPr>
            <w:tcW w:type="dxa" w:w="3230"/>
          </w:tcPr>
          <w:p>
            <w:r>
              <w:rPr>
                <w:b/>
                <w:sz w:val="20"/>
              </w:rPr>
              <w:t>absent</w:t>
            </w:r>
          </w:p>
        </w:tc>
        <w:tc>
          <w:tcPr>
            <w:tcW w:type="dxa" w:w="3230"/>
          </w:tcPr>
          <w:p>
            <w:r>
              <w:rPr>
                <w:sz w:val="20"/>
              </w:rPr>
              <w:t>Integer</w:t>
            </w:r>
          </w:p>
        </w:tc>
        <w:tc>
          <w:tcPr>
            <w:tcW w:type="dxa" w:w="3230"/>
          </w:tcPr>
          <w:p>
            <w:r>
              <w:rPr>
                <w:sz w:val="20"/>
              </w:rPr>
              <w:t>1 = absent, 0 = prezent</w:t>
            </w:r>
          </w:p>
        </w:tc>
      </w:tr>
      <w:tr>
        <w:tc>
          <w:tcPr>
            <w:tcW w:type="dxa" w:w="3230"/>
            <w:shd w:val="clear" w:color="auto" w:fill="EEF4FF"/>
          </w:tcPr>
          <w:p>
            <w:r>
              <w:rPr>
                <w:b/>
                <w:sz w:val="20"/>
              </w:rPr>
              <w:t>promotie</w:t>
            </w:r>
          </w:p>
        </w:tc>
        <w:tc>
          <w:tcPr>
            <w:tcW w:type="dxa" w:w="3230"/>
            <w:shd w:val="clear" w:color="auto" w:fill="EEF4FF"/>
          </w:tcPr>
          <w:p>
            <w:r>
              <w:rPr>
                <w:sz w:val="20"/>
              </w:rPr>
              <w:t>Integer</w:t>
            </w:r>
          </w:p>
        </w:tc>
        <w:tc>
          <w:tcPr>
            <w:tcW w:type="dxa" w:w="3230"/>
            <w:shd w:val="clear" w:color="auto" w:fill="EEF4FF"/>
          </w:tcPr>
          <w:p>
            <w:r>
              <w:rPr>
                <w:sz w:val="20"/>
              </w:rPr>
              <w:t>Anul promoției clasei</w:t>
            </w:r>
          </w:p>
        </w:tc>
      </w:tr>
    </w:tbl>
    <w:p>
      <w:pPr>
        <w:spacing w:before="0" w:after="80"/>
        <w:jc w:val="left"/>
      </w:pPr>
      <w:r>
        <w:rPr>
          <w:b w:val="0"/>
          <w:i w:val="0"/>
          <w:sz w:val="24"/>
        </w:rPr>
      </w:r>
    </w:p>
    <w:p>
      <w:pPr>
        <w:spacing w:before="40" w:after="200"/>
        <w:jc w:val="center"/>
      </w:pPr>
      <w:r>
        <w:rPr>
          <w:i/>
          <w:color w:val="555555"/>
          <w:sz w:val="20"/>
        </w:rPr>
        <w:t>Tabel 2.2.1  Structura coloanelor fișierului bac_date_romania.csv</w:t>
      </w:r>
    </w:p>
    <w:p>
      <w:pPr>
        <w:pStyle w:val="Heading2"/>
        <w:spacing w:before="240" w:after="80"/>
      </w:pPr>
      <w:r>
        <w:rPr>
          <w:b/>
          <w:color w:val="2E75B6"/>
          <w:sz w:val="24"/>
        </w:rPr>
        <w:t>2.3  Scriptul de generare a datelor</w:t>
      </w:r>
    </w:p>
    <w:p>
      <w:pPr>
        <w:spacing w:before="0" w:after="120"/>
        <w:jc w:val="left"/>
      </w:pPr>
      <w:r>
        <w:rPr>
          <w:b w:val="0"/>
          <w:i w:val="0"/>
          <w:sz w:val="24"/>
        </w:rPr>
        <w:t>Fișierul data/generate_bac_data.py generează date realiste pe baza distribuțiilor statistice reale:</w:t>
      </w:r>
    </w:p>
    <w:p>
      <w:pPr>
        <w:spacing w:before="0" w:after="0"/>
        <w:ind w:left="567"/>
        <w:shd w:val="clear" w:color="auto" w:fill="F2F2F2"/>
      </w:pPr>
      <w:r>
        <w:rPr>
          <w:rFonts w:ascii="Courier New" w:hAnsi="Courier New"/>
          <w:color w:val="1A1A2E"/>
          <w:sz w:val="18"/>
        </w:rPr>
        <w:t>import numpy as np</w:t>
      </w:r>
    </w:p>
    <w:p>
      <w:pPr>
        <w:spacing w:before="0" w:after="0"/>
        <w:ind w:left="567"/>
        <w:shd w:val="clear" w:color="auto" w:fill="F2F2F2"/>
      </w:pPr>
      <w:r>
        <w:rPr>
          <w:rFonts w:ascii="Courier New" w:hAnsi="Courier New"/>
          <w:color w:val="1A1A2E"/>
          <w:sz w:val="18"/>
        </w:rPr>
        <w:t>import pandas as pd</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JUDETE = [</w:t>
      </w:r>
    </w:p>
    <w:p>
      <w:pPr>
        <w:spacing w:before="0" w:after="0"/>
        <w:ind w:left="567"/>
        <w:shd w:val="clear" w:color="auto" w:fill="F2F2F2"/>
      </w:pPr>
      <w:r>
        <w:rPr>
          <w:rFonts w:ascii="Courier New" w:hAnsi="Courier New"/>
          <w:color w:val="1A1A2E"/>
          <w:sz w:val="18"/>
        </w:rPr>
        <w:t xml:space="preserve">    "Alba","Arad","Arges","Bacau","Bihor","Bistrita-Nasaud","Botosani",</w:t>
      </w:r>
    </w:p>
    <w:p>
      <w:pPr>
        <w:spacing w:before="0" w:after="0"/>
        <w:ind w:left="567"/>
        <w:shd w:val="clear" w:color="auto" w:fill="F2F2F2"/>
      </w:pPr>
      <w:r>
        <w:rPr>
          <w:rFonts w:ascii="Courier New" w:hAnsi="Courier New"/>
          <w:color w:val="1A1A2E"/>
          <w:sz w:val="18"/>
        </w:rPr>
        <w:t xml:space="preserve">    "Brasov","Braila","Buzau","Caras-Severin","Calarasi","Cluj","Constanta",</w:t>
      </w:r>
    </w:p>
    <w:p>
      <w:pPr>
        <w:spacing w:before="0" w:after="0"/>
        <w:ind w:left="567"/>
        <w:shd w:val="clear" w:color="auto" w:fill="F2F2F2"/>
      </w:pPr>
      <w:r>
        <w:rPr>
          <w:rFonts w:ascii="Courier New" w:hAnsi="Courier New"/>
          <w:color w:val="1A1A2E"/>
          <w:sz w:val="18"/>
        </w:rPr>
        <w:t xml:space="preserve">    "Covasna","Dambovita","Dolj","Galati","Giurgiu","Gorj","Harghita",</w:t>
      </w:r>
    </w:p>
    <w:p>
      <w:pPr>
        <w:spacing w:before="0" w:after="0"/>
        <w:ind w:left="567"/>
        <w:shd w:val="clear" w:color="auto" w:fill="F2F2F2"/>
      </w:pPr>
      <w:r>
        <w:rPr>
          <w:rFonts w:ascii="Courier New" w:hAnsi="Courier New"/>
          <w:color w:val="1A1A2E"/>
          <w:sz w:val="18"/>
        </w:rPr>
        <w:t xml:space="preserve">    "Hunedoara","Ialomita","Iasi","Ilfov","Maramures","Mehedinti","Mures",</w:t>
      </w:r>
    </w:p>
    <w:p>
      <w:pPr>
        <w:spacing w:before="0" w:after="0"/>
        <w:ind w:left="567"/>
        <w:shd w:val="clear" w:color="auto" w:fill="F2F2F2"/>
      </w:pPr>
      <w:r>
        <w:rPr>
          <w:rFonts w:ascii="Courier New" w:hAnsi="Courier New"/>
          <w:color w:val="1A1A2E"/>
          <w:sz w:val="18"/>
        </w:rPr>
        <w:t xml:space="preserve">    "Neamt","Olt","Prahova","Satu Mare","Salaj","Sibiu","Suceava",</w:t>
      </w:r>
    </w:p>
    <w:p>
      <w:pPr>
        <w:spacing w:before="0" w:after="0"/>
        <w:ind w:left="567"/>
        <w:shd w:val="clear" w:color="auto" w:fill="F2F2F2"/>
      </w:pPr>
      <w:r>
        <w:rPr>
          <w:rFonts w:ascii="Courier New" w:hAnsi="Courier New"/>
          <w:color w:val="1A1A2E"/>
          <w:sz w:val="18"/>
        </w:rPr>
        <w:t xml:space="preserve">    "Teleorman","Timis","Tulcea","Vaslui","Valcea","Vrancea","Bucuresti"</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Rata de promovare per judet (date reale aproximate)</w:t>
      </w:r>
    </w:p>
    <w:p>
      <w:pPr>
        <w:spacing w:before="0" w:after="0"/>
        <w:ind w:left="567"/>
        <w:shd w:val="clear" w:color="auto" w:fill="F2F2F2"/>
      </w:pPr>
      <w:r>
        <w:rPr>
          <w:rFonts w:ascii="Courier New" w:hAnsi="Courier New"/>
          <w:color w:val="1A1A2E"/>
          <w:sz w:val="18"/>
        </w:rPr>
        <w:t>RATA_JUDET = {</w:t>
      </w:r>
    </w:p>
    <w:p>
      <w:pPr>
        <w:spacing w:before="0" w:after="0"/>
        <w:ind w:left="567"/>
        <w:shd w:val="clear" w:color="auto" w:fill="F2F2F2"/>
      </w:pPr>
      <w:r>
        <w:rPr>
          <w:rFonts w:ascii="Courier New" w:hAnsi="Courier New"/>
          <w:color w:val="1A1A2E"/>
          <w:sz w:val="18"/>
        </w:rPr>
        <w:t xml:space="preserve">    "Cluj": 0.78, "Timis": 0.76, "Sibiu": 0.75, "Brasov": 0.74,</w:t>
      </w:r>
    </w:p>
    <w:p>
      <w:pPr>
        <w:spacing w:before="0" w:after="0"/>
        <w:ind w:left="567"/>
        <w:shd w:val="clear" w:color="auto" w:fill="F2F2F2"/>
      </w:pPr>
      <w:r>
        <w:rPr>
          <w:rFonts w:ascii="Courier New" w:hAnsi="Courier New"/>
          <w:color w:val="1A1A2E"/>
          <w:sz w:val="18"/>
        </w:rPr>
        <w:t xml:space="preserve">    "Bucuresti": 0.72, "Iasi": 0.70, "Prahova": 0.69,</w:t>
      </w:r>
    </w:p>
    <w:p>
      <w:pPr>
        <w:spacing w:before="0" w:after="0"/>
        <w:ind w:left="567"/>
        <w:shd w:val="clear" w:color="auto" w:fill="F2F2F2"/>
      </w:pPr>
      <w:r>
        <w:rPr>
          <w:rFonts w:ascii="Courier New" w:hAnsi="Courier New"/>
          <w:color w:val="1A1A2E"/>
          <w:sz w:val="18"/>
        </w:rPr>
        <w:t xml:space="preserve">    # ... județe cu rată medie</w:t>
      </w:r>
    </w:p>
    <w:p>
      <w:pPr>
        <w:spacing w:before="0" w:after="0"/>
        <w:ind w:left="567"/>
        <w:shd w:val="clear" w:color="auto" w:fill="F2F2F2"/>
      </w:pPr>
      <w:r>
        <w:rPr>
          <w:rFonts w:ascii="Courier New" w:hAnsi="Courier New"/>
          <w:color w:val="1A1A2E"/>
          <w:sz w:val="18"/>
        </w:rPr>
        <w:t xml:space="preserve">    "Vaslui": 0.51, "Teleorman": 0.50, "Mehedinti": 0.49,</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def genereaza_nota(medie_target, std=1.5):</w:t>
      </w:r>
    </w:p>
    <w:p>
      <w:pPr>
        <w:spacing w:before="0" w:after="0"/>
        <w:ind w:left="567"/>
        <w:shd w:val="clear" w:color="auto" w:fill="F2F2F2"/>
      </w:pPr>
      <w:r>
        <w:rPr>
          <w:rFonts w:ascii="Courier New" w:hAnsi="Courier New"/>
          <w:color w:val="1A1A2E"/>
          <w:sz w:val="18"/>
        </w:rPr>
        <w:t xml:space="preserve">    nota = np.random.normal(medie_target, std)</w:t>
      </w:r>
    </w:p>
    <w:p>
      <w:pPr>
        <w:spacing w:before="0" w:after="0"/>
        <w:ind w:left="567"/>
        <w:shd w:val="clear" w:color="auto" w:fill="F2F2F2"/>
      </w:pPr>
      <w:r>
        <w:rPr>
          <w:rFonts w:ascii="Courier New" w:hAnsi="Courier New"/>
          <w:color w:val="1A1A2E"/>
          <w:sz w:val="18"/>
        </w:rPr>
        <w:t xml:space="preserve">    return round(np.clip(nota, 1.0, 10.0), 2)</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def genereaza_date_bac(n=10000):</w:t>
      </w:r>
    </w:p>
    <w:p>
      <w:pPr>
        <w:spacing w:before="0" w:after="0"/>
        <w:ind w:left="567"/>
        <w:shd w:val="clear" w:color="auto" w:fill="F2F2F2"/>
      </w:pPr>
      <w:r>
        <w:rPr>
          <w:rFonts w:ascii="Courier New" w:hAnsi="Courier New"/>
          <w:color w:val="1A1A2E"/>
          <w:sz w:val="18"/>
        </w:rPr>
        <w:t xml:space="preserve">    rows = []</w:t>
      </w:r>
    </w:p>
    <w:p>
      <w:pPr>
        <w:spacing w:before="0" w:after="0"/>
        <w:ind w:left="567"/>
        <w:shd w:val="clear" w:color="auto" w:fill="F2F2F2"/>
      </w:pPr>
      <w:r>
        <w:rPr>
          <w:rFonts w:ascii="Courier New" w:hAnsi="Courier New"/>
          <w:color w:val="1A1A2E"/>
          <w:sz w:val="18"/>
        </w:rPr>
        <w:t xml:space="preserve">    for i in range(n):</w:t>
      </w:r>
    </w:p>
    <w:p>
      <w:pPr>
        <w:spacing w:before="0" w:after="0"/>
        <w:ind w:left="567"/>
        <w:shd w:val="clear" w:color="auto" w:fill="F2F2F2"/>
      </w:pPr>
      <w:r>
        <w:rPr>
          <w:rFonts w:ascii="Courier New" w:hAnsi="Courier New"/>
          <w:color w:val="1A1A2E"/>
          <w:sz w:val="18"/>
        </w:rPr>
        <w:t xml:space="preserve">        judet  = np.random.choice(JUDETE)</w:t>
      </w:r>
    </w:p>
    <w:p>
      <w:pPr>
        <w:spacing w:before="0" w:after="0"/>
        <w:ind w:left="567"/>
        <w:shd w:val="clear" w:color="auto" w:fill="F2F2F2"/>
      </w:pPr>
      <w:r>
        <w:rPr>
          <w:rFonts w:ascii="Courier New" w:hAnsi="Courier New"/>
          <w:color w:val="1A1A2E"/>
          <w:sz w:val="18"/>
        </w:rPr>
        <w:t xml:space="preserve">        mediu  = np.random.choice(["Urban","Rural"], p=[0.68, 0.32])</w:t>
      </w:r>
    </w:p>
    <w:p>
      <w:pPr>
        <w:spacing w:before="0" w:after="0"/>
        <w:ind w:left="567"/>
        <w:shd w:val="clear" w:color="auto" w:fill="F2F2F2"/>
      </w:pPr>
      <w:r>
        <w:rPr>
          <w:rFonts w:ascii="Courier New" w:hAnsi="Courier New"/>
          <w:color w:val="1A1A2E"/>
          <w:sz w:val="18"/>
        </w:rPr>
        <w:t xml:space="preserve">        gen    = np.random.choice(["M","F"])</w:t>
      </w:r>
    </w:p>
    <w:p>
      <w:pPr>
        <w:spacing w:before="0" w:after="0"/>
        <w:ind w:left="567"/>
        <w:shd w:val="clear" w:color="auto" w:fill="F2F2F2"/>
      </w:pPr>
      <w:r>
        <w:rPr>
          <w:rFonts w:ascii="Courier New" w:hAnsi="Courier New"/>
          <w:color w:val="1A1A2E"/>
          <w:sz w:val="18"/>
        </w:rPr>
        <w:t xml:space="preserve">        an     = np.random.randint(2019, 2025)</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Note cu dificultate per materie</w:t>
      </w:r>
    </w:p>
    <w:p>
      <w:pPr>
        <w:spacing w:before="0" w:after="0"/>
        <w:ind w:left="567"/>
        <w:shd w:val="clear" w:color="auto" w:fill="F2F2F2"/>
      </w:pPr>
      <w:r>
        <w:rPr>
          <w:rFonts w:ascii="Courier New" w:hAnsi="Courier New"/>
          <w:color w:val="1A1A2E"/>
          <w:sz w:val="18"/>
        </w:rPr>
        <w:t xml:space="preserve">        nota_ro_oral  = genereaza_nota(7.5, 1.5)   # usor</w:t>
      </w:r>
    </w:p>
    <w:p>
      <w:pPr>
        <w:spacing w:before="0" w:after="0"/>
        <w:ind w:left="567"/>
        <w:shd w:val="clear" w:color="auto" w:fill="F2F2F2"/>
      </w:pPr>
      <w:r>
        <w:rPr>
          <w:rFonts w:ascii="Courier New" w:hAnsi="Courier New"/>
          <w:color w:val="1A1A2E"/>
          <w:sz w:val="18"/>
        </w:rPr>
        <w:t xml:space="preserve">        nota_ro_scris = genereaza_nota(6.8, 1.8)   # mediu</w:t>
      </w:r>
    </w:p>
    <w:p>
      <w:pPr>
        <w:spacing w:before="0" w:after="0"/>
        <w:ind w:left="567"/>
        <w:shd w:val="clear" w:color="auto" w:fill="F2F2F2"/>
      </w:pPr>
      <w:r>
        <w:rPr>
          <w:rFonts w:ascii="Courier New" w:hAnsi="Courier New"/>
          <w:color w:val="1A1A2E"/>
          <w:sz w:val="18"/>
        </w:rPr>
        <w:t xml:space="preserve">        nota_mat      = genereaza_nota(6.0, 2.0)   # greu</w:t>
      </w:r>
    </w:p>
    <w:p>
      <w:pPr>
        <w:spacing w:before="0" w:after="0"/>
        <w:ind w:left="567"/>
        <w:shd w:val="clear" w:color="auto" w:fill="F2F2F2"/>
      </w:pPr>
      <w:r>
        <w:rPr>
          <w:rFonts w:ascii="Courier New" w:hAnsi="Courier New"/>
          <w:color w:val="1A1A2E"/>
          <w:sz w:val="18"/>
        </w:rPr>
        <w:t xml:space="preserve">        nota_ls       = genereaza_nota(7.0, 1.7)   # mediu</w:t>
      </w:r>
    </w:p>
    <w:p>
      <w:pPr>
        <w:spacing w:before="0" w:after="0"/>
        <w:ind w:left="567"/>
        <w:shd w:val="clear" w:color="auto" w:fill="F2F2F2"/>
      </w:pPr>
      <w:r>
        <w:rPr>
          <w:rFonts w:ascii="Courier New" w:hAnsi="Courier New"/>
          <w:color w:val="1A1A2E"/>
          <w:sz w:val="18"/>
        </w:rPr>
        <w:t xml:space="preserve">        nota_spec     = genereaza_nota(6.5, 1.8)   # mediu</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medie = round(np.mean([nota_ro_oral, nota_ro_scris,</w:t>
      </w:r>
    </w:p>
    <w:p>
      <w:pPr>
        <w:spacing w:before="0" w:after="0"/>
        <w:ind w:left="567"/>
        <w:shd w:val="clear" w:color="auto" w:fill="F2F2F2"/>
      </w:pPr>
      <w:r>
        <w:rPr>
          <w:rFonts w:ascii="Courier New" w:hAnsi="Courier New"/>
          <w:color w:val="1A1A2E"/>
          <w:sz w:val="18"/>
        </w:rPr>
        <w:t xml:space="preserve">                               nota_mat, nota_ls, nota_spec]), 2)</w:t>
      </w:r>
    </w:p>
    <w:p>
      <w:pPr>
        <w:spacing w:before="0" w:after="0"/>
        <w:ind w:left="567"/>
        <w:shd w:val="clear" w:color="auto" w:fill="F2F2F2"/>
      </w:pPr>
      <w:r>
        <w:rPr>
          <w:rFonts w:ascii="Courier New" w:hAnsi="Courier New"/>
          <w:color w:val="1A1A2E"/>
          <w:sz w:val="18"/>
        </w:rPr>
        <w:t xml:space="preserve">        promovat = int(medie &gt;= 5 and all(</w:t>
      </w:r>
    </w:p>
    <w:p>
      <w:pPr>
        <w:spacing w:before="0" w:after="0"/>
        <w:ind w:left="567"/>
        <w:shd w:val="clear" w:color="auto" w:fill="F2F2F2"/>
      </w:pPr>
      <w:r>
        <w:rPr>
          <w:rFonts w:ascii="Courier New" w:hAnsi="Courier New"/>
          <w:color w:val="1A1A2E"/>
          <w:sz w:val="18"/>
        </w:rPr>
        <w:t xml:space="preserve">            n &gt;= 5 for n in [nota_ro_oral, nota_ro_scris,</w:t>
      </w:r>
    </w:p>
    <w:p>
      <w:pPr>
        <w:spacing w:before="0" w:after="0"/>
        <w:ind w:left="567"/>
        <w:shd w:val="clear" w:color="auto" w:fill="F2F2F2"/>
      </w:pPr>
      <w:r>
        <w:rPr>
          <w:rFonts w:ascii="Courier New" w:hAnsi="Courier New"/>
          <w:color w:val="1A1A2E"/>
          <w:sz w:val="18"/>
        </w:rPr>
        <w:t xml:space="preserve">                             nota_mat, nota_ls, nota_spec]))</w:t>
      </w:r>
    </w:p>
    <w:p>
      <w:pPr>
        <w:spacing w:before="0" w:after="0"/>
        <w:ind w:left="567"/>
        <w:shd w:val="clear" w:color="auto" w:fill="F2F2F2"/>
      </w:pPr>
      <w:r>
        <w:rPr>
          <w:rFonts w:ascii="Courier New" w:hAnsi="Courier New"/>
          <w:color w:val="1A1A2E"/>
          <w:sz w:val="18"/>
        </w:rPr>
        <w:t xml:space="preserve">        rows.append({...})</w:t>
      </w:r>
    </w:p>
    <w:p>
      <w:pPr>
        <w:spacing w:before="0" w:after="0"/>
        <w:ind w:left="567"/>
        <w:shd w:val="clear" w:color="auto" w:fill="F2F2F2"/>
      </w:pPr>
      <w:r>
        <w:rPr>
          <w:rFonts w:ascii="Courier New" w:hAnsi="Courier New"/>
          <w:color w:val="1A1A2E"/>
          <w:sz w:val="18"/>
        </w:rPr>
        <w:t xml:space="preserve">    return pd.DataFrame(rows)</w:t>
      </w:r>
    </w:p>
    <w:p>
      <w:pPr>
        <w:spacing w:before="40" w:after="200"/>
        <w:jc w:val="center"/>
      </w:pPr>
      <w:r>
        <w:rPr>
          <w:i/>
          <w:color w:val="555555"/>
          <w:sz w:val="20"/>
        </w:rPr>
        <w:t>Figura 2.3.1  Extrasul din scriptul generate_bac_data.py</w:t>
      </w:r>
    </w:p>
    <w:p>
      <w:pPr>
        <w:pStyle w:val="Heading2"/>
        <w:spacing w:before="240" w:after="80"/>
      </w:pPr>
      <w:r>
        <w:rPr>
          <w:b/>
          <w:color w:val="2E75B6"/>
          <w:sz w:val="24"/>
        </w:rPr>
        <w:t>2.4  Statistici descriptive ale setului 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5"/>
        <w:gridCol w:w="1615"/>
        <w:gridCol w:w="1615"/>
        <w:gridCol w:w="1615"/>
        <w:gridCol w:w="1615"/>
        <w:gridCol w:w="1615"/>
      </w:tblGrid>
      <w:tr>
        <w:tc>
          <w:tcPr>
            <w:tcW w:type="dxa" w:w="1615"/>
            <w:shd w:val="clear" w:color="auto" w:fill="2E75B6"/>
            <w:shd w:val="clear" w:color="auto" w:fill="2E75B6"/>
          </w:tcPr>
          <w:p>
            <w:pPr>
              <w:jc w:val="center"/>
            </w:pPr>
            <w:r>
              <w:rPr>
                <w:b/>
                <w:color w:val="FFFFFF"/>
                <w:sz w:val="18"/>
              </w:rPr>
              <w:t>Statistică</w:t>
            </w:r>
          </w:p>
        </w:tc>
        <w:tc>
          <w:tcPr>
            <w:tcW w:type="dxa" w:w="1615"/>
            <w:shd w:val="clear" w:color="auto" w:fill="2E75B6"/>
          </w:tcPr>
          <w:p>
            <w:pPr>
              <w:jc w:val="center"/>
            </w:pPr>
            <w:r>
              <w:rPr>
                <w:b/>
                <w:color w:val="FFFFFF"/>
                <w:sz w:val="18"/>
              </w:rPr>
              <w:t>Română Scris</w:t>
            </w:r>
          </w:p>
        </w:tc>
        <w:tc>
          <w:tcPr>
            <w:tcW w:type="dxa" w:w="1615"/>
            <w:shd w:val="clear" w:color="auto" w:fill="2E75B6"/>
          </w:tcPr>
          <w:p>
            <w:pPr>
              <w:jc w:val="center"/>
            </w:pPr>
            <w:r>
              <w:rPr>
                <w:b/>
                <w:color w:val="FFFFFF"/>
                <w:sz w:val="18"/>
              </w:rPr>
              <w:t>Proba C (Mat/Ist)</w:t>
            </w:r>
          </w:p>
        </w:tc>
        <w:tc>
          <w:tcPr>
            <w:tcW w:type="dxa" w:w="1615"/>
            <w:shd w:val="clear" w:color="auto" w:fill="2E75B6"/>
          </w:tcPr>
          <w:p>
            <w:pPr>
              <w:jc w:val="center"/>
            </w:pPr>
            <w:r>
              <w:rPr>
                <w:b/>
                <w:color w:val="FFFFFF"/>
                <w:sz w:val="18"/>
              </w:rPr>
              <w:t>Limbă Străină</w:t>
            </w:r>
          </w:p>
        </w:tc>
        <w:tc>
          <w:tcPr>
            <w:tcW w:type="dxa" w:w="1615"/>
            <w:shd w:val="clear" w:color="auto" w:fill="2E75B6"/>
          </w:tcPr>
          <w:p>
            <w:pPr>
              <w:jc w:val="center"/>
            </w:pPr>
            <w:r>
              <w:rPr>
                <w:b/>
                <w:color w:val="FFFFFF"/>
                <w:sz w:val="18"/>
              </w:rPr>
              <w:t>Proba D (Specialitate)</w:t>
            </w:r>
          </w:p>
        </w:tc>
        <w:tc>
          <w:tcPr>
            <w:tcW w:type="dxa" w:w="1615"/>
            <w:shd w:val="clear" w:color="auto" w:fill="2E75B6"/>
          </w:tcPr>
          <w:p>
            <w:pPr>
              <w:jc w:val="center"/>
            </w:pPr>
            <w:r>
              <w:rPr>
                <w:b/>
                <w:color w:val="FFFFFF"/>
                <w:sz w:val="18"/>
              </w:rPr>
              <w:t>Medie Gen.</w:t>
            </w:r>
          </w:p>
        </w:tc>
      </w:tr>
      <w:tr>
        <w:tc>
          <w:tcPr>
            <w:tcW w:type="dxa" w:w="1615"/>
            <w:shd w:val="clear" w:color="auto" w:fill="EEF4FF"/>
          </w:tcPr>
          <w:p>
            <w:r>
              <w:rPr>
                <w:b/>
                <w:sz w:val="18"/>
              </w:rPr>
              <w:t>N</w:t>
            </w:r>
          </w:p>
        </w:tc>
        <w:tc>
          <w:tcPr>
            <w:tcW w:type="dxa" w:w="1615"/>
            <w:shd w:val="clear" w:color="auto" w:fill="EEF4FF"/>
          </w:tcPr>
          <w:p>
            <w:pPr>
              <w:jc w:val="center"/>
            </w:pPr>
            <w:r>
              <w:rPr>
                <w:sz w:val="18"/>
              </w:rPr>
              <w:t>9515.0</w:t>
            </w:r>
          </w:p>
        </w:tc>
        <w:tc>
          <w:tcPr>
            <w:tcW w:type="dxa" w:w="1615"/>
            <w:shd w:val="clear" w:color="auto" w:fill="EEF4FF"/>
          </w:tcPr>
          <w:p>
            <w:pPr>
              <w:jc w:val="center"/>
            </w:pPr>
            <w:r>
              <w:rPr>
                <w:sz w:val="18"/>
              </w:rPr>
              <w:t>9515.0</w:t>
            </w:r>
          </w:p>
        </w:tc>
        <w:tc>
          <w:tcPr>
            <w:tcW w:type="dxa" w:w="1615"/>
            <w:shd w:val="clear" w:color="auto" w:fill="EEF4FF"/>
          </w:tcPr>
          <w:p>
            <w:pPr>
              <w:jc w:val="center"/>
            </w:pPr>
            <w:r>
              <w:rPr>
                <w:sz w:val="18"/>
              </w:rPr>
              <w:t>9515.0</w:t>
            </w:r>
          </w:p>
        </w:tc>
        <w:tc>
          <w:tcPr>
            <w:tcW w:type="dxa" w:w="1615"/>
            <w:shd w:val="clear" w:color="auto" w:fill="EEF4FF"/>
          </w:tcPr>
          <w:p>
            <w:pPr>
              <w:jc w:val="center"/>
            </w:pPr>
            <w:r>
              <w:rPr>
                <w:sz w:val="18"/>
              </w:rPr>
              <w:t>9515.0</w:t>
            </w:r>
          </w:p>
        </w:tc>
        <w:tc>
          <w:tcPr>
            <w:tcW w:type="dxa" w:w="1615"/>
            <w:shd w:val="clear" w:color="auto" w:fill="EEF4FF"/>
          </w:tcPr>
          <w:p>
            <w:pPr>
              <w:jc w:val="center"/>
            </w:pPr>
            <w:r>
              <w:rPr>
                <w:sz w:val="18"/>
              </w:rPr>
              <w:t>9515.0</w:t>
            </w:r>
          </w:p>
        </w:tc>
      </w:tr>
      <w:tr>
        <w:tc>
          <w:tcPr>
            <w:tcW w:type="dxa" w:w="1615"/>
          </w:tcPr>
          <w:p>
            <w:r>
              <w:rPr>
                <w:b/>
                <w:sz w:val="18"/>
              </w:rPr>
              <w:t>Medie</w:t>
            </w:r>
          </w:p>
        </w:tc>
        <w:tc>
          <w:tcPr>
            <w:tcW w:type="dxa" w:w="1615"/>
          </w:tcPr>
          <w:p>
            <w:pPr>
              <w:jc w:val="center"/>
            </w:pPr>
            <w:r>
              <w:rPr>
                <w:sz w:val="18"/>
              </w:rPr>
              <w:t>7.38</w:t>
            </w:r>
          </w:p>
        </w:tc>
        <w:tc>
          <w:tcPr>
            <w:tcW w:type="dxa" w:w="1615"/>
          </w:tcPr>
          <w:p>
            <w:pPr>
              <w:jc w:val="center"/>
            </w:pPr>
            <w:r>
              <w:rPr>
                <w:sz w:val="18"/>
              </w:rPr>
              <w:t>6.77</w:t>
            </w:r>
          </w:p>
        </w:tc>
        <w:tc>
          <w:tcPr>
            <w:tcW w:type="dxa" w:w="1615"/>
          </w:tcPr>
          <w:p>
            <w:pPr>
              <w:jc w:val="center"/>
            </w:pPr>
            <w:r>
              <w:rPr>
                <w:sz w:val="18"/>
              </w:rPr>
              <w:t>7.55</w:t>
            </w:r>
          </w:p>
        </w:tc>
        <w:tc>
          <w:tcPr>
            <w:tcW w:type="dxa" w:w="1615"/>
          </w:tcPr>
          <w:p>
            <w:pPr>
              <w:jc w:val="center"/>
            </w:pPr>
            <w:r>
              <w:rPr>
                <w:sz w:val="18"/>
              </w:rPr>
              <w:t>7.37</w:t>
            </w:r>
          </w:p>
        </w:tc>
        <w:tc>
          <w:tcPr>
            <w:tcW w:type="dxa" w:w="1615"/>
          </w:tcPr>
          <w:p>
            <w:pPr>
              <w:jc w:val="center"/>
            </w:pPr>
            <w:r>
              <w:rPr>
                <w:sz w:val="18"/>
              </w:rPr>
              <w:t>7.27</w:t>
            </w:r>
          </w:p>
        </w:tc>
      </w:tr>
      <w:tr>
        <w:tc>
          <w:tcPr>
            <w:tcW w:type="dxa" w:w="1615"/>
            <w:shd w:val="clear" w:color="auto" w:fill="EEF4FF"/>
          </w:tcPr>
          <w:p>
            <w:r>
              <w:rPr>
                <w:b/>
                <w:sz w:val="18"/>
              </w:rPr>
              <w:t>Std</w:t>
            </w:r>
          </w:p>
        </w:tc>
        <w:tc>
          <w:tcPr>
            <w:tcW w:type="dxa" w:w="1615"/>
            <w:shd w:val="clear" w:color="auto" w:fill="EEF4FF"/>
          </w:tcPr>
          <w:p>
            <w:pPr>
              <w:jc w:val="center"/>
            </w:pPr>
            <w:r>
              <w:rPr>
                <w:sz w:val="18"/>
              </w:rPr>
              <w:t>1.73</w:t>
            </w:r>
          </w:p>
        </w:tc>
        <w:tc>
          <w:tcPr>
            <w:tcW w:type="dxa" w:w="1615"/>
            <w:shd w:val="clear" w:color="auto" w:fill="EEF4FF"/>
          </w:tcPr>
          <w:p>
            <w:pPr>
              <w:jc w:val="center"/>
            </w:pPr>
            <w:r>
              <w:rPr>
                <w:sz w:val="18"/>
              </w:rPr>
              <w:t>1.9</w:t>
            </w:r>
          </w:p>
        </w:tc>
        <w:tc>
          <w:tcPr>
            <w:tcW w:type="dxa" w:w="1615"/>
            <w:shd w:val="clear" w:color="auto" w:fill="EEF4FF"/>
          </w:tcPr>
          <w:p>
            <w:pPr>
              <w:jc w:val="center"/>
            </w:pPr>
            <w:r>
              <w:rPr>
                <w:sz w:val="18"/>
              </w:rPr>
              <w:t>1.69</w:t>
            </w:r>
          </w:p>
        </w:tc>
        <w:tc>
          <w:tcPr>
            <w:tcW w:type="dxa" w:w="1615"/>
            <w:shd w:val="clear" w:color="auto" w:fill="EEF4FF"/>
          </w:tcPr>
          <w:p>
            <w:pPr>
              <w:jc w:val="center"/>
            </w:pPr>
            <w:r>
              <w:rPr>
                <w:sz w:val="18"/>
              </w:rPr>
              <w:t>1.72</w:t>
            </w:r>
          </w:p>
        </w:tc>
        <w:tc>
          <w:tcPr>
            <w:tcW w:type="dxa" w:w="1615"/>
            <w:shd w:val="clear" w:color="auto" w:fill="EEF4FF"/>
          </w:tcPr>
          <w:p>
            <w:pPr>
              <w:jc w:val="center"/>
            </w:pPr>
            <w:r>
              <w:rPr>
                <w:sz w:val="18"/>
              </w:rPr>
              <w:t>1.08</w:t>
            </w:r>
          </w:p>
        </w:tc>
      </w:tr>
      <w:tr>
        <w:tc>
          <w:tcPr>
            <w:tcW w:type="dxa" w:w="1615"/>
          </w:tcPr>
          <w:p>
            <w:r>
              <w:rPr>
                <w:b/>
                <w:sz w:val="18"/>
              </w:rPr>
              <w:t>Min</w:t>
            </w:r>
          </w:p>
        </w:tc>
        <w:tc>
          <w:tcPr>
            <w:tcW w:type="dxa" w:w="1615"/>
          </w:tcPr>
          <w:p>
            <w:pPr>
              <w:jc w:val="center"/>
            </w:pPr>
            <w:r>
              <w:rPr>
                <w:sz w:val="18"/>
              </w:rPr>
              <w:t>1.0</w:t>
            </w:r>
          </w:p>
        </w:tc>
        <w:tc>
          <w:tcPr>
            <w:tcW w:type="dxa" w:w="1615"/>
          </w:tcPr>
          <w:p>
            <w:pPr>
              <w:jc w:val="center"/>
            </w:pPr>
            <w:r>
              <w:rPr>
                <w:sz w:val="18"/>
              </w:rPr>
              <w:t>1.0</w:t>
            </w:r>
          </w:p>
        </w:tc>
        <w:tc>
          <w:tcPr>
            <w:tcW w:type="dxa" w:w="1615"/>
          </w:tcPr>
          <w:p>
            <w:pPr>
              <w:jc w:val="center"/>
            </w:pPr>
            <w:r>
              <w:rPr>
                <w:sz w:val="18"/>
              </w:rPr>
              <w:t>1.0</w:t>
            </w:r>
          </w:p>
        </w:tc>
        <w:tc>
          <w:tcPr>
            <w:tcW w:type="dxa" w:w="1615"/>
          </w:tcPr>
          <w:p>
            <w:pPr>
              <w:jc w:val="center"/>
            </w:pPr>
            <w:r>
              <w:rPr>
                <w:sz w:val="18"/>
              </w:rPr>
              <w:t>1.0</w:t>
            </w:r>
          </w:p>
        </w:tc>
        <w:tc>
          <w:tcPr>
            <w:tcW w:type="dxa" w:w="1615"/>
          </w:tcPr>
          <w:p>
            <w:pPr>
              <w:jc w:val="center"/>
            </w:pPr>
            <w:r>
              <w:rPr>
                <w:sz w:val="18"/>
              </w:rPr>
              <w:t>2.74</w:t>
            </w:r>
          </w:p>
        </w:tc>
      </w:tr>
      <w:tr>
        <w:tc>
          <w:tcPr>
            <w:tcW w:type="dxa" w:w="1615"/>
            <w:shd w:val="clear" w:color="auto" w:fill="EEF4FF"/>
          </w:tcPr>
          <w:p>
            <w:r>
              <w:rPr>
                <w:b/>
                <w:sz w:val="18"/>
              </w:rPr>
              <w:t>Q1</w:t>
            </w:r>
          </w:p>
        </w:tc>
        <w:tc>
          <w:tcPr>
            <w:tcW w:type="dxa" w:w="1615"/>
            <w:shd w:val="clear" w:color="auto" w:fill="EEF4FF"/>
          </w:tcPr>
          <w:p>
            <w:pPr>
              <w:jc w:val="center"/>
            </w:pPr>
            <w:r>
              <w:rPr>
                <w:sz w:val="18"/>
              </w:rPr>
              <w:t>6.37</w:t>
            </w:r>
          </w:p>
        </w:tc>
        <w:tc>
          <w:tcPr>
            <w:tcW w:type="dxa" w:w="1615"/>
            <w:shd w:val="clear" w:color="auto" w:fill="EEF4FF"/>
          </w:tcPr>
          <w:p>
            <w:pPr>
              <w:jc w:val="center"/>
            </w:pPr>
            <w:r>
              <w:rPr>
                <w:sz w:val="18"/>
              </w:rPr>
              <w:t>5.56</w:t>
            </w:r>
          </w:p>
        </w:tc>
        <w:tc>
          <w:tcPr>
            <w:tcW w:type="dxa" w:w="1615"/>
            <w:shd w:val="clear" w:color="auto" w:fill="EEF4FF"/>
          </w:tcPr>
          <w:p>
            <w:pPr>
              <w:jc w:val="center"/>
            </w:pPr>
            <w:r>
              <w:rPr>
                <w:sz w:val="18"/>
              </w:rPr>
              <w:t>6.57</w:t>
            </w:r>
          </w:p>
        </w:tc>
        <w:tc>
          <w:tcPr>
            <w:tcW w:type="dxa" w:w="1615"/>
            <w:shd w:val="clear" w:color="auto" w:fill="EEF4FF"/>
          </w:tcPr>
          <w:p>
            <w:pPr>
              <w:jc w:val="center"/>
            </w:pPr>
            <w:r>
              <w:rPr>
                <w:sz w:val="18"/>
              </w:rPr>
              <w:t>6.33</w:t>
            </w:r>
          </w:p>
        </w:tc>
        <w:tc>
          <w:tcPr>
            <w:tcW w:type="dxa" w:w="1615"/>
            <w:shd w:val="clear" w:color="auto" w:fill="EEF4FF"/>
          </w:tcPr>
          <w:p>
            <w:pPr>
              <w:jc w:val="center"/>
            </w:pPr>
            <w:r>
              <w:rPr>
                <w:sz w:val="18"/>
              </w:rPr>
              <w:t>6.65</w:t>
            </w:r>
          </w:p>
        </w:tc>
      </w:tr>
      <w:tr>
        <w:tc>
          <w:tcPr>
            <w:tcW w:type="dxa" w:w="1615"/>
          </w:tcPr>
          <w:p>
            <w:r>
              <w:rPr>
                <w:b/>
                <w:sz w:val="18"/>
              </w:rPr>
              <w:t>Median</w:t>
            </w:r>
          </w:p>
        </w:tc>
        <w:tc>
          <w:tcPr>
            <w:tcW w:type="dxa" w:w="1615"/>
          </w:tcPr>
          <w:p>
            <w:pPr>
              <w:jc w:val="center"/>
            </w:pPr>
            <w:r>
              <w:rPr>
                <w:sz w:val="18"/>
              </w:rPr>
              <w:t>7.56</w:t>
            </w:r>
          </w:p>
        </w:tc>
        <w:tc>
          <w:tcPr>
            <w:tcW w:type="dxa" w:w="1615"/>
          </w:tcPr>
          <w:p>
            <w:pPr>
              <w:jc w:val="center"/>
            </w:pPr>
            <w:r>
              <w:rPr>
                <w:sz w:val="18"/>
              </w:rPr>
              <w:t>6.88</w:t>
            </w:r>
          </w:p>
        </w:tc>
        <w:tc>
          <w:tcPr>
            <w:tcW w:type="dxa" w:w="1615"/>
          </w:tcPr>
          <w:p>
            <w:pPr>
              <w:jc w:val="center"/>
            </w:pPr>
            <w:r>
              <w:rPr>
                <w:sz w:val="18"/>
              </w:rPr>
              <w:t>7.74</w:t>
            </w:r>
          </w:p>
        </w:tc>
        <w:tc>
          <w:tcPr>
            <w:tcW w:type="dxa" w:w="1615"/>
          </w:tcPr>
          <w:p>
            <w:pPr>
              <w:jc w:val="center"/>
            </w:pPr>
            <w:r>
              <w:rPr>
                <w:sz w:val="18"/>
              </w:rPr>
              <w:t>7.51</w:t>
            </w:r>
          </w:p>
        </w:tc>
        <w:tc>
          <w:tcPr>
            <w:tcW w:type="dxa" w:w="1615"/>
          </w:tcPr>
          <w:p>
            <w:pPr>
              <w:jc w:val="center"/>
            </w:pPr>
            <w:r>
              <w:rPr>
                <w:sz w:val="18"/>
              </w:rPr>
              <w:t>7.46</w:t>
            </w:r>
          </w:p>
        </w:tc>
      </w:tr>
      <w:tr>
        <w:tc>
          <w:tcPr>
            <w:tcW w:type="dxa" w:w="1615"/>
            <w:shd w:val="clear" w:color="auto" w:fill="EEF4FF"/>
          </w:tcPr>
          <w:p>
            <w:r>
              <w:rPr>
                <w:b/>
                <w:sz w:val="18"/>
              </w:rPr>
              <w:t>Q3</w:t>
            </w:r>
          </w:p>
        </w:tc>
        <w:tc>
          <w:tcPr>
            <w:tcW w:type="dxa" w:w="1615"/>
            <w:shd w:val="clear" w:color="auto" w:fill="EEF4FF"/>
          </w:tcPr>
          <w:p>
            <w:pPr>
              <w:jc w:val="center"/>
            </w:pPr>
            <w:r>
              <w:rPr>
                <w:sz w:val="18"/>
              </w:rPr>
              <w:t>8.62</w:t>
            </w:r>
          </w:p>
        </w:tc>
        <w:tc>
          <w:tcPr>
            <w:tcW w:type="dxa" w:w="1615"/>
            <w:shd w:val="clear" w:color="auto" w:fill="EEF4FF"/>
          </w:tcPr>
          <w:p>
            <w:pPr>
              <w:jc w:val="center"/>
            </w:pPr>
            <w:r>
              <w:rPr>
                <w:sz w:val="18"/>
              </w:rPr>
              <w:t>8.13</w:t>
            </w:r>
          </w:p>
        </w:tc>
        <w:tc>
          <w:tcPr>
            <w:tcW w:type="dxa" w:w="1615"/>
            <w:shd w:val="clear" w:color="auto" w:fill="EEF4FF"/>
          </w:tcPr>
          <w:p>
            <w:pPr>
              <w:jc w:val="center"/>
            </w:pPr>
            <w:r>
              <w:rPr>
                <w:sz w:val="18"/>
              </w:rPr>
              <w:t>8.77</w:t>
            </w:r>
          </w:p>
        </w:tc>
        <w:tc>
          <w:tcPr>
            <w:tcW w:type="dxa" w:w="1615"/>
            <w:shd w:val="clear" w:color="auto" w:fill="EEF4FF"/>
          </w:tcPr>
          <w:p>
            <w:pPr>
              <w:jc w:val="center"/>
            </w:pPr>
            <w:r>
              <w:rPr>
                <w:sz w:val="18"/>
              </w:rPr>
              <w:t>8.62</w:t>
            </w:r>
          </w:p>
        </w:tc>
        <w:tc>
          <w:tcPr>
            <w:tcW w:type="dxa" w:w="1615"/>
            <w:shd w:val="clear" w:color="auto" w:fill="EEF4FF"/>
          </w:tcPr>
          <w:p>
            <w:pPr>
              <w:jc w:val="center"/>
            </w:pPr>
            <w:r>
              <w:rPr>
                <w:sz w:val="18"/>
              </w:rPr>
              <w:t>8.05</w:t>
            </w:r>
          </w:p>
        </w:tc>
      </w:tr>
      <w:tr>
        <w:tc>
          <w:tcPr>
            <w:tcW w:type="dxa" w:w="1615"/>
          </w:tcPr>
          <w:p>
            <w:r>
              <w:rPr>
                <w:b/>
                <w:sz w:val="18"/>
              </w:rPr>
              <w:t>Max</w:t>
            </w:r>
          </w:p>
        </w:tc>
        <w:tc>
          <w:tcPr>
            <w:tcW w:type="dxa" w:w="1615"/>
          </w:tcPr>
          <w:p>
            <w:pPr>
              <w:jc w:val="center"/>
            </w:pPr>
            <w:r>
              <w:rPr>
                <w:sz w:val="18"/>
              </w:rPr>
              <w:t>10.0</w:t>
            </w:r>
          </w:p>
        </w:tc>
        <w:tc>
          <w:tcPr>
            <w:tcW w:type="dxa" w:w="1615"/>
          </w:tcPr>
          <w:p>
            <w:pPr>
              <w:jc w:val="center"/>
            </w:pPr>
            <w:r>
              <w:rPr>
                <w:sz w:val="18"/>
              </w:rPr>
              <w:t>10.0</w:t>
            </w:r>
          </w:p>
        </w:tc>
        <w:tc>
          <w:tcPr>
            <w:tcW w:type="dxa" w:w="1615"/>
          </w:tcPr>
          <w:p>
            <w:pPr>
              <w:jc w:val="center"/>
            </w:pPr>
            <w:r>
              <w:rPr>
                <w:sz w:val="18"/>
              </w:rPr>
              <w:t>10.0</w:t>
            </w:r>
          </w:p>
        </w:tc>
        <w:tc>
          <w:tcPr>
            <w:tcW w:type="dxa" w:w="1615"/>
          </w:tcPr>
          <w:p>
            <w:pPr>
              <w:jc w:val="center"/>
            </w:pPr>
            <w:r>
              <w:rPr>
                <w:sz w:val="18"/>
              </w:rPr>
              <w:t>10.0</w:t>
            </w:r>
          </w:p>
        </w:tc>
        <w:tc>
          <w:tcPr>
            <w:tcW w:type="dxa" w:w="1615"/>
          </w:tcPr>
          <w:p>
            <w:pPr>
              <w:jc w:val="center"/>
            </w:pPr>
            <w:r>
              <w:rPr>
                <w:sz w:val="18"/>
              </w:rPr>
              <w:t>9.77</w:t>
            </w:r>
          </w:p>
        </w:tc>
      </w:tr>
    </w:tbl>
    <w:p>
      <w:pPr>
        <w:spacing w:before="0" w:after="80"/>
        <w:jc w:val="left"/>
      </w:pPr>
      <w:r>
        <w:rPr>
          <w:b w:val="0"/>
          <w:i w:val="0"/>
          <w:sz w:val="24"/>
        </w:rPr>
      </w:r>
    </w:p>
    <w:p>
      <w:pPr>
        <w:spacing w:before="40" w:after="200"/>
        <w:jc w:val="center"/>
      </w:pPr>
      <w:r>
        <w:rPr>
          <w:i/>
          <w:color w:val="555555"/>
          <w:sz w:val="20"/>
        </w:rPr>
        <w:t>Tabel 2.4.1  Statistici descriptive ale setului de date BAC România</w:t>
      </w:r>
    </w:p>
    <w:p>
      <w:pPr>
        <w:pStyle w:val="Heading2"/>
        <w:spacing w:before="240" w:after="80"/>
      </w:pPr>
      <w:r>
        <w:rPr>
          <w:b/>
          <w:color w:val="2E75B6"/>
          <w:sz w:val="24"/>
        </w:rPr>
        <w:t>2.5  Operații MongoDB cu date BAC</w:t>
      </w:r>
    </w:p>
    <w:p>
      <w:pPr>
        <w:spacing w:before="0" w:after="0"/>
        <w:ind w:left="567"/>
        <w:shd w:val="clear" w:color="auto" w:fill="F2F2F2"/>
      </w:pPr>
      <w:r>
        <w:rPr>
          <w:rFonts w:ascii="Courier New" w:hAnsi="Courier New"/>
          <w:color w:val="1A1A2E"/>
          <w:sz w:val="18"/>
        </w:rPr>
        <w:t>// Media generala pe judet (echivalent GROUP BY din SQL)</w:t>
      </w:r>
    </w:p>
    <w:p>
      <w:pPr>
        <w:spacing w:before="0" w:after="0"/>
        <w:ind w:left="567"/>
        <w:shd w:val="clear" w:color="auto" w:fill="F2F2F2"/>
      </w:pPr>
      <w:r>
        <w:rPr>
          <w:rFonts w:ascii="Courier New" w:hAnsi="Courier New"/>
          <w:color w:val="1A1A2E"/>
          <w:sz w:val="18"/>
        </w:rPr>
        <w:t>db.elevi.aggregate([</w:t>
      </w:r>
    </w:p>
    <w:p>
      <w:pPr>
        <w:spacing w:before="0" w:after="0"/>
        <w:ind w:left="567"/>
        <w:shd w:val="clear" w:color="auto" w:fill="F2F2F2"/>
      </w:pPr>
      <w:r>
        <w:rPr>
          <w:rFonts w:ascii="Courier New" w:hAnsi="Courier New"/>
          <w:color w:val="1A1A2E"/>
          <w:sz w:val="18"/>
        </w:rPr>
        <w:t xml:space="preserve">  { $match: { absent: 0 } },</w:t>
      </w:r>
    </w:p>
    <w:p>
      <w:pPr>
        <w:spacing w:before="0" w:after="0"/>
        <w:ind w:left="567"/>
        <w:shd w:val="clear" w:color="auto" w:fill="F2F2F2"/>
      </w:pPr>
      <w:r>
        <w:rPr>
          <w:rFonts w:ascii="Courier New" w:hAnsi="Courier New"/>
          <w:color w:val="1A1A2E"/>
          <w:sz w:val="18"/>
        </w:rPr>
        <w:t xml:space="preserve">  { $group: {</w:t>
      </w:r>
    </w:p>
    <w:p>
      <w:pPr>
        <w:spacing w:before="0" w:after="0"/>
        <w:ind w:left="567"/>
        <w:shd w:val="clear" w:color="auto" w:fill="F2F2F2"/>
      </w:pPr>
      <w:r>
        <w:rPr>
          <w:rFonts w:ascii="Courier New" w:hAnsi="Courier New"/>
          <w:color w:val="1A1A2E"/>
          <w:sz w:val="18"/>
        </w:rPr>
        <w:t xml:space="preserve">      _id: "$judet",</w:t>
      </w:r>
    </w:p>
    <w:p>
      <w:pPr>
        <w:spacing w:before="0" w:after="0"/>
        <w:ind w:left="567"/>
        <w:shd w:val="clear" w:color="auto" w:fill="F2F2F2"/>
      </w:pPr>
      <w:r>
        <w:rPr>
          <w:rFonts w:ascii="Courier New" w:hAnsi="Courier New"/>
          <w:color w:val="1A1A2E"/>
          <w:sz w:val="18"/>
        </w:rPr>
        <w:t xml:space="preserve">      medie_gen: { $avg: "$medie_generala" },</w:t>
      </w:r>
    </w:p>
    <w:p>
      <w:pPr>
        <w:spacing w:before="0" w:after="0"/>
        <w:ind w:left="567"/>
        <w:shd w:val="clear" w:color="auto" w:fill="F2F2F2"/>
      </w:pPr>
      <w:r>
        <w:rPr>
          <w:rFonts w:ascii="Courier New" w:hAnsi="Courier New"/>
          <w:color w:val="1A1A2E"/>
          <w:sz w:val="18"/>
        </w:rPr>
        <w:t xml:space="preserve">      rata_prom:  { $avg: "$promovat" },</w:t>
      </w:r>
    </w:p>
    <w:p>
      <w:pPr>
        <w:spacing w:before="0" w:after="0"/>
        <w:ind w:left="567"/>
        <w:shd w:val="clear" w:color="auto" w:fill="F2F2F2"/>
      </w:pPr>
      <w:r>
        <w:rPr>
          <w:rFonts w:ascii="Courier New" w:hAnsi="Courier New"/>
          <w:color w:val="1A1A2E"/>
          <w:sz w:val="18"/>
        </w:rPr>
        <w:t xml:space="preserve">      nr_elevi:   { $sum: 1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$sort: { medie_gen: -1 } },</w:t>
      </w:r>
    </w:p>
    <w:p>
      <w:pPr>
        <w:spacing w:before="0" w:after="0"/>
        <w:ind w:left="567"/>
        <w:shd w:val="clear" w:color="auto" w:fill="F2F2F2"/>
      </w:pPr>
      <w:r>
        <w:rPr>
          <w:rFonts w:ascii="Courier New" w:hAnsi="Courier New"/>
          <w:color w:val="1A1A2E"/>
          <w:sz w:val="18"/>
        </w:rPr>
        <w:t xml:space="preserve">  { $limit: 10 }</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Comparatie Urban vs Rural</w:t>
      </w:r>
    </w:p>
    <w:p>
      <w:pPr>
        <w:spacing w:before="0" w:after="0"/>
        <w:ind w:left="567"/>
        <w:shd w:val="clear" w:color="auto" w:fill="F2F2F2"/>
      </w:pPr>
      <w:r>
        <w:rPr>
          <w:rFonts w:ascii="Courier New" w:hAnsi="Courier New"/>
          <w:color w:val="1A1A2E"/>
          <w:sz w:val="18"/>
        </w:rPr>
        <w:t>db.elevi.aggregate([</w:t>
      </w:r>
    </w:p>
    <w:p>
      <w:pPr>
        <w:spacing w:before="0" w:after="0"/>
        <w:ind w:left="567"/>
        <w:shd w:val="clear" w:color="auto" w:fill="F2F2F2"/>
      </w:pPr>
      <w:r>
        <w:rPr>
          <w:rFonts w:ascii="Courier New" w:hAnsi="Courier New"/>
          <w:color w:val="1A1A2E"/>
          <w:sz w:val="18"/>
        </w:rPr>
        <w:t xml:space="preserve">  { $match: { absent: 0 } },</w:t>
      </w:r>
    </w:p>
    <w:p>
      <w:pPr>
        <w:spacing w:before="0" w:after="0"/>
        <w:ind w:left="567"/>
        <w:shd w:val="clear" w:color="auto" w:fill="F2F2F2"/>
      </w:pPr>
      <w:r>
        <w:rPr>
          <w:rFonts w:ascii="Courier New" w:hAnsi="Courier New"/>
          <w:color w:val="1A1A2E"/>
          <w:sz w:val="18"/>
        </w:rPr>
        <w:t xml:space="preserve">  { $group: {</w:t>
      </w:r>
    </w:p>
    <w:p>
      <w:pPr>
        <w:spacing w:before="0" w:after="0"/>
        <w:ind w:left="567"/>
        <w:shd w:val="clear" w:color="auto" w:fill="F2F2F2"/>
      </w:pPr>
      <w:r>
        <w:rPr>
          <w:rFonts w:ascii="Courier New" w:hAnsi="Courier New"/>
          <w:color w:val="1A1A2E"/>
          <w:sz w:val="18"/>
        </w:rPr>
        <w:t xml:space="preserve">      _id: "$mediu",</w:t>
      </w:r>
    </w:p>
    <w:p>
      <w:pPr>
        <w:spacing w:before="0" w:after="0"/>
        <w:ind w:left="567"/>
        <w:shd w:val="clear" w:color="auto" w:fill="F2F2F2"/>
      </w:pPr>
      <w:r>
        <w:rPr>
          <w:rFonts w:ascii="Courier New" w:hAnsi="Courier New"/>
          <w:color w:val="1A1A2E"/>
          <w:sz w:val="18"/>
        </w:rPr>
        <w:t xml:space="preserve">      rata_promovare: { $avg: "$promovat" },</w:t>
      </w:r>
    </w:p>
    <w:p>
      <w:pPr>
        <w:spacing w:before="0" w:after="0"/>
        <w:ind w:left="567"/>
        <w:shd w:val="clear" w:color="auto" w:fill="F2F2F2"/>
      </w:pPr>
      <w:r>
        <w:rPr>
          <w:rFonts w:ascii="Courier New" w:hAnsi="Courier New"/>
          <w:color w:val="1A1A2E"/>
          <w:sz w:val="18"/>
        </w:rPr>
        <w:t xml:space="preserve">      medie:          { $avg: "$medie_generala"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 → Urban: 72.3%, Rural: 55.1%</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Top scoli dupa rata de promovare</w:t>
      </w:r>
    </w:p>
    <w:p>
      <w:pPr>
        <w:spacing w:before="0" w:after="0"/>
        <w:ind w:left="567"/>
        <w:shd w:val="clear" w:color="auto" w:fill="F2F2F2"/>
      </w:pPr>
      <w:r>
        <w:rPr>
          <w:rFonts w:ascii="Courier New" w:hAnsi="Courier New"/>
          <w:color w:val="1A1A2E"/>
          <w:sz w:val="18"/>
        </w:rPr>
        <w:t>db.elevi.aggregate([</w:t>
      </w:r>
    </w:p>
    <w:p>
      <w:pPr>
        <w:spacing w:before="0" w:after="0"/>
        <w:ind w:left="567"/>
        <w:shd w:val="clear" w:color="auto" w:fill="F2F2F2"/>
      </w:pPr>
      <w:r>
        <w:rPr>
          <w:rFonts w:ascii="Courier New" w:hAnsi="Courier New"/>
          <w:color w:val="1A1A2E"/>
          <w:sz w:val="18"/>
        </w:rPr>
        <w:t xml:space="preserve">  { $match: { absent: 0 } },</w:t>
      </w:r>
    </w:p>
    <w:p>
      <w:pPr>
        <w:spacing w:before="0" w:after="0"/>
        <w:ind w:left="567"/>
        <w:shd w:val="clear" w:color="auto" w:fill="F2F2F2"/>
      </w:pPr>
      <w:r>
        <w:rPr>
          <w:rFonts w:ascii="Courier New" w:hAnsi="Courier New"/>
          <w:color w:val="1A1A2E"/>
          <w:sz w:val="18"/>
        </w:rPr>
        <w:t xml:space="preserve">  { $group: {</w:t>
      </w:r>
    </w:p>
    <w:p>
      <w:pPr>
        <w:spacing w:before="0" w:after="0"/>
        <w:ind w:left="567"/>
        <w:shd w:val="clear" w:color="auto" w:fill="F2F2F2"/>
      </w:pPr>
      <w:r>
        <w:rPr>
          <w:rFonts w:ascii="Courier New" w:hAnsi="Courier New"/>
          <w:color w:val="1A1A2E"/>
          <w:sz w:val="18"/>
        </w:rPr>
        <w:t xml:space="preserve">      _id: "$scoala",</w:t>
      </w:r>
    </w:p>
    <w:p>
      <w:pPr>
        <w:spacing w:before="0" w:after="0"/>
        <w:ind w:left="567"/>
        <w:shd w:val="clear" w:color="auto" w:fill="F2F2F2"/>
      </w:pPr>
      <w:r>
        <w:rPr>
          <w:rFonts w:ascii="Courier New" w:hAnsi="Courier New"/>
          <w:color w:val="1A1A2E"/>
          <w:sz w:val="18"/>
        </w:rPr>
        <w:t xml:space="preserve">      judet:      { $first: "$judet" },</w:t>
      </w:r>
    </w:p>
    <w:p>
      <w:pPr>
        <w:spacing w:before="0" w:after="0"/>
        <w:ind w:left="567"/>
        <w:shd w:val="clear" w:color="auto" w:fill="F2F2F2"/>
      </w:pPr>
      <w:r>
        <w:rPr>
          <w:rFonts w:ascii="Courier New" w:hAnsi="Courier New"/>
          <w:color w:val="1A1A2E"/>
          <w:sz w:val="18"/>
        </w:rPr>
        <w:t xml:space="preserve">      rata:       { $avg: "$promovat" },</w:t>
      </w:r>
    </w:p>
    <w:p>
      <w:pPr>
        <w:spacing w:before="0" w:after="0"/>
        <w:ind w:left="567"/>
        <w:shd w:val="clear" w:color="auto" w:fill="F2F2F2"/>
      </w:pPr>
      <w:r>
        <w:rPr>
          <w:rFonts w:ascii="Courier New" w:hAnsi="Courier New"/>
          <w:color w:val="1A1A2E"/>
          <w:sz w:val="18"/>
        </w:rPr>
        <w:t xml:space="preserve">      nr_elevi:   { $sum: 1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$match: { nr_elevi: { $gte: 30 } } },</w:t>
      </w:r>
    </w:p>
    <w:p>
      <w:pPr>
        <w:spacing w:before="0" w:after="0"/>
        <w:ind w:left="567"/>
        <w:shd w:val="clear" w:color="auto" w:fill="F2F2F2"/>
      </w:pPr>
      <w:r>
        <w:rPr>
          <w:rFonts w:ascii="Courier New" w:hAnsi="Courier New"/>
          <w:color w:val="1A1A2E"/>
          <w:sz w:val="18"/>
        </w:rPr>
        <w:t xml:space="preserve">  { $sort: { rata: -1 } },</w:t>
      </w:r>
    </w:p>
    <w:p>
      <w:pPr>
        <w:spacing w:before="0" w:after="0"/>
        <w:ind w:left="567"/>
        <w:shd w:val="clear" w:color="auto" w:fill="F2F2F2"/>
      </w:pPr>
      <w:r>
        <w:rPr>
          <w:rFonts w:ascii="Courier New" w:hAnsi="Courier New"/>
          <w:color w:val="1A1A2E"/>
          <w:sz w:val="18"/>
        </w:rPr>
        <w:t xml:space="preserve">  { $limit: 20 }</w:t>
      </w:r>
    </w:p>
    <w:p>
      <w:pPr>
        <w:spacing w:before="0" w:after="0"/>
        <w:ind w:left="567"/>
        <w:shd w:val="clear" w:color="auto" w:fill="F2F2F2"/>
      </w:pPr>
      <w:r>
        <w:rPr>
          <w:rFonts w:ascii="Courier New" w:hAnsi="Courier New"/>
          <w:color w:val="1A1A2E"/>
          <w:sz w:val="18"/>
        </w:rPr>
        <w:t>])</w:t>
      </w:r>
    </w:p>
    <w:p>
      <w:pPr>
        <w:spacing w:before="40" w:after="200"/>
        <w:jc w:val="center"/>
      </w:pPr>
      <w:r>
        <w:rPr>
          <w:i/>
          <w:color w:val="555555"/>
          <w:sz w:val="20"/>
        </w:rPr>
        <w:t>Figura 2.5.1  Agregări MongoDB pe datele BAC</w:t>
      </w:r>
    </w:p>
    <w:p>
      <w:pPr>
        <w:pStyle w:val="Heading2"/>
        <w:spacing w:before="240" w:after="80"/>
      </w:pPr>
      <w:r>
        <w:rPr>
          <w:b/>
          <w:color w:val="2E75B6"/>
          <w:sz w:val="24"/>
        </w:rPr>
        <w:t>2.6  Reflecție PoEMS – Etapa 2</w:t>
      </w:r>
    </w:p>
    <w:p>
      <w:pPr>
        <w:spacing w:before="80"/>
      </w:pPr>
      <w:r>
        <w:rPr>
          <w:b/>
          <w:sz w:val="24"/>
        </w:rPr>
        <w:t>Process (Proces):</w:t>
      </w:r>
    </w:p>
    <w:p>
      <w:pPr>
        <w:spacing w:after="120"/>
        <w:ind w:left="283"/>
      </w:pPr>
      <w:r>
        <w:rPr>
          <w:sz w:val="24"/>
        </w:rPr>
        <w:t>Etapa 2 a implicat proiectarea și generarea unui set de date de 10.000 înregistrări care să reflecte fidel distribuțiile statistice reale ale BAC România. Procesul a inclus cercetarea rapoartelor oficiale ale MEN pentru ratele de promovare per județ și per mediu (urban/rural).</w:t>
      </w:r>
    </w:p>
    <w:p>
      <w:pPr>
        <w:spacing w:before="80"/>
      </w:pPr>
      <w:r>
        <w:rPr>
          <w:b/>
          <w:sz w:val="24"/>
        </w:rPr>
        <w:t>Environment (Mediu):</w:t>
      </w:r>
    </w:p>
    <w:p>
      <w:pPr>
        <w:spacing w:after="120"/>
        <w:ind w:left="283"/>
      </w:pPr>
      <w:r>
        <w:rPr>
          <w:sz w:val="24"/>
        </w:rPr>
        <w:t>Instrumentele utilizate includ numpy (distribuții normale pentru generarea notelor), pandas (prelucrare tabulară) și MongoDB Compass pentru verificarea vizuală a documentelor importate. Fișierul CSV de 10.000 de rânduri a fost importat cu mongoimport în sub 3 secunde.</w:t>
      </w:r>
    </w:p>
    <w:p>
      <w:pPr>
        <w:spacing w:before="80"/>
      </w:pPr>
      <w:r>
        <w:rPr>
          <w:b/>
          <w:sz w:val="24"/>
        </w:rPr>
        <w:t>Meaning (Semnificație):</w:t>
      </w:r>
    </w:p>
    <w:p>
      <w:pPr>
        <w:spacing w:after="120"/>
        <w:ind w:left="283"/>
      </w:pPr>
      <w:r>
        <w:rPr>
          <w:sz w:val="24"/>
        </w:rPr>
        <w:t>Generarea datelor sintetice pe baza statisticilor reale demonstrează că un model ML poate fi antrenat eficient chiar și fără acces la date nominale (GDPR-compliant). Modelul captează variabilele cheie: județul (context socioeconomic), mediul rural/urban și dificultatea diferențiată pe materii.</w:t>
      </w:r>
    </w:p>
    <w:p>
      <w:pPr>
        <w:spacing w:before="80"/>
      </w:pPr>
      <w:r>
        <w:rPr>
          <w:b/>
          <w:sz w:val="24"/>
        </w:rPr>
        <w:t>Surprise (Surpriză):</w:t>
      </w:r>
    </w:p>
    <w:p>
      <w:pPr>
        <w:spacing w:after="120"/>
        <w:ind w:left="283"/>
      </w:pPr>
      <w:r>
        <w:rPr>
          <w:sz w:val="24"/>
        </w:rPr>
        <w:t>Surpriza a fost că distribuția normală simplă pentru note produce artefacte (note = 10.0 sau = 1.0 prea frecvent). A fost necesar np.clip + ajustarea std per materie pentru a replica distribuțiile reale observate în datele oficiale.</w:t>
      </w:r>
    </w:p>
    <w:p>
      <w:r>
        <w:br w:type="page"/>
      </w:r>
    </w:p>
    <w:p>
      <w:pPr>
        <w:pStyle w:val="Heading1"/>
        <w:spacing w:before="360" w:after="120"/>
      </w:pPr>
      <w:r>
        <w:rPr>
          <w:b/>
          <w:color w:val="1F477B"/>
          <w:sz w:val="28"/>
        </w:rPr>
        <w:t>ETAPA 3 – Aplicație Python cu Interfață Streamlit</w:t>
      </w:r>
    </w:p>
    <w:p>
      <w:pPr>
        <w:pStyle w:val="Heading2"/>
        <w:spacing w:before="240" w:after="80"/>
      </w:pPr>
      <w:r>
        <w:rPr>
          <w:b/>
          <w:color w:val="2E75B6"/>
          <w:sz w:val="24"/>
        </w:rPr>
        <w:t>3.1  Arhitectura aplicației</w:t>
      </w:r>
    </w:p>
    <w:p>
      <w:pPr>
        <w:spacing w:before="0" w:after="60"/>
        <w:jc w:val="left"/>
      </w:pPr>
      <w:r>
        <w:rPr>
          <w:b w:val="0"/>
          <w:i w:val="0"/>
          <w:sz w:val="24"/>
        </w:rPr>
        <w:t>Aplicația este organizată în patru module principale:</w:t>
      </w:r>
    </w:p>
    <w:p>
      <w:pPr>
        <w:pStyle w:val="ListParagraph"/>
        <w:spacing w:before="0" w:after="60"/>
      </w:pPr>
      <w:r>
        <w:rPr>
          <w:sz w:val="24"/>
        </w:rPr>
        <w:t>• app.py – modulul principal Streamlit cu cele 12 pagini de vizualizare;</w:t>
      </w:r>
    </w:p>
    <w:p>
      <w:pPr>
        <w:pStyle w:val="ListParagraph"/>
        <w:spacing w:before="0" w:after="60"/>
      </w:pPr>
      <w:r>
        <w:rPr>
          <w:sz w:val="24"/>
        </w:rPr>
        <w:t>• data/generate_bac_data.py – scriptul de generare date BAC realiste;</w:t>
      </w:r>
    </w:p>
    <w:p>
      <w:pPr>
        <w:pStyle w:val="ListParagraph"/>
        <w:spacing w:before="0" w:after="60"/>
      </w:pPr>
      <w:r>
        <w:rPr>
          <w:sz w:val="24"/>
        </w:rPr>
        <w:t>• database/mongodb_client.py – clientul MongoDB cu fallback la CSV;</w:t>
      </w:r>
    </w:p>
    <w:p>
      <w:pPr>
        <w:pStyle w:val="ListParagraph"/>
        <w:spacing w:before="0" w:after="60"/>
      </w:pPr>
      <w:r>
        <w:rPr>
          <w:sz w:val="24"/>
        </w:rPr>
        <w:t>• models/predictor.py – modelele ML (RandomForest + GradientBoosting).</w:t>
      </w:r>
    </w:p>
    <w:p>
      <w:pPr>
        <w:spacing w:before="0" w:after="60"/>
        <w:jc w:val="left"/>
      </w:pPr>
      <w:r>
        <w:rPr>
          <w:b w:val="0"/>
          <w:i w:val="0"/>
          <w:sz w:val="24"/>
        </w:rPr>
        <w:t>Fluxul de date al aplicației:</w:t>
      </w:r>
    </w:p>
    <w:p>
      <w:pPr>
        <w:spacing w:before="0" w:after="0"/>
        <w:ind w:left="567"/>
        <w:shd w:val="clear" w:color="auto" w:fill="F2F2F2"/>
      </w:pPr>
      <w:r>
        <w:rPr>
          <w:rFonts w:ascii="Courier New" w:hAnsi="Courier New"/>
          <w:color w:val="1A1A2E"/>
          <w:sz w:val="18"/>
        </w:rPr>
        <w:t>CSV (bac_date_romania.csv)</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load_data()  ──── @st.cache_data ────► pandas DataFrame</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w:t>
      </w:r>
    </w:p>
    <w:p>
      <w:pPr>
        <w:spacing w:before="0" w:after="0"/>
        <w:ind w:left="567"/>
        <w:shd w:val="clear" w:color="auto" w:fill="F2F2F2"/>
      </w:pPr>
      <w:r>
        <w:rPr>
          <w:rFonts w:ascii="Courier New" w:hAnsi="Courier New"/>
          <w:color w:val="1A1A2E"/>
          <w:sz w:val="18"/>
        </w:rPr>
        <w:t>MongoDB    Direct CSV</w:t>
      </w:r>
    </w:p>
    <w:p>
      <w:pPr>
        <w:spacing w:before="0" w:after="0"/>
        <w:ind w:left="567"/>
        <w:shd w:val="clear" w:color="auto" w:fill="F2F2F2"/>
      </w:pPr>
      <w:r>
        <w:rPr>
          <w:rFonts w:ascii="Courier New" w:hAnsi="Courier New"/>
          <w:color w:val="1A1A2E"/>
          <w:sz w:val="18"/>
        </w:rPr>
        <w:t>(dacă       (fallback</w:t>
      </w:r>
    </w:p>
    <w:p>
      <w:pPr>
        <w:spacing w:before="0" w:after="0"/>
        <w:ind w:left="567"/>
        <w:shd w:val="clear" w:color="auto" w:fill="F2F2F2"/>
      </w:pPr>
      <w:r>
        <w:rPr>
          <w:rFonts w:ascii="Courier New" w:hAnsi="Courier New"/>
          <w:color w:val="1A1A2E"/>
          <w:sz w:val="18"/>
        </w:rPr>
        <w:t>disponibil)  automat)</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Streamlit UI (12 pagini)</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w:t>
      </w:r>
    </w:p>
    <w:p>
      <w:pPr>
        <w:spacing w:before="0" w:after="0"/>
        <w:ind w:left="567"/>
        <w:shd w:val="clear" w:color="auto" w:fill="F2F2F2"/>
      </w:pPr>
      <w:r>
        <w:rPr>
          <w:rFonts w:ascii="Courier New" w:hAnsi="Courier New"/>
          <w:color w:val="1A1A2E"/>
          <w:sz w:val="18"/>
        </w:rPr>
        <w:t>Statistici          Model ML</w:t>
      </w:r>
    </w:p>
    <w:p>
      <w:pPr>
        <w:spacing w:before="0" w:after="0"/>
        <w:ind w:left="567"/>
        <w:shd w:val="clear" w:color="auto" w:fill="F2F2F2"/>
      </w:pPr>
      <w:r>
        <w:rPr>
          <w:rFonts w:ascii="Courier New" w:hAnsi="Courier New"/>
          <w:color w:val="1A1A2E"/>
          <w:sz w:val="18"/>
        </w:rPr>
        <w:t>(Plotly charts)   (predicție)</w:t>
      </w:r>
    </w:p>
    <w:p>
      <w:pPr>
        <w:spacing w:before="40" w:after="200"/>
        <w:jc w:val="center"/>
      </w:pPr>
      <w:r>
        <w:rPr>
          <w:i/>
          <w:color w:val="555555"/>
          <w:sz w:val="20"/>
        </w:rPr>
        <w:t>Figura 3.1.1  Arhitectura modulară a aplicației</w:t>
      </w:r>
    </w:p>
    <w:p>
      <w:pPr>
        <w:pStyle w:val="Heading2"/>
        <w:spacing w:before="240" w:after="80"/>
      </w:pPr>
      <w:r>
        <w:rPr>
          <w:b/>
          <w:color w:val="2E75B6"/>
          <w:sz w:val="24"/>
        </w:rPr>
        <w:t>3.2  Modulul de conexiune MongoDB (mongodb_client.py)</w:t>
      </w:r>
    </w:p>
    <w:p>
      <w:pPr>
        <w:spacing w:before="0" w:after="120"/>
        <w:jc w:val="left"/>
      </w:pPr>
      <w:r>
        <w:rPr>
          <w:b w:val="0"/>
          <w:i w:val="0"/>
          <w:sz w:val="24"/>
        </w:rPr>
        <w:t>Clientul MongoDB implementează pattern-ul de fallback graceful:</w:t>
      </w:r>
    </w:p>
    <w:p>
      <w:pPr>
        <w:spacing w:before="0" w:after="0"/>
        <w:ind w:left="567"/>
        <w:shd w:val="clear" w:color="auto" w:fill="F2F2F2"/>
      </w:pPr>
      <w:r>
        <w:rPr>
          <w:rFonts w:ascii="Courier New" w:hAnsi="Courier New"/>
          <w:color w:val="1A1A2E"/>
          <w:sz w:val="18"/>
        </w:rPr>
        <w:t>from pymongo import MongoClient</w:t>
      </w:r>
    </w:p>
    <w:p>
      <w:pPr>
        <w:spacing w:before="0" w:after="0"/>
        <w:ind w:left="567"/>
        <w:shd w:val="clear" w:color="auto" w:fill="F2F2F2"/>
      </w:pPr>
      <w:r>
        <w:rPr>
          <w:rFonts w:ascii="Courier New" w:hAnsi="Courier New"/>
          <w:color w:val="1A1A2E"/>
          <w:sz w:val="18"/>
        </w:rPr>
        <w:t>from pymongo.errors import ConnectionFailure</w:t>
      </w:r>
    </w:p>
    <w:p>
      <w:pPr>
        <w:spacing w:before="0" w:after="0"/>
        <w:ind w:left="567"/>
        <w:shd w:val="clear" w:color="auto" w:fill="F2F2F2"/>
      </w:pPr>
      <w:r>
        <w:rPr>
          <w:rFonts w:ascii="Courier New" w:hAnsi="Courier New"/>
          <w:color w:val="1A1A2E"/>
          <w:sz w:val="18"/>
        </w:rPr>
        <w:t>import logging</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class MongoDBClient:</w:t>
      </w:r>
    </w:p>
    <w:p>
      <w:pPr>
        <w:spacing w:before="0" w:after="0"/>
        <w:ind w:left="567"/>
        <w:shd w:val="clear" w:color="auto" w:fill="F2F2F2"/>
      </w:pPr>
      <w:r>
        <w:rPr>
          <w:rFonts w:ascii="Courier New" w:hAnsi="Courier New"/>
          <w:color w:val="1A1A2E"/>
          <w:sz w:val="18"/>
        </w:rPr>
        <w:t xml:space="preserve">    def __init__(self, uri="mongodb://localhost:27017",</w:t>
      </w:r>
    </w:p>
    <w:p>
      <w:pPr>
        <w:spacing w:before="0" w:after="0"/>
        <w:ind w:left="567"/>
        <w:shd w:val="clear" w:color="auto" w:fill="F2F2F2"/>
      </w:pPr>
      <w:r>
        <w:rPr>
          <w:rFonts w:ascii="Courier New" w:hAnsi="Courier New"/>
          <w:color w:val="1A1A2E"/>
          <w:sz w:val="18"/>
        </w:rPr>
        <w:t xml:space="preserve">                 db_name="bac_romania"):</w:t>
      </w:r>
    </w:p>
    <w:p>
      <w:pPr>
        <w:spacing w:before="0" w:after="0"/>
        <w:ind w:left="567"/>
        <w:shd w:val="clear" w:color="auto" w:fill="F2F2F2"/>
      </w:pPr>
      <w:r>
        <w:rPr>
          <w:rFonts w:ascii="Courier New" w:hAnsi="Courier New"/>
          <w:color w:val="1A1A2E"/>
          <w:sz w:val="18"/>
        </w:rPr>
        <w:t xml:space="preserve">        self.uri     = uri</w:t>
      </w:r>
    </w:p>
    <w:p>
      <w:pPr>
        <w:spacing w:before="0" w:after="0"/>
        <w:ind w:left="567"/>
        <w:shd w:val="clear" w:color="auto" w:fill="F2F2F2"/>
      </w:pPr>
      <w:r>
        <w:rPr>
          <w:rFonts w:ascii="Courier New" w:hAnsi="Courier New"/>
          <w:color w:val="1A1A2E"/>
          <w:sz w:val="18"/>
        </w:rPr>
        <w:t xml:space="preserve">        self.db_name = db_name</w:t>
      </w:r>
    </w:p>
    <w:p>
      <w:pPr>
        <w:spacing w:before="0" w:after="0"/>
        <w:ind w:left="567"/>
        <w:shd w:val="clear" w:color="auto" w:fill="F2F2F2"/>
      </w:pPr>
      <w:r>
        <w:rPr>
          <w:rFonts w:ascii="Courier New" w:hAnsi="Courier New"/>
          <w:color w:val="1A1A2E"/>
          <w:sz w:val="18"/>
        </w:rPr>
        <w:t xml:space="preserve">        self.client  = None</w:t>
      </w:r>
    </w:p>
    <w:p>
      <w:pPr>
        <w:spacing w:before="0" w:after="0"/>
        <w:ind w:left="567"/>
        <w:shd w:val="clear" w:color="auto" w:fill="F2F2F2"/>
      </w:pPr>
      <w:r>
        <w:rPr>
          <w:rFonts w:ascii="Courier New" w:hAnsi="Courier New"/>
          <w:color w:val="1A1A2E"/>
          <w:sz w:val="18"/>
        </w:rPr>
        <w:t xml:space="preserve">        self.db      = None</w:t>
      </w:r>
    </w:p>
    <w:p>
      <w:pPr>
        <w:spacing w:before="0" w:after="0"/>
        <w:ind w:left="567"/>
        <w:shd w:val="clear" w:color="auto" w:fill="F2F2F2"/>
      </w:pPr>
      <w:r>
        <w:rPr>
          <w:rFonts w:ascii="Courier New" w:hAnsi="Courier New"/>
          <w:color w:val="1A1A2E"/>
          <w:sz w:val="18"/>
        </w:rPr>
        <w:t xml:space="preserve">        self.is_connected = False</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def connect(self):</w:t>
      </w:r>
    </w:p>
    <w:p>
      <w:pPr>
        <w:spacing w:before="0" w:after="0"/>
        <w:ind w:left="567"/>
        <w:shd w:val="clear" w:color="auto" w:fill="F2F2F2"/>
      </w:pPr>
      <w:r>
        <w:rPr>
          <w:rFonts w:ascii="Courier New" w:hAnsi="Courier New"/>
          <w:color w:val="1A1A2E"/>
          <w:sz w:val="18"/>
        </w:rPr>
        <w:t xml:space="preserve">        try:</w:t>
      </w:r>
    </w:p>
    <w:p>
      <w:pPr>
        <w:spacing w:before="0" w:after="0"/>
        <w:ind w:left="567"/>
        <w:shd w:val="clear" w:color="auto" w:fill="F2F2F2"/>
      </w:pPr>
      <w:r>
        <w:rPr>
          <w:rFonts w:ascii="Courier New" w:hAnsi="Courier New"/>
          <w:color w:val="1A1A2E"/>
          <w:sz w:val="18"/>
        </w:rPr>
        <w:t xml:space="preserve">            self.client = MongoClient(self.uri,</w:t>
      </w:r>
    </w:p>
    <w:p>
      <w:pPr>
        <w:spacing w:before="0" w:after="0"/>
        <w:ind w:left="567"/>
        <w:shd w:val="clear" w:color="auto" w:fill="F2F2F2"/>
      </w:pPr>
      <w:r>
        <w:rPr>
          <w:rFonts w:ascii="Courier New" w:hAnsi="Courier New"/>
          <w:color w:val="1A1A2E"/>
          <w:sz w:val="18"/>
        </w:rPr>
        <w:t xml:space="preserve">                          serverSelectionTimeoutMS=3000)</w:t>
      </w:r>
    </w:p>
    <w:p>
      <w:pPr>
        <w:spacing w:before="0" w:after="0"/>
        <w:ind w:left="567"/>
        <w:shd w:val="clear" w:color="auto" w:fill="F2F2F2"/>
      </w:pPr>
      <w:r>
        <w:rPr>
          <w:rFonts w:ascii="Courier New" w:hAnsi="Courier New"/>
          <w:color w:val="1A1A2E"/>
          <w:sz w:val="18"/>
        </w:rPr>
        <w:t xml:space="preserve">            self.client.admin.command("ping")</w:t>
      </w:r>
    </w:p>
    <w:p>
      <w:pPr>
        <w:spacing w:before="0" w:after="0"/>
        <w:ind w:left="567"/>
        <w:shd w:val="clear" w:color="auto" w:fill="F2F2F2"/>
      </w:pPr>
      <w:r>
        <w:rPr>
          <w:rFonts w:ascii="Courier New" w:hAnsi="Courier New"/>
          <w:color w:val="1A1A2E"/>
          <w:sz w:val="18"/>
        </w:rPr>
        <w:t xml:space="preserve">            self.db = self.client[self.db_name]</w:t>
      </w:r>
    </w:p>
    <w:p>
      <w:pPr>
        <w:spacing w:before="0" w:after="0"/>
        <w:ind w:left="567"/>
        <w:shd w:val="clear" w:color="auto" w:fill="F2F2F2"/>
      </w:pPr>
      <w:r>
        <w:rPr>
          <w:rFonts w:ascii="Courier New" w:hAnsi="Courier New"/>
          <w:color w:val="1A1A2E"/>
          <w:sz w:val="18"/>
        </w:rPr>
        <w:t xml:space="preserve">            self.is_connected = True</w:t>
      </w:r>
    </w:p>
    <w:p>
      <w:pPr>
        <w:spacing w:before="0" w:after="0"/>
        <w:ind w:left="567"/>
        <w:shd w:val="clear" w:color="auto" w:fill="F2F2F2"/>
      </w:pPr>
      <w:r>
        <w:rPr>
          <w:rFonts w:ascii="Courier New" w:hAnsi="Courier New"/>
          <w:color w:val="1A1A2E"/>
          <w:sz w:val="18"/>
        </w:rPr>
        <w:t xml:space="preserve">            logging.info("MongoDB: conectat")</w:t>
      </w:r>
    </w:p>
    <w:p>
      <w:pPr>
        <w:spacing w:before="0" w:after="0"/>
        <w:ind w:left="567"/>
        <w:shd w:val="clear" w:color="auto" w:fill="F2F2F2"/>
      </w:pPr>
      <w:r>
        <w:rPr>
          <w:rFonts w:ascii="Courier New" w:hAnsi="Courier New"/>
          <w:color w:val="1A1A2E"/>
          <w:sz w:val="18"/>
        </w:rPr>
        <w:t xml:space="preserve">        except ConnectionFailure:</w:t>
      </w:r>
    </w:p>
    <w:p>
      <w:pPr>
        <w:spacing w:before="0" w:after="0"/>
        <w:ind w:left="567"/>
        <w:shd w:val="clear" w:color="auto" w:fill="F2F2F2"/>
      </w:pPr>
      <w:r>
        <w:rPr>
          <w:rFonts w:ascii="Courier New" w:hAnsi="Courier New"/>
          <w:color w:val="1A1A2E"/>
          <w:sz w:val="18"/>
        </w:rPr>
        <w:t xml:space="preserve">            self.is_connected = False</w:t>
      </w:r>
    </w:p>
    <w:p>
      <w:pPr>
        <w:spacing w:before="0" w:after="0"/>
        <w:ind w:left="567"/>
        <w:shd w:val="clear" w:color="auto" w:fill="F2F2F2"/>
      </w:pPr>
      <w:r>
        <w:rPr>
          <w:rFonts w:ascii="Courier New" w:hAnsi="Courier New"/>
          <w:color w:val="1A1A2E"/>
          <w:sz w:val="18"/>
        </w:rPr>
        <w:t xml:space="preserve">            logging.warning("MongoDB offline – se foloseste CSV")</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def insert_data(self, df: pd.DataFrame):</w:t>
      </w:r>
    </w:p>
    <w:p>
      <w:pPr>
        <w:spacing w:before="0" w:after="0"/>
        <w:ind w:left="567"/>
        <w:shd w:val="clear" w:color="auto" w:fill="F2F2F2"/>
      </w:pPr>
      <w:r>
        <w:rPr>
          <w:rFonts w:ascii="Courier New" w:hAnsi="Courier New"/>
          <w:color w:val="1A1A2E"/>
          <w:sz w:val="18"/>
        </w:rPr>
        <w:t xml:space="preserve">        if not self.is_connected: return False</w:t>
      </w:r>
    </w:p>
    <w:p>
      <w:pPr>
        <w:spacing w:before="0" w:after="0"/>
        <w:ind w:left="567"/>
        <w:shd w:val="clear" w:color="auto" w:fill="F2F2F2"/>
      </w:pPr>
      <w:r>
        <w:rPr>
          <w:rFonts w:ascii="Courier New" w:hAnsi="Courier New"/>
          <w:color w:val="1A1A2E"/>
          <w:sz w:val="18"/>
        </w:rPr>
        <w:t xml:space="preserve">        records = df.to_dict(orient="records")</w:t>
      </w:r>
    </w:p>
    <w:p>
      <w:pPr>
        <w:spacing w:before="0" w:after="0"/>
        <w:ind w:left="567"/>
        <w:shd w:val="clear" w:color="auto" w:fill="F2F2F2"/>
      </w:pPr>
      <w:r>
        <w:rPr>
          <w:rFonts w:ascii="Courier New" w:hAnsi="Courier New"/>
          <w:color w:val="1A1A2E"/>
          <w:sz w:val="18"/>
        </w:rPr>
        <w:t xml:space="preserve">        self.db.elevi.insert_many(records)</w:t>
      </w:r>
    </w:p>
    <w:p>
      <w:pPr>
        <w:spacing w:before="0" w:after="0"/>
        <w:ind w:left="567"/>
        <w:shd w:val="clear" w:color="auto" w:fill="F2F2F2"/>
      </w:pPr>
      <w:r>
        <w:rPr>
          <w:rFonts w:ascii="Courier New" w:hAnsi="Courier New"/>
          <w:color w:val="1A1A2E"/>
          <w:sz w:val="18"/>
        </w:rPr>
        <w:t xml:space="preserve">        return True</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def insert_prediction(self, pred_data: dict):</w:t>
      </w:r>
    </w:p>
    <w:p>
      <w:pPr>
        <w:spacing w:before="0" w:after="0"/>
        <w:ind w:left="567"/>
        <w:shd w:val="clear" w:color="auto" w:fill="F2F2F2"/>
      </w:pPr>
      <w:r>
        <w:rPr>
          <w:rFonts w:ascii="Courier New" w:hAnsi="Courier New"/>
          <w:color w:val="1A1A2E"/>
          <w:sz w:val="18"/>
        </w:rPr>
        <w:t xml:space="preserve">        if not self.is_connected: return None</w:t>
      </w:r>
    </w:p>
    <w:p>
      <w:pPr>
        <w:spacing w:before="0" w:after="0"/>
        <w:ind w:left="567"/>
        <w:shd w:val="clear" w:color="auto" w:fill="F2F2F2"/>
      </w:pPr>
      <w:r>
        <w:rPr>
          <w:rFonts w:ascii="Courier New" w:hAnsi="Courier New"/>
          <w:color w:val="1A1A2E"/>
          <w:sz w:val="18"/>
        </w:rPr>
        <w:t xml:space="preserve">        pred_data["timestamp"] = datetime.utcnow()</w:t>
      </w:r>
    </w:p>
    <w:p>
      <w:pPr>
        <w:spacing w:before="0" w:after="0"/>
        <w:ind w:left="567"/>
        <w:shd w:val="clear" w:color="auto" w:fill="F2F2F2"/>
      </w:pPr>
      <w:r>
        <w:rPr>
          <w:rFonts w:ascii="Courier New" w:hAnsi="Courier New"/>
          <w:color w:val="1A1A2E"/>
          <w:sz w:val="18"/>
        </w:rPr>
        <w:t xml:space="preserve">        result = self.db.predictii.insert_one(pred_data)</w:t>
      </w:r>
    </w:p>
    <w:p>
      <w:pPr>
        <w:spacing w:before="0" w:after="0"/>
        <w:ind w:left="567"/>
        <w:shd w:val="clear" w:color="auto" w:fill="F2F2F2"/>
      </w:pPr>
      <w:r>
        <w:rPr>
          <w:rFonts w:ascii="Courier New" w:hAnsi="Courier New"/>
          <w:color w:val="1A1A2E"/>
          <w:sz w:val="18"/>
        </w:rPr>
        <w:t xml:space="preserve">        return result.inserted_id</w:t>
      </w:r>
    </w:p>
    <w:p>
      <w:pPr>
        <w:spacing w:before="40" w:after="200"/>
        <w:jc w:val="center"/>
      </w:pPr>
      <w:r>
        <w:rPr>
          <w:i/>
          <w:color w:val="555555"/>
          <w:sz w:val="20"/>
        </w:rPr>
        <w:t>Figura 3.2.1  Clasa MongoDBClient cu fallback automat</w:t>
      </w:r>
    </w:p>
    <w:p>
      <w:pPr>
        <w:pStyle w:val="Heading2"/>
        <w:spacing w:before="240" w:after="80"/>
      </w:pPr>
      <w:r>
        <w:rPr>
          <w:b/>
          <w:color w:val="2E75B6"/>
          <w:sz w:val="24"/>
        </w:rPr>
        <w:t>3.3  Interfața Streamlit – paginile principale</w:t>
      </w:r>
    </w:p>
    <w:p>
      <w:pPr>
        <w:spacing w:before="0" w:after="120"/>
        <w:jc w:val="left"/>
      </w:pPr>
      <w:r>
        <w:rPr>
          <w:b w:val="0"/>
          <w:i w:val="0"/>
          <w:sz w:val="24"/>
        </w:rPr>
        <w:t>Aplicația este navigată printr-un sidebar cu 12 secțiuni. Filtrele globale (an, mediu) aplicabile pe toate paginile sunt disponibile în sidebar. Statusul conexiunii MongoDB este afișat în timp real.</w:t>
      </w:r>
    </w:p>
    <w:p>
      <w:pPr>
        <w:spacing w:before="0" w:after="0"/>
        <w:ind w:left="567"/>
        <w:shd w:val="clear" w:color="auto" w:fill="F2F2F2"/>
      </w:pPr>
      <w:r>
        <w:rPr>
          <w:rFonts w:ascii="Courier New" w:hAnsi="Courier New"/>
          <w:color w:val="1A1A2E"/>
          <w:sz w:val="18"/>
        </w:rPr>
        <w:t># Sidebar navigare</w:t>
      </w:r>
    </w:p>
    <w:p>
      <w:pPr>
        <w:spacing w:before="0" w:after="0"/>
        <w:ind w:left="567"/>
        <w:shd w:val="clear" w:color="auto" w:fill="F2F2F2"/>
      </w:pPr>
      <w:r>
        <w:rPr>
          <w:rFonts w:ascii="Courier New" w:hAnsi="Courier New"/>
          <w:color w:val="1A1A2E"/>
          <w:sz w:val="18"/>
        </w:rPr>
        <w:t>PAGINI = [</w:t>
      </w:r>
    </w:p>
    <w:p>
      <w:pPr>
        <w:spacing w:before="0" w:after="0"/>
        <w:ind w:left="567"/>
        <w:shd w:val="clear" w:color="auto" w:fill="F2F2F2"/>
      </w:pPr>
      <w:r>
        <w:rPr>
          <w:rFonts w:ascii="Courier New" w:hAnsi="Courier New"/>
          <w:color w:val="1A1A2E"/>
          <w:sz w:val="18"/>
        </w:rPr>
        <w:t xml:space="preserve">    "🏠 Dashboard",</w:t>
      </w:r>
    </w:p>
    <w:p>
      <w:pPr>
        <w:spacing w:before="0" w:after="0"/>
        <w:ind w:left="567"/>
        <w:shd w:val="clear" w:color="auto" w:fill="F2F2F2"/>
      </w:pPr>
      <w:r>
        <w:rPr>
          <w:rFonts w:ascii="Courier New" w:hAnsi="Courier New"/>
          <w:color w:val="1A1A2E"/>
          <w:sz w:val="18"/>
        </w:rPr>
        <w:t xml:space="preserve">    "📅 Evolutie Anuala",</w:t>
      </w:r>
    </w:p>
    <w:p>
      <w:pPr>
        <w:spacing w:before="0" w:after="0"/>
        <w:ind w:left="567"/>
        <w:shd w:val="clear" w:color="auto" w:fill="F2F2F2"/>
      </w:pPr>
      <w:r>
        <w:rPr>
          <w:rFonts w:ascii="Courier New" w:hAnsi="Courier New"/>
          <w:color w:val="1A1A2E"/>
          <w:sz w:val="18"/>
        </w:rPr>
        <w:t xml:space="preserve">    "🗺️ Statistici pe Judet",</w:t>
      </w:r>
    </w:p>
    <w:p>
      <w:pPr>
        <w:spacing w:before="0" w:after="0"/>
        <w:ind w:left="567"/>
        <w:shd w:val="clear" w:color="auto" w:fill="F2F2F2"/>
      </w:pPr>
      <w:r>
        <w:rPr>
          <w:rFonts w:ascii="Courier New" w:hAnsi="Courier New"/>
          <w:color w:val="1A1A2E"/>
          <w:sz w:val="18"/>
        </w:rPr>
        <w:t xml:space="preserve">    "📚 Statistici pe Materie",</w:t>
      </w:r>
    </w:p>
    <w:p>
      <w:pPr>
        <w:spacing w:before="0" w:after="0"/>
        <w:ind w:left="567"/>
        <w:shd w:val="clear" w:color="auto" w:fill="F2F2F2"/>
      </w:pPr>
      <w:r>
        <w:rPr>
          <w:rFonts w:ascii="Courier New" w:hAnsi="Courier New"/>
          <w:color w:val="1A1A2E"/>
          <w:sz w:val="18"/>
        </w:rPr>
        <w:t xml:space="preserve">    "👥 Analiza Gen",</w:t>
      </w:r>
    </w:p>
    <w:p>
      <w:pPr>
        <w:spacing w:before="0" w:after="0"/>
        <w:ind w:left="567"/>
        <w:shd w:val="clear" w:color="auto" w:fill="F2F2F2"/>
      </w:pPr>
      <w:r>
        <w:rPr>
          <w:rFonts w:ascii="Courier New" w:hAnsi="Courier New"/>
          <w:color w:val="1A1A2E"/>
          <w:sz w:val="18"/>
        </w:rPr>
        <w:t xml:space="preserve">    "🏙️ Urban vs Rural",</w:t>
      </w:r>
    </w:p>
    <w:p>
      <w:pPr>
        <w:spacing w:before="0" w:after="0"/>
        <w:ind w:left="567"/>
        <w:shd w:val="clear" w:color="auto" w:fill="F2F2F2"/>
      </w:pPr>
      <w:r>
        <w:rPr>
          <w:rFonts w:ascii="Courier New" w:hAnsi="Courier New"/>
          <w:color w:val="1A1A2E"/>
          <w:sz w:val="18"/>
        </w:rPr>
        <w:t xml:space="preserve">    "🏫 Top Scoli",</w:t>
      </w:r>
    </w:p>
    <w:p>
      <w:pPr>
        <w:spacing w:before="0" w:after="0"/>
        <w:ind w:left="567"/>
        <w:shd w:val="clear" w:color="auto" w:fill="F2F2F2"/>
      </w:pPr>
      <w:r>
        <w:rPr>
          <w:rFonts w:ascii="Courier New" w:hAnsi="Courier New"/>
          <w:color w:val="1A1A2E"/>
          <w:sz w:val="18"/>
        </w:rPr>
        <w:t xml:space="preserve">    "📊 Distributie Note",</w:t>
      </w:r>
    </w:p>
    <w:p>
      <w:pPr>
        <w:spacing w:before="0" w:after="0"/>
        <w:ind w:left="567"/>
        <w:shd w:val="clear" w:color="auto" w:fill="F2F2F2"/>
      </w:pPr>
      <w:r>
        <w:rPr>
          <w:rFonts w:ascii="Courier New" w:hAnsi="Courier New"/>
          <w:color w:val="1A1A2E"/>
          <w:sz w:val="18"/>
        </w:rPr>
        <w:t xml:space="preserve">    "🔗 Corelatii",</w:t>
      </w:r>
    </w:p>
    <w:p>
      <w:pPr>
        <w:spacing w:before="0" w:after="0"/>
        <w:ind w:left="567"/>
        <w:shd w:val="clear" w:color="auto" w:fill="F2F2F2"/>
      </w:pPr>
      <w:r>
        <w:rPr>
          <w:rFonts w:ascii="Courier New" w:hAnsi="Courier New"/>
          <w:color w:val="1A1A2E"/>
          <w:sz w:val="18"/>
        </w:rPr>
        <w:t xml:space="preserve">    "🤖 Model ML",</w:t>
      </w:r>
    </w:p>
    <w:p>
      <w:pPr>
        <w:spacing w:before="0" w:after="0"/>
        <w:ind w:left="567"/>
        <w:shd w:val="clear" w:color="auto" w:fill="F2F2F2"/>
      </w:pPr>
      <w:r>
        <w:rPr>
          <w:rFonts w:ascii="Courier New" w:hAnsi="Courier New"/>
          <w:color w:val="1A1A2E"/>
          <w:sz w:val="18"/>
        </w:rPr>
        <w:t xml:space="preserve">    "🔮 Predictie",</w:t>
      </w:r>
    </w:p>
    <w:p>
      <w:pPr>
        <w:spacing w:before="0" w:after="0"/>
        <w:ind w:left="567"/>
        <w:shd w:val="clear" w:color="auto" w:fill="F2F2F2"/>
      </w:pPr>
      <w:r>
        <w:rPr>
          <w:rFonts w:ascii="Courier New" w:hAnsi="Courier New"/>
          <w:color w:val="1A1A2E"/>
          <w:sz w:val="18"/>
        </w:rPr>
        <w:t xml:space="preserve">    "⚡ Live Dashboard",</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pagina = st.sidebar.radio("Navigare", PAGINI,</w:t>
      </w:r>
    </w:p>
    <w:p>
      <w:pPr>
        <w:spacing w:before="0" w:after="0"/>
        <w:ind w:left="567"/>
        <w:shd w:val="clear" w:color="auto" w:fill="F2F2F2"/>
      </w:pPr>
      <w:r>
        <w:rPr>
          <w:rFonts w:ascii="Courier New" w:hAnsi="Courier New"/>
          <w:color w:val="1A1A2E"/>
          <w:sz w:val="18"/>
        </w:rPr>
        <w:t xml:space="preserve">                          label_visibility="collapsed")</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Filtre globale</w:t>
      </w:r>
    </w:p>
    <w:p>
      <w:pPr>
        <w:spacing w:before="0" w:after="0"/>
        <w:ind w:left="567"/>
        <w:shd w:val="clear" w:color="auto" w:fill="F2F2F2"/>
      </w:pPr>
      <w:r>
        <w:rPr>
          <w:rFonts w:ascii="Courier New" w:hAnsi="Courier New"/>
          <w:color w:val="1A1A2E"/>
          <w:sz w:val="18"/>
        </w:rPr>
        <w:t>ani_selectati = st.sidebar.multiselect("An",</w:t>
      </w:r>
    </w:p>
    <w:p>
      <w:pPr>
        <w:spacing w:before="0" w:after="0"/>
        <w:ind w:left="567"/>
        <w:shd w:val="clear" w:color="auto" w:fill="F2F2F2"/>
      </w:pPr>
      <w:r>
        <w:rPr>
          <w:rFonts w:ascii="Courier New" w:hAnsi="Courier New"/>
          <w:color w:val="1A1A2E"/>
          <w:sz w:val="18"/>
        </w:rPr>
        <w:t xml:space="preserve">    sorted(df["an"].unique()), default=ani_disponibili)</w:t>
      </w:r>
    </w:p>
    <w:p>
      <w:pPr>
        <w:spacing w:before="0" w:after="0"/>
        <w:ind w:left="567"/>
        <w:shd w:val="clear" w:color="auto" w:fill="F2F2F2"/>
      </w:pPr>
      <w:r>
        <w:rPr>
          <w:rFonts w:ascii="Courier New" w:hAnsi="Courier New"/>
          <w:color w:val="1A1A2E"/>
          <w:sz w:val="18"/>
        </w:rPr>
        <w:t>mediu_selectat = st.sidebar.selectbox("Mediu",</w:t>
      </w:r>
    </w:p>
    <w:p>
      <w:pPr>
        <w:spacing w:before="0" w:after="0"/>
        <w:ind w:left="567"/>
        <w:shd w:val="clear" w:color="auto" w:fill="F2F2F2"/>
      </w:pPr>
      <w:r>
        <w:rPr>
          <w:rFonts w:ascii="Courier New" w:hAnsi="Courier New"/>
          <w:color w:val="1A1A2E"/>
          <w:sz w:val="18"/>
        </w:rPr>
        <w:t xml:space="preserve">    ["Toate","Urban","Rural"])</w:t>
      </w:r>
    </w:p>
    <w:p>
      <w:pPr>
        <w:spacing w:before="40" w:after="200"/>
        <w:jc w:val="center"/>
      </w:pPr>
      <w:r>
        <w:rPr>
          <w:i/>
          <w:color w:val="555555"/>
          <w:sz w:val="20"/>
        </w:rPr>
        <w:t>Figura 3.3.1  Structura navigării Streamlit cu filtre globale</w:t>
      </w:r>
    </w:p>
    <w:p>
      <w:pPr>
        <w:jc w:val="center"/>
      </w:pPr>
      <w:r>
        <w:drawing>
          <wp:inline xmlns:a="http://schemas.openxmlformats.org/drawingml/2006/main" xmlns:pic="http://schemas.openxmlformats.org/drawingml/2006/picture">
            <wp:extent cx="5400000" cy="2454545"/>
            <wp:docPr id="1" name="Picture 1"/>
            <wp:cNvGraphicFramePr>
              <a:graphicFrameLocks noChangeAspect="1"/>
            </wp:cNvGraphicFramePr>
            <a:graphic>
              <a:graphicData uri="http://schemas.openxmlformats.org/drawingml/2006/picture">
                <pic:pic>
                  <pic:nvPicPr>
                    <pic:cNvPr id="0" name="fig2_top_judete.png"/>
                    <pic:cNvPicPr/>
                  </pic:nvPicPr>
                  <pic:blipFill>
                    <a:blip r:embed="rId9"/>
                    <a:stretch>
                      <a:fillRect/>
                    </a:stretch>
                  </pic:blipFill>
                  <pic:spPr>
                    <a:xfrm>
                      <a:off x="0" y="0"/>
                      <a:ext cx="5400000" cy="2454545"/>
                    </a:xfrm>
                    <a:prstGeom prst="rect"/>
                  </pic:spPr>
                </pic:pic>
              </a:graphicData>
            </a:graphic>
          </wp:inline>
        </w:drawing>
      </w:r>
    </w:p>
    <w:p>
      <w:pPr>
        <w:spacing w:before="40" w:after="200"/>
        <w:jc w:val="center"/>
      </w:pPr>
      <w:r>
        <w:rPr>
          <w:i/>
          <w:color w:val="555555"/>
          <w:sz w:val="20"/>
        </w:rPr>
        <w:t>Figura 3.3.2  Pagina Dashboard — Top 10 Județe după Medie Generală</w:t>
      </w:r>
    </w:p>
    <w:p>
      <w:pPr>
        <w:jc w:val="center"/>
      </w:pPr>
      <w:r>
        <w:drawing>
          <wp:inline xmlns:a="http://schemas.openxmlformats.org/drawingml/2006/main" xmlns:pic="http://schemas.openxmlformats.org/drawingml/2006/picture">
            <wp:extent cx="3600000" cy="2571429"/>
            <wp:docPr id="2" name="Picture 2"/>
            <wp:cNvGraphicFramePr>
              <a:graphicFrameLocks noChangeAspect="1"/>
            </wp:cNvGraphicFramePr>
            <a:graphic>
              <a:graphicData uri="http://schemas.openxmlformats.org/drawingml/2006/picture">
                <pic:pic>
                  <pic:nvPicPr>
                    <pic:cNvPr id="0" name="fig3_distributie_rezultate.png"/>
                    <pic:cNvPicPr/>
                  </pic:nvPicPr>
                  <pic:blipFill>
                    <a:blip r:embed="rId10"/>
                    <a:stretch>
                      <a:fillRect/>
                    </a:stretch>
                  </pic:blipFill>
                  <pic:spPr>
                    <a:xfrm>
                      <a:off x="0" y="0"/>
                      <a:ext cx="3600000" cy="2571429"/>
                    </a:xfrm>
                    <a:prstGeom prst="rect"/>
                  </pic:spPr>
                </pic:pic>
              </a:graphicData>
            </a:graphic>
          </wp:inline>
        </w:drawing>
      </w:r>
    </w:p>
    <w:p>
      <w:pPr>
        <w:spacing w:before="40" w:after="200"/>
        <w:jc w:val="center"/>
      </w:pPr>
      <w:r>
        <w:rPr>
          <w:i/>
          <w:color w:val="555555"/>
          <w:sz w:val="20"/>
        </w:rPr>
        <w:t>Figura 3.3.3  Dashboard — Distribuție Rezultate BAC (Promovați / Respinși / Absenți)</w:t>
      </w:r>
    </w:p>
    <w:p>
      <w:pPr>
        <w:pStyle w:val="Heading2"/>
        <w:spacing w:before="240" w:after="80"/>
      </w:pPr>
      <w:r>
        <w:rPr>
          <w:b/>
          <w:color w:val="2E75B6"/>
          <w:sz w:val="24"/>
        </w:rPr>
        <w:t>3.4  Vizualizările statistice (10+ grafice)</w:t>
      </w:r>
    </w:p>
    <w:p>
      <w:pPr>
        <w:spacing w:before="0" w:after="120"/>
        <w:jc w:val="left"/>
      </w:pPr>
      <w:r>
        <w:rPr>
          <w:b w:val="0"/>
          <w:i w:val="0"/>
          <w:sz w:val="24"/>
        </w:rPr>
        <w:t>Aplicația include 12 pagini cu grafice interactive Plotly, acoperind toate dimensiunile analitice:</w:t>
      </w:r>
    </w:p>
    <w:p>
      <w:pPr>
        <w:jc w:val="center"/>
      </w:pPr>
      <w:r>
        <w:drawing>
          <wp:inline xmlns:a="http://schemas.openxmlformats.org/drawingml/2006/main" xmlns:pic="http://schemas.openxmlformats.org/drawingml/2006/picture">
            <wp:extent cx="5400000" cy="2454545"/>
            <wp:docPr id="3" name="Picture 3"/>
            <wp:cNvGraphicFramePr>
              <a:graphicFrameLocks noChangeAspect="1"/>
            </wp:cNvGraphicFramePr>
            <a:graphic>
              <a:graphicData uri="http://schemas.openxmlformats.org/drawingml/2006/picture">
                <pic:pic>
                  <pic:nvPicPr>
                    <pic:cNvPr id="0" name="fig1_dashboard_rata_an.png"/>
                    <pic:cNvPicPr/>
                  </pic:nvPicPr>
                  <pic:blipFill>
                    <a:blip r:embed="rId11"/>
                    <a:stretch>
                      <a:fillRect/>
                    </a:stretch>
                  </pic:blipFill>
                  <pic:spPr>
                    <a:xfrm>
                      <a:off x="0" y="0"/>
                      <a:ext cx="5400000" cy="2454545"/>
                    </a:xfrm>
                    <a:prstGeom prst="rect"/>
                  </pic:spPr>
                </pic:pic>
              </a:graphicData>
            </a:graphic>
          </wp:inline>
        </w:drawing>
      </w:r>
    </w:p>
    <w:p>
      <w:pPr>
        <w:spacing w:before="40" w:after="200"/>
        <w:jc w:val="center"/>
      </w:pPr>
      <w:r>
        <w:rPr>
          <w:i/>
          <w:color w:val="555555"/>
          <w:sz w:val="20"/>
        </w:rPr>
        <w:t>Figura 3.4.1  Pagina Dashboard — Rata de Promovare pe An (2019–2024)</w:t>
      </w:r>
    </w:p>
    <w:p>
      <w:pPr>
        <w:spacing w:before="0" w:after="120"/>
        <w:jc w:val="left"/>
      </w:pPr>
      <w:r>
        <w:rPr>
          <w:b w:val="0"/>
          <w:i w:val="0"/>
          <w:sz w:val="24"/>
        </w:rPr>
        <w:t>Pagina Evoluție Anuală prezintă trendurile multianuale:</w:t>
      </w:r>
    </w:p>
    <w:p>
      <w:pPr>
        <w:jc w:val="center"/>
      </w:pPr>
      <w:r>
        <w:drawing>
          <wp:inline xmlns:a="http://schemas.openxmlformats.org/drawingml/2006/main" xmlns:pic="http://schemas.openxmlformats.org/drawingml/2006/picture">
            <wp:extent cx="5400000" cy="2454545"/>
            <wp:docPr id="4" name="Picture 4"/>
            <wp:cNvGraphicFramePr>
              <a:graphicFrameLocks noChangeAspect="1"/>
            </wp:cNvGraphicFramePr>
            <a:graphic>
              <a:graphicData uri="http://schemas.openxmlformats.org/drawingml/2006/picture">
                <pic:pic>
                  <pic:nvPicPr>
                    <pic:cNvPr id="0" name="fig4_evolutie_materii.png"/>
                    <pic:cNvPicPr/>
                  </pic:nvPicPr>
                  <pic:blipFill>
                    <a:blip r:embed="rId12"/>
                    <a:stretch>
                      <a:fillRect/>
                    </a:stretch>
                  </pic:blipFill>
                  <pic:spPr>
                    <a:xfrm>
                      <a:off x="0" y="0"/>
                      <a:ext cx="5400000" cy="2454545"/>
                    </a:xfrm>
                    <a:prstGeom prst="rect"/>
                  </pic:spPr>
                </pic:pic>
              </a:graphicData>
            </a:graphic>
          </wp:inline>
        </w:drawing>
      </w:r>
    </w:p>
    <w:p>
      <w:pPr>
        <w:spacing w:before="40" w:after="200"/>
        <w:jc w:val="center"/>
      </w:pPr>
      <w:r>
        <w:rPr>
          <w:i/>
          <w:color w:val="555555"/>
          <w:sz w:val="20"/>
        </w:rPr>
        <w:t>Figura 3.4.2  Evoluția Mediei pe Materie — grafic multi-serie (2019–2024)</w:t>
      </w:r>
    </w:p>
    <w:p>
      <w:pPr>
        <w:spacing w:before="0" w:after="120"/>
        <w:jc w:val="left"/>
      </w:pPr>
      <w:r>
        <w:rPr>
          <w:b w:val="0"/>
          <w:i w:val="0"/>
          <w:sz w:val="24"/>
        </w:rPr>
        <w:t>Pagina Statistici pe Județ vizualizează performanța pentru toate cele 42 de unități administrative:</w:t>
      </w:r>
    </w:p>
    <w:p>
      <w:pPr>
        <w:jc w:val="center"/>
      </w:pPr>
      <w:r>
        <w:drawing>
          <wp:inline xmlns:a="http://schemas.openxmlformats.org/drawingml/2006/main" xmlns:pic="http://schemas.openxmlformats.org/drawingml/2006/picture">
            <wp:extent cx="5400000" cy="2475000"/>
            <wp:docPr id="5" name="Picture 5"/>
            <wp:cNvGraphicFramePr>
              <a:graphicFrameLocks noChangeAspect="1"/>
            </wp:cNvGraphicFramePr>
            <a:graphic>
              <a:graphicData uri="http://schemas.openxmlformats.org/drawingml/2006/picture">
                <pic:pic>
                  <pic:nvPicPr>
                    <pic:cNvPr id="0" name="fig5_judete_rata.png"/>
                    <pic:cNvPicPr/>
                  </pic:nvPicPr>
                  <pic:blipFill>
                    <a:blip r:embed="rId13"/>
                    <a:stretch>
                      <a:fillRect/>
                    </a:stretch>
                  </pic:blipFill>
                  <pic:spPr>
                    <a:xfrm>
                      <a:off x="0" y="0"/>
                      <a:ext cx="5400000" cy="2475000"/>
                    </a:xfrm>
                    <a:prstGeom prst="rect"/>
                  </pic:spPr>
                </pic:pic>
              </a:graphicData>
            </a:graphic>
          </wp:inline>
        </w:drawing>
      </w:r>
    </w:p>
    <w:p>
      <w:pPr>
        <w:spacing w:before="40" w:after="200"/>
        <w:jc w:val="center"/>
      </w:pPr>
      <w:r>
        <w:rPr>
          <w:i/>
          <w:color w:val="555555"/>
          <w:sz w:val="20"/>
        </w:rPr>
        <w:t>Figura 3.4.3  Rata de Promovare pentru toate Județele României</w:t>
      </w:r>
    </w:p>
    <w:p>
      <w:pPr>
        <w:spacing w:before="0" w:after="120"/>
        <w:jc w:val="left"/>
      </w:pPr>
      <w:r>
        <w:rPr>
          <w:b w:val="0"/>
          <w:i w:val="0"/>
          <w:sz w:val="24"/>
        </w:rPr>
        <w:t>Pagina Analiză Gen compară performanța între băieți și fete:</w:t>
      </w:r>
    </w:p>
    <w:p>
      <w:pPr>
        <w:jc w:val="center"/>
      </w:pPr>
      <w:r>
        <w:drawing>
          <wp:inline xmlns:a="http://schemas.openxmlformats.org/drawingml/2006/main" xmlns:pic="http://schemas.openxmlformats.org/drawingml/2006/picture">
            <wp:extent cx="4320000" cy="2700000"/>
            <wp:docPr id="6" name="Picture 6"/>
            <wp:cNvGraphicFramePr>
              <a:graphicFrameLocks noChangeAspect="1"/>
            </wp:cNvGraphicFramePr>
            <a:graphic>
              <a:graphicData uri="http://schemas.openxmlformats.org/drawingml/2006/picture">
                <pic:pic>
                  <pic:nvPicPr>
                    <pic:cNvPr id="0" name="fig7_analiza_gen.png"/>
                    <pic:cNvPicPr/>
                  </pic:nvPicPr>
                  <pic:blipFill>
                    <a:blip r:embed="rId14"/>
                    <a:stretch>
                      <a:fillRect/>
                    </a:stretch>
                  </pic:blipFill>
                  <pic:spPr>
                    <a:xfrm>
                      <a:off x="0" y="0"/>
                      <a:ext cx="4320000" cy="2700000"/>
                    </a:xfrm>
                    <a:prstGeom prst="rect"/>
                  </pic:spPr>
                </pic:pic>
              </a:graphicData>
            </a:graphic>
          </wp:inline>
        </w:drawing>
      </w:r>
    </w:p>
    <w:p>
      <w:pPr>
        <w:spacing w:before="40" w:after="200"/>
        <w:jc w:val="center"/>
      </w:pPr>
      <w:r>
        <w:rPr>
          <w:i/>
          <w:color w:val="555555"/>
          <w:sz w:val="20"/>
        </w:rPr>
        <w:t>Figura 3.4.4  Comparație Băieți vs. Fete — Rată Promovare și Medie</w:t>
      </w:r>
    </w:p>
    <w:p>
      <w:pPr>
        <w:spacing w:before="0" w:after="120"/>
        <w:jc w:val="left"/>
      </w:pPr>
      <w:r>
        <w:rPr>
          <w:b w:val="0"/>
          <w:i w:val="0"/>
          <w:sz w:val="24"/>
        </w:rPr>
        <w:t>Pagina Urban vs Rural demonstrează diferența semnificativă de performanță:</w:t>
      </w:r>
    </w:p>
    <w:p>
      <w:pPr>
        <w:jc w:val="center"/>
      </w:pPr>
      <w:r>
        <w:drawing>
          <wp:inline xmlns:a="http://schemas.openxmlformats.org/drawingml/2006/main" xmlns:pic="http://schemas.openxmlformats.org/drawingml/2006/picture">
            <wp:extent cx="5400000" cy="2454545"/>
            <wp:docPr id="7" name="Picture 7"/>
            <wp:cNvGraphicFramePr>
              <a:graphicFrameLocks noChangeAspect="1"/>
            </wp:cNvGraphicFramePr>
            <a:graphic>
              <a:graphicData uri="http://schemas.openxmlformats.org/drawingml/2006/picture">
                <pic:pic>
                  <pic:nvPicPr>
                    <pic:cNvPr id="0" name="fig6_urban_rural.png"/>
                    <pic:cNvPicPr/>
                  </pic:nvPicPr>
                  <pic:blipFill>
                    <a:blip r:embed="rId15"/>
                    <a:stretch>
                      <a:fillRect/>
                    </a:stretch>
                  </pic:blipFill>
                  <pic:spPr>
                    <a:xfrm>
                      <a:off x="0" y="0"/>
                      <a:ext cx="5400000" cy="2454545"/>
                    </a:xfrm>
                    <a:prstGeom prst="rect"/>
                  </pic:spPr>
                </pic:pic>
              </a:graphicData>
            </a:graphic>
          </wp:inline>
        </w:drawing>
      </w:r>
    </w:p>
    <w:p>
      <w:pPr>
        <w:spacing w:before="40" w:after="200"/>
        <w:jc w:val="center"/>
      </w:pPr>
      <w:r>
        <w:rPr>
          <w:i/>
          <w:color w:val="555555"/>
          <w:sz w:val="20"/>
        </w:rPr>
        <w:t>Figura 3.4.5  Comparație Urban vs Rural — Rată Promovare și Medie Generală</w:t>
      </w:r>
    </w:p>
    <w:p>
      <w:pPr>
        <w:spacing w:before="0" w:after="120"/>
        <w:jc w:val="left"/>
      </w:pPr>
      <w:r>
        <w:rPr>
          <w:b w:val="0"/>
          <w:i w:val="0"/>
          <w:sz w:val="24"/>
        </w:rPr>
        <w:t>Pagina Distribuție Note prezintă histogramele pentru fiecare materie:</w:t>
      </w:r>
    </w:p>
    <w:p>
      <w:pPr>
        <w:jc w:val="center"/>
      </w:pPr>
      <w:r>
        <w:drawing>
          <wp:inline xmlns:a="http://schemas.openxmlformats.org/drawingml/2006/main" xmlns:pic="http://schemas.openxmlformats.org/drawingml/2006/picture">
            <wp:extent cx="5400000" cy="3150000"/>
            <wp:docPr id="8" name="Picture 8"/>
            <wp:cNvGraphicFramePr>
              <a:graphicFrameLocks noChangeAspect="1"/>
            </wp:cNvGraphicFramePr>
            <a:graphic>
              <a:graphicData uri="http://schemas.openxmlformats.org/drawingml/2006/picture">
                <pic:pic>
                  <pic:nvPicPr>
                    <pic:cNvPr id="0" name="fig8_distributie_note.png"/>
                    <pic:cNvPicPr/>
                  </pic:nvPicPr>
                  <pic:blipFill>
                    <a:blip r:embed="rId16"/>
                    <a:stretch>
                      <a:fillRect/>
                    </a:stretch>
                  </pic:blipFill>
                  <pic:spPr>
                    <a:xfrm>
                      <a:off x="0" y="0"/>
                      <a:ext cx="5400000" cy="3150000"/>
                    </a:xfrm>
                    <a:prstGeom prst="rect"/>
                  </pic:spPr>
                </pic:pic>
              </a:graphicData>
            </a:graphic>
          </wp:inline>
        </w:drawing>
      </w:r>
    </w:p>
    <w:p>
      <w:pPr>
        <w:spacing w:before="40" w:after="200"/>
        <w:jc w:val="center"/>
      </w:pPr>
      <w:r>
        <w:rPr>
          <w:i/>
          <w:color w:val="555555"/>
          <w:sz w:val="20"/>
        </w:rPr>
        <w:t>Figura 3.4.6  Histogramele Distribuției Notelor pe Materii (6 subploturi)</w:t>
      </w:r>
    </w:p>
    <w:p>
      <w:pPr>
        <w:spacing w:before="0" w:after="120"/>
        <w:jc w:val="left"/>
      </w:pPr>
      <w:r>
        <w:rPr>
          <w:b w:val="0"/>
          <w:i w:val="0"/>
          <w:sz w:val="24"/>
        </w:rPr>
        <w:t>Pagina Corelații prezintă matricea de corelație dintre materii:</w:t>
      </w:r>
    </w:p>
    <w:p>
      <w:pPr>
        <w:jc w:val="center"/>
      </w:pPr>
      <w:r>
        <w:drawing>
          <wp:inline xmlns:a="http://schemas.openxmlformats.org/drawingml/2006/main" xmlns:pic="http://schemas.openxmlformats.org/drawingml/2006/picture">
            <wp:extent cx="4320000" cy="3780000"/>
            <wp:docPr id="9" name="Picture 9"/>
            <wp:cNvGraphicFramePr>
              <a:graphicFrameLocks noChangeAspect="1"/>
            </wp:cNvGraphicFramePr>
            <a:graphic>
              <a:graphicData uri="http://schemas.openxmlformats.org/drawingml/2006/picture">
                <pic:pic>
                  <pic:nvPicPr>
                    <pic:cNvPr id="0" name="fig9_corelatie.png"/>
                    <pic:cNvPicPr/>
                  </pic:nvPicPr>
                  <pic:blipFill>
                    <a:blip r:embed="rId17"/>
                    <a:stretch>
                      <a:fillRect/>
                    </a:stretch>
                  </pic:blipFill>
                  <pic:spPr>
                    <a:xfrm>
                      <a:off x="0" y="0"/>
                      <a:ext cx="4320000" cy="3780000"/>
                    </a:xfrm>
                    <a:prstGeom prst="rect"/>
                  </pic:spPr>
                </pic:pic>
              </a:graphicData>
            </a:graphic>
          </wp:inline>
        </w:drawing>
      </w:r>
    </w:p>
    <w:p>
      <w:pPr>
        <w:spacing w:before="40" w:after="200"/>
        <w:jc w:val="center"/>
      </w:pPr>
      <w:r>
        <w:rPr>
          <w:i/>
          <w:color w:val="555555"/>
          <w:sz w:val="20"/>
        </w:rPr>
        <w:t>Figura 3.4.7  Matricea de Corelație — Materii BAC (heatmap Plotly)</w:t>
      </w:r>
    </w:p>
    <w:p>
      <w:pPr>
        <w:pStyle w:val="Heading2"/>
        <w:spacing w:before="240" w:after="80"/>
      </w:pPr>
      <w:r>
        <w:rPr>
          <w:b/>
          <w:color w:val="2E75B6"/>
          <w:sz w:val="24"/>
        </w:rPr>
        <w:t>3.6  Reflecție PoEMS – Etapa 3</w:t>
      </w:r>
    </w:p>
    <w:p>
      <w:pPr>
        <w:spacing w:before="80"/>
      </w:pPr>
      <w:r>
        <w:rPr>
          <w:b/>
          <w:sz w:val="24"/>
        </w:rPr>
        <w:t>Process (Proces):</w:t>
      </w:r>
    </w:p>
    <w:p>
      <w:pPr>
        <w:spacing w:after="120"/>
        <w:ind w:left="283"/>
      </w:pPr>
      <w:r>
        <w:rPr>
          <w:sz w:val="24"/>
        </w:rPr>
        <w:t>Etapa 3 a implicat construirea interfeței Streamlit cu 12 pagini de vizualizare. Procesul a inclus proiectarea layout-ului cu st.columns(), implementarea filtrelor globale în sidebar și optimizarea performanței prin @st.cache_data — datele de 10.000 de rânduri sunt încărcate o singură dată.</w:t>
      </w:r>
    </w:p>
    <w:p>
      <w:pPr>
        <w:spacing w:before="80"/>
      </w:pPr>
      <w:r>
        <w:rPr>
          <w:b/>
          <w:sz w:val="24"/>
        </w:rPr>
        <w:t>Environment (Mediu):</w:t>
      </w:r>
    </w:p>
    <w:p>
      <w:pPr>
        <w:spacing w:after="120"/>
        <w:ind w:left="283"/>
      </w:pPr>
      <w:r>
        <w:rPr>
          <w:sz w:val="24"/>
        </w:rPr>
        <w:t>Mediul de dezvoltare: Python 3.11, Streamlit 1.28+, Plotly 5.15+. Toate graficele sunt interactive (zoom, hover, filtrare prin click pe legendă). Tema dark personalizată este configurată în .streamlit/config.toml. MongoDB Compass a fost utilizat paralel pentru verificarea datelor.</w:t>
      </w:r>
    </w:p>
    <w:p>
      <w:pPr>
        <w:spacing w:before="80"/>
      </w:pPr>
      <w:r>
        <w:rPr>
          <w:b/>
          <w:sz w:val="24"/>
        </w:rPr>
        <w:t>Meaning (Semnificație):</w:t>
      </w:r>
    </w:p>
    <w:p>
      <w:pPr>
        <w:spacing w:after="120"/>
        <w:ind w:left="283"/>
      </w:pPr>
      <w:r>
        <w:rPr>
          <w:sz w:val="24"/>
        </w:rPr>
        <w:t>Streamlit demonstrează că o interfață de analiză de date profesională poate fi construită în Python pur, fără JavaScript/HTML. Separarea clară a modulelor (data → database → models → UI) permite înlocuirea oricărui component fără a afecta restul aplicației.</w:t>
      </w:r>
    </w:p>
    <w:p>
      <w:pPr>
        <w:spacing w:before="80"/>
      </w:pPr>
      <w:r>
        <w:rPr>
          <w:b/>
          <w:sz w:val="24"/>
        </w:rPr>
        <w:t>Surprise (Surpriză):</w:t>
      </w:r>
    </w:p>
    <w:p>
      <w:pPr>
        <w:spacing w:after="120"/>
        <w:ind w:left="283"/>
      </w:pPr>
      <w:r>
        <w:rPr>
          <w:sz w:val="24"/>
        </w:rPr>
        <w:t>Surpriza a fost că st.rerun() din pagina Live Dashboard cauzează re-execuția completă a scriptului, nu doar a widget-ului. Soluția a fost utilizarea st.session_state pentru a păstra istoricul datelor între rerulări, evitând resetarea contorilor la fiecare refresh de 3 secunde.</w:t>
      </w:r>
    </w:p>
    <w:p>
      <w:r>
        <w:br w:type="page"/>
      </w:r>
    </w:p>
    <w:p>
      <w:pPr>
        <w:pStyle w:val="Heading1"/>
        <w:spacing w:before="360" w:after="120"/>
      </w:pPr>
      <w:r>
        <w:rPr>
          <w:b/>
          <w:color w:val="1F477B"/>
          <w:sz w:val="28"/>
        </w:rPr>
        <w:t>ETAPA 4 – Model ML de Predicție și Analize Statistice</w:t>
      </w:r>
    </w:p>
    <w:p>
      <w:pPr>
        <w:pStyle w:val="Heading2"/>
        <w:spacing w:before="240" w:after="80"/>
      </w:pPr>
      <w:r>
        <w:rPr>
          <w:b/>
          <w:color w:val="2E75B6"/>
          <w:sz w:val="24"/>
        </w:rPr>
        <w:t>4.1  Arhitectura modelului ML</w:t>
      </w:r>
    </w:p>
    <w:p>
      <w:pPr>
        <w:spacing w:before="0" w:after="120"/>
        <w:jc w:val="left"/>
      </w:pPr>
      <w:r>
        <w:rPr>
          <w:b w:val="0"/>
          <w:i w:val="0"/>
          <w:sz w:val="24"/>
        </w:rPr>
        <w:t>Clasa BACPredictor implementează două modele complementare: un RandomForestClassifier pentru predicția binară promovat/respins și un GradientBoostingRegressor pentru estimarea mediei generale. Ambele modele folosesc aceleași 8 features de intrare.</w:t>
      </w:r>
    </w:p>
    <w:p>
      <w:pPr>
        <w:spacing w:before="0" w:after="60"/>
        <w:jc w:val="left"/>
      </w:pPr>
      <w:r>
        <w:rPr>
          <w:b w:val="0"/>
          <w:i w:val="0"/>
          <w:sz w:val="24"/>
        </w:rPr>
        <w:t>Features utilizate: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30"/>
        <w:gridCol w:w="3230"/>
        <w:gridCol w:w="3230"/>
      </w:tblGrid>
      <w:tr>
        <w:tc>
          <w:tcPr>
            <w:tcW w:type="dxa" w:w="3230"/>
            <w:shd w:val="clear" w:color="auto" w:fill="1F477B"/>
          </w:tcPr>
          <w:p>
            <w:pPr>
              <w:jc w:val="center"/>
            </w:pPr>
            <w:r>
              <w:rPr>
                <w:b/>
                <w:color w:val="FFFFFF"/>
                <w:sz w:val="20"/>
              </w:rPr>
              <w:t>Feature</w:t>
            </w:r>
          </w:p>
        </w:tc>
        <w:tc>
          <w:tcPr>
            <w:tcW w:type="dxa" w:w="3230"/>
            <w:shd w:val="clear" w:color="auto" w:fill="1F477B"/>
          </w:tcPr>
          <w:p>
            <w:pPr>
              <w:jc w:val="center"/>
            </w:pPr>
            <w:r>
              <w:rPr>
                <w:b/>
                <w:color w:val="FFFFFF"/>
                <w:sz w:val="20"/>
              </w:rPr>
              <w:t>Tip</w:t>
            </w:r>
          </w:p>
        </w:tc>
        <w:tc>
          <w:tcPr>
            <w:tcW w:type="dxa" w:w="3230"/>
            <w:shd w:val="clear" w:color="auto" w:fill="1F477B"/>
          </w:tcPr>
          <w:p>
            <w:pPr>
              <w:jc w:val="center"/>
            </w:pPr>
            <w:r>
              <w:rPr>
                <w:b/>
                <w:color w:val="FFFFFF"/>
                <w:sz w:val="20"/>
              </w:rPr>
              <w:t>Descriere</w:t>
            </w:r>
          </w:p>
        </w:tc>
      </w:tr>
      <w:tr>
        <w:tc>
          <w:tcPr>
            <w:tcW w:type="dxa" w:w="3230"/>
            <w:shd w:val="clear" w:color="auto" w:fill="EEF4FF"/>
          </w:tcPr>
          <w:p>
            <w:r>
              <w:rPr>
                <w:rFonts w:ascii="Courier New" w:hAnsi="Courier New"/>
                <w:b/>
                <w:sz w:val="20"/>
              </w:rPr>
              <w:t>nota_romana_oral</w:t>
            </w:r>
          </w:p>
        </w:tc>
        <w:tc>
          <w:tcPr>
            <w:tcW w:type="dxa" w:w="3230"/>
            <w:shd w:val="clear" w:color="auto" w:fill="EEF4FF"/>
          </w:tcPr>
          <w:p>
            <w:r>
              <w:rPr>
                <w:sz w:val="20"/>
              </w:rPr>
              <w:t>Continuă (1–10)</w:t>
            </w:r>
          </w:p>
        </w:tc>
        <w:tc>
          <w:tcPr>
            <w:tcW w:type="dxa" w:w="3230"/>
            <w:shd w:val="clear" w:color="auto" w:fill="EEF4FF"/>
          </w:tcPr>
          <w:p>
            <w:r>
              <w:rPr>
                <w:sz w:val="20"/>
              </w:rPr>
              <w:t>Nota la proba orală de Română</w:t>
            </w:r>
          </w:p>
        </w:tc>
      </w:tr>
      <w:tr>
        <w:tc>
          <w:tcPr>
            <w:tcW w:type="dxa" w:w="3230"/>
          </w:tcPr>
          <w:p>
            <w:r>
              <w:rPr>
                <w:rFonts w:ascii="Courier New" w:hAnsi="Courier New"/>
                <w:b/>
                <w:sz w:val="20"/>
              </w:rPr>
              <w:t>nota_romana_scris</w:t>
            </w:r>
          </w:p>
        </w:tc>
        <w:tc>
          <w:tcPr>
            <w:tcW w:type="dxa" w:w="3230"/>
          </w:tcPr>
          <w:p>
            <w:r>
              <w:rPr>
                <w:sz w:val="20"/>
              </w:rPr>
              <w:t>Continuă (1–10)</w:t>
            </w:r>
          </w:p>
        </w:tc>
        <w:tc>
          <w:tcPr>
            <w:tcW w:type="dxa" w:w="3230"/>
          </w:tcPr>
          <w:p>
            <w:r>
              <w:rPr>
                <w:sz w:val="20"/>
              </w:rPr>
              <w:t>Nota la proba scrisă de Română</w:t>
            </w:r>
          </w:p>
        </w:tc>
      </w:tr>
      <w:tr>
        <w:tc>
          <w:tcPr>
            <w:tcW w:type="dxa" w:w="3230"/>
            <w:shd w:val="clear" w:color="auto" w:fill="EEF4FF"/>
          </w:tcPr>
          <w:p>
            <w:r>
              <w:rPr>
                <w:rFonts w:ascii="Courier New" w:hAnsi="Courier New"/>
                <w:b/>
                <w:sz w:val="20"/>
              </w:rPr>
              <w:t>nota_matematica</w:t>
            </w:r>
          </w:p>
        </w:tc>
        <w:tc>
          <w:tcPr>
            <w:tcW w:type="dxa" w:w="3230"/>
            <w:shd w:val="clear" w:color="auto" w:fill="EEF4FF"/>
          </w:tcPr>
          <w:p>
            <w:r>
              <w:rPr>
                <w:sz w:val="20"/>
              </w:rPr>
              <w:t>Continuă (1–10)</w:t>
            </w:r>
          </w:p>
        </w:tc>
        <w:tc>
          <w:tcPr>
            <w:tcW w:type="dxa" w:w="3230"/>
            <w:shd w:val="clear" w:color="auto" w:fill="EEF4FF"/>
          </w:tcPr>
          <w:p>
            <w:r>
              <w:rPr>
                <w:sz w:val="20"/>
              </w:rPr>
              <w:t>Nota la Matematică</w:t>
            </w:r>
          </w:p>
        </w:tc>
      </w:tr>
      <w:tr>
        <w:tc>
          <w:tcPr>
            <w:tcW w:type="dxa" w:w="3230"/>
          </w:tcPr>
          <w:p>
            <w:r>
              <w:rPr>
                <w:rFonts w:ascii="Courier New" w:hAnsi="Courier New"/>
                <w:b/>
                <w:sz w:val="20"/>
              </w:rPr>
              <w:t>nota_limba_straina</w:t>
            </w:r>
          </w:p>
        </w:tc>
        <w:tc>
          <w:tcPr>
            <w:tcW w:type="dxa" w:w="3230"/>
          </w:tcPr>
          <w:p>
            <w:r>
              <w:rPr>
                <w:sz w:val="20"/>
              </w:rPr>
              <w:t>Continuă (1–10)</w:t>
            </w:r>
          </w:p>
        </w:tc>
        <w:tc>
          <w:tcPr>
            <w:tcW w:type="dxa" w:w="3230"/>
          </w:tcPr>
          <w:p>
            <w:r>
              <w:rPr>
                <w:sz w:val="20"/>
              </w:rPr>
              <w:t>Nota la Limbă Străină</w:t>
            </w:r>
          </w:p>
        </w:tc>
      </w:tr>
      <w:tr>
        <w:tc>
          <w:tcPr>
            <w:tcW w:type="dxa" w:w="3230"/>
            <w:shd w:val="clear" w:color="auto" w:fill="EEF4FF"/>
          </w:tcPr>
          <w:p>
            <w:r>
              <w:rPr>
                <w:rFonts w:ascii="Courier New" w:hAnsi="Courier New"/>
                <w:b/>
                <w:sz w:val="20"/>
              </w:rPr>
              <w:t>nota_specialitate</w:t>
            </w:r>
          </w:p>
        </w:tc>
        <w:tc>
          <w:tcPr>
            <w:tcW w:type="dxa" w:w="3230"/>
            <w:shd w:val="clear" w:color="auto" w:fill="EEF4FF"/>
          </w:tcPr>
          <w:p>
            <w:r>
              <w:rPr>
                <w:sz w:val="20"/>
              </w:rPr>
              <w:t>Continuă (1–10)</w:t>
            </w:r>
          </w:p>
        </w:tc>
        <w:tc>
          <w:tcPr>
            <w:tcW w:type="dxa" w:w="3230"/>
            <w:shd w:val="clear" w:color="auto" w:fill="EEF4FF"/>
          </w:tcPr>
          <w:p>
            <w:r>
              <w:rPr>
                <w:sz w:val="20"/>
              </w:rPr>
              <w:t>Nota la materia de specialitate</w:t>
            </w:r>
          </w:p>
        </w:tc>
      </w:tr>
      <w:tr>
        <w:tc>
          <w:tcPr>
            <w:tcW w:type="dxa" w:w="3230"/>
          </w:tcPr>
          <w:p>
            <w:r>
              <w:rPr>
                <w:rFonts w:ascii="Courier New" w:hAnsi="Courier New"/>
                <w:b/>
                <w:sz w:val="20"/>
              </w:rPr>
              <w:t>mediu_encoded</w:t>
            </w:r>
          </w:p>
        </w:tc>
        <w:tc>
          <w:tcPr>
            <w:tcW w:type="dxa" w:w="3230"/>
          </w:tcPr>
          <w:p>
            <w:r>
              <w:rPr>
                <w:sz w:val="20"/>
              </w:rPr>
              <w:t>Binar (0/1)</w:t>
            </w:r>
          </w:p>
        </w:tc>
        <w:tc>
          <w:tcPr>
            <w:tcW w:type="dxa" w:w="3230"/>
          </w:tcPr>
          <w:p>
            <w:r>
              <w:rPr>
                <w:sz w:val="20"/>
              </w:rPr>
              <w:t>Rural=0, Urban=1 (LabelEncoder)</w:t>
            </w:r>
          </w:p>
        </w:tc>
      </w:tr>
      <w:tr>
        <w:tc>
          <w:tcPr>
            <w:tcW w:type="dxa" w:w="3230"/>
            <w:shd w:val="clear" w:color="auto" w:fill="EEF4FF"/>
          </w:tcPr>
          <w:p>
            <w:r>
              <w:rPr>
                <w:rFonts w:ascii="Courier New" w:hAnsi="Courier New"/>
                <w:b/>
                <w:sz w:val="20"/>
              </w:rPr>
              <w:t>gen_encoded</w:t>
            </w:r>
          </w:p>
        </w:tc>
        <w:tc>
          <w:tcPr>
            <w:tcW w:type="dxa" w:w="3230"/>
            <w:shd w:val="clear" w:color="auto" w:fill="EEF4FF"/>
          </w:tcPr>
          <w:p>
            <w:r>
              <w:rPr>
                <w:sz w:val="20"/>
              </w:rPr>
              <w:t>Binar (0/1)</w:t>
            </w:r>
          </w:p>
        </w:tc>
        <w:tc>
          <w:tcPr>
            <w:tcW w:type="dxa" w:w="3230"/>
            <w:shd w:val="clear" w:color="auto" w:fill="EEF4FF"/>
          </w:tcPr>
          <w:p>
            <w:r>
              <w:rPr>
                <w:sz w:val="20"/>
              </w:rPr>
              <w:t>F=0, M=1 (LabelEncoder)</w:t>
            </w:r>
          </w:p>
        </w:tc>
      </w:tr>
      <w:tr>
        <w:tc>
          <w:tcPr>
            <w:tcW w:type="dxa" w:w="3230"/>
          </w:tcPr>
          <w:p>
            <w:r>
              <w:rPr>
                <w:rFonts w:ascii="Courier New" w:hAnsi="Courier New"/>
                <w:b/>
                <w:sz w:val="20"/>
              </w:rPr>
              <w:t>an</w:t>
            </w:r>
          </w:p>
        </w:tc>
        <w:tc>
          <w:tcPr>
            <w:tcW w:type="dxa" w:w="3230"/>
          </w:tcPr>
          <w:p>
            <w:r>
              <w:rPr>
                <w:sz w:val="20"/>
              </w:rPr>
              <w:t>Integer</w:t>
            </w:r>
          </w:p>
        </w:tc>
        <w:tc>
          <w:tcPr>
            <w:tcW w:type="dxa" w:w="3230"/>
          </w:tcPr>
          <w:p>
            <w:r>
              <w:rPr>
                <w:sz w:val="20"/>
              </w:rPr>
              <w:t>Anul susținerii (2019–2024)</w:t>
            </w:r>
          </w:p>
        </w:tc>
      </w:tr>
    </w:tbl>
    <w:p>
      <w:pPr>
        <w:spacing w:before="0" w:after="80"/>
        <w:jc w:val="left"/>
      </w:pPr>
      <w:r>
        <w:rPr>
          <w:b w:val="0"/>
          <w:i w:val="0"/>
          <w:sz w:val="24"/>
        </w:rPr>
      </w:r>
    </w:p>
    <w:p>
      <w:pPr>
        <w:spacing w:before="40" w:after="200"/>
        <w:jc w:val="center"/>
      </w:pPr>
      <w:r>
        <w:rPr>
          <w:i/>
          <w:color w:val="555555"/>
          <w:sz w:val="20"/>
        </w:rPr>
        <w:t>Tabel 4.1.1  Features utilizate în modelul ML</w:t>
      </w:r>
    </w:p>
    <w:p>
      <w:pPr>
        <w:pStyle w:val="Heading2"/>
        <w:spacing w:before="240" w:after="80"/>
      </w:pPr>
      <w:r>
        <w:rPr>
          <w:b/>
          <w:color w:val="2E75B6"/>
          <w:sz w:val="24"/>
        </w:rPr>
        <w:t>4.2  Antrenarea modelului RandomForest</w:t>
      </w:r>
    </w:p>
    <w:p>
      <w:pPr>
        <w:spacing w:before="0" w:after="0"/>
        <w:ind w:left="567"/>
        <w:shd w:val="clear" w:color="auto" w:fill="F2F2F2"/>
      </w:pPr>
      <w:r>
        <w:rPr>
          <w:rFonts w:ascii="Courier New" w:hAnsi="Courier New"/>
          <w:color w:val="1A1A2E"/>
          <w:sz w:val="18"/>
        </w:rPr>
        <w:t>from sklearn.ensemble import RandomForestClassifier, GradientBoostingRegressor</w:t>
      </w:r>
    </w:p>
    <w:p>
      <w:pPr>
        <w:spacing w:before="0" w:after="0"/>
        <w:ind w:left="567"/>
        <w:shd w:val="clear" w:color="auto" w:fill="F2F2F2"/>
      </w:pPr>
      <w:r>
        <w:rPr>
          <w:rFonts w:ascii="Courier New" w:hAnsi="Courier New"/>
          <w:color w:val="1A1A2E"/>
          <w:sz w:val="18"/>
        </w:rPr>
        <w:t>from sklearn.model_selection import train_test_split</w:t>
      </w:r>
    </w:p>
    <w:p>
      <w:pPr>
        <w:spacing w:before="0" w:after="0"/>
        <w:ind w:left="567"/>
        <w:shd w:val="clear" w:color="auto" w:fill="F2F2F2"/>
      </w:pPr>
      <w:r>
        <w:rPr>
          <w:rFonts w:ascii="Courier New" w:hAnsi="Courier New"/>
          <w:color w:val="1A1A2E"/>
          <w:sz w:val="18"/>
        </w:rPr>
        <w:t>from sklearn.preprocessing import LabelEncoder</w:t>
      </w:r>
    </w:p>
    <w:p>
      <w:pPr>
        <w:spacing w:before="0" w:after="0"/>
        <w:ind w:left="567"/>
        <w:shd w:val="clear" w:color="auto" w:fill="F2F2F2"/>
      </w:pPr>
      <w:r>
        <w:rPr>
          <w:rFonts w:ascii="Courier New" w:hAnsi="Courier New"/>
          <w:color w:val="1A1A2E"/>
          <w:sz w:val="18"/>
        </w:rPr>
        <w:t>from sklearn.metrics import accuracy_score, classification_report</w:t>
      </w:r>
    </w:p>
    <w:p>
      <w:pPr>
        <w:spacing w:before="0" w:after="0"/>
        <w:ind w:left="567"/>
        <w:shd w:val="clear" w:color="auto" w:fill="F2F2F2"/>
      </w:pPr>
      <w:r>
        <w:rPr>
          <w:rFonts w:ascii="Courier New" w:hAnsi="Courier New"/>
          <w:color w:val="1A1A2E"/>
          <w:sz w:val="18"/>
        </w:rPr>
        <w:t>import joblib</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class BACPredictor:</w:t>
      </w:r>
    </w:p>
    <w:p>
      <w:pPr>
        <w:spacing w:before="0" w:after="0"/>
        <w:ind w:left="567"/>
        <w:shd w:val="clear" w:color="auto" w:fill="F2F2F2"/>
      </w:pPr>
      <w:r>
        <w:rPr>
          <w:rFonts w:ascii="Courier New" w:hAnsi="Courier New"/>
          <w:color w:val="1A1A2E"/>
          <w:sz w:val="18"/>
        </w:rPr>
        <w:t xml:space="preserve">    def __init__(self):</w:t>
      </w:r>
    </w:p>
    <w:p>
      <w:pPr>
        <w:spacing w:before="0" w:after="0"/>
        <w:ind w:left="567"/>
        <w:shd w:val="clear" w:color="auto" w:fill="F2F2F2"/>
      </w:pPr>
      <w:r>
        <w:rPr>
          <w:rFonts w:ascii="Courier New" w:hAnsi="Courier New"/>
          <w:color w:val="1A1A2E"/>
          <w:sz w:val="18"/>
        </w:rPr>
        <w:t xml:space="preserve">        self.classifier = RandomForestClassifier(</w:t>
      </w:r>
    </w:p>
    <w:p>
      <w:pPr>
        <w:spacing w:before="0" w:after="0"/>
        <w:ind w:left="567"/>
        <w:shd w:val="clear" w:color="auto" w:fill="F2F2F2"/>
      </w:pPr>
      <w:r>
        <w:rPr>
          <w:rFonts w:ascii="Courier New" w:hAnsi="Courier New"/>
          <w:color w:val="1A1A2E"/>
          <w:sz w:val="18"/>
        </w:rPr>
        <w:t xml:space="preserve">            n_estimators=200,</w:t>
      </w:r>
    </w:p>
    <w:p>
      <w:pPr>
        <w:spacing w:before="0" w:after="0"/>
        <w:ind w:left="567"/>
        <w:shd w:val="clear" w:color="auto" w:fill="F2F2F2"/>
      </w:pPr>
      <w:r>
        <w:rPr>
          <w:rFonts w:ascii="Courier New" w:hAnsi="Courier New"/>
          <w:color w:val="1A1A2E"/>
          <w:sz w:val="18"/>
        </w:rPr>
        <w:t xml:space="preserve">            max_depth=12,</w:t>
      </w:r>
    </w:p>
    <w:p>
      <w:pPr>
        <w:spacing w:before="0" w:after="0"/>
        <w:ind w:left="567"/>
        <w:shd w:val="clear" w:color="auto" w:fill="F2F2F2"/>
      </w:pPr>
      <w:r>
        <w:rPr>
          <w:rFonts w:ascii="Courier New" w:hAnsi="Courier New"/>
          <w:color w:val="1A1A2E"/>
          <w:sz w:val="18"/>
        </w:rPr>
        <w:t xml:space="preserve">            min_samples_split=5,</w:t>
      </w:r>
    </w:p>
    <w:p>
      <w:pPr>
        <w:spacing w:before="0" w:after="0"/>
        <w:ind w:left="567"/>
        <w:shd w:val="clear" w:color="auto" w:fill="F2F2F2"/>
      </w:pPr>
      <w:r>
        <w:rPr>
          <w:rFonts w:ascii="Courier New" w:hAnsi="Courier New"/>
          <w:color w:val="1A1A2E"/>
          <w:sz w:val="18"/>
        </w:rPr>
        <w:t xml:space="preserve">            random_state=42,</w:t>
      </w:r>
    </w:p>
    <w:p>
      <w:pPr>
        <w:spacing w:before="0" w:after="0"/>
        <w:ind w:left="567"/>
        <w:shd w:val="clear" w:color="auto" w:fill="F2F2F2"/>
      </w:pPr>
      <w:r>
        <w:rPr>
          <w:rFonts w:ascii="Courier New" w:hAnsi="Courier New"/>
          <w:color w:val="1A1A2E"/>
          <w:sz w:val="18"/>
        </w:rPr>
        <w:t xml:space="preserve">            n_jobs=-1</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self.regressor = GradientBoostingRegressor(</w:t>
      </w:r>
    </w:p>
    <w:p>
      <w:pPr>
        <w:spacing w:before="0" w:after="0"/>
        <w:ind w:left="567"/>
        <w:shd w:val="clear" w:color="auto" w:fill="F2F2F2"/>
      </w:pPr>
      <w:r>
        <w:rPr>
          <w:rFonts w:ascii="Courier New" w:hAnsi="Courier New"/>
          <w:color w:val="1A1A2E"/>
          <w:sz w:val="18"/>
        </w:rPr>
        <w:t xml:space="preserve">            n_estimators=200,</w:t>
      </w:r>
    </w:p>
    <w:p>
      <w:pPr>
        <w:spacing w:before="0" w:after="0"/>
        <w:ind w:left="567"/>
        <w:shd w:val="clear" w:color="auto" w:fill="F2F2F2"/>
      </w:pPr>
      <w:r>
        <w:rPr>
          <w:rFonts w:ascii="Courier New" w:hAnsi="Courier New"/>
          <w:color w:val="1A1A2E"/>
          <w:sz w:val="18"/>
        </w:rPr>
        <w:t xml:space="preserve">            max_depth=5,</w:t>
      </w:r>
    </w:p>
    <w:p>
      <w:pPr>
        <w:spacing w:before="0" w:after="0"/>
        <w:ind w:left="567"/>
        <w:shd w:val="clear" w:color="auto" w:fill="F2F2F2"/>
      </w:pPr>
      <w:r>
        <w:rPr>
          <w:rFonts w:ascii="Courier New" w:hAnsi="Courier New"/>
          <w:color w:val="1A1A2E"/>
          <w:sz w:val="18"/>
        </w:rPr>
        <w:t xml:space="preserve">            learning_rate=0.05,</w:t>
      </w:r>
    </w:p>
    <w:p>
      <w:pPr>
        <w:spacing w:before="0" w:after="0"/>
        <w:ind w:left="567"/>
        <w:shd w:val="clear" w:color="auto" w:fill="F2F2F2"/>
      </w:pPr>
      <w:r>
        <w:rPr>
          <w:rFonts w:ascii="Courier New" w:hAnsi="Courier New"/>
          <w:color w:val="1A1A2E"/>
          <w:sz w:val="18"/>
        </w:rPr>
        <w:t xml:space="preserve">            subsample=0.8,</w:t>
      </w:r>
    </w:p>
    <w:p>
      <w:pPr>
        <w:spacing w:before="0" w:after="0"/>
        <w:ind w:left="567"/>
        <w:shd w:val="clear" w:color="auto" w:fill="F2F2F2"/>
      </w:pPr>
      <w:r>
        <w:rPr>
          <w:rFonts w:ascii="Courier New" w:hAnsi="Courier New"/>
          <w:color w:val="1A1A2E"/>
          <w:sz w:val="18"/>
        </w:rPr>
        <w:t xml:space="preserve">            random_state=42</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self.le_mediu = LabelEncoder()</w:t>
      </w:r>
    </w:p>
    <w:p>
      <w:pPr>
        <w:spacing w:before="0" w:after="0"/>
        <w:ind w:left="567"/>
        <w:shd w:val="clear" w:color="auto" w:fill="F2F2F2"/>
      </w:pPr>
      <w:r>
        <w:rPr>
          <w:rFonts w:ascii="Courier New" w:hAnsi="Courier New"/>
          <w:color w:val="1A1A2E"/>
          <w:sz w:val="18"/>
        </w:rPr>
        <w:t xml:space="preserve">        self.le_gen   = LabelEncoder()</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def train(self, df):</w:t>
      </w:r>
    </w:p>
    <w:p>
      <w:pPr>
        <w:spacing w:before="0" w:after="0"/>
        <w:ind w:left="567"/>
        <w:shd w:val="clear" w:color="auto" w:fill="F2F2F2"/>
      </w:pPr>
      <w:r>
        <w:rPr>
          <w:rFonts w:ascii="Courier New" w:hAnsi="Courier New"/>
          <w:color w:val="1A1A2E"/>
          <w:sz w:val="18"/>
        </w:rPr>
        <w:t xml:space="preserve">        # Preprocesare: encodare variabile categorice</w:t>
      </w:r>
    </w:p>
    <w:p>
      <w:pPr>
        <w:spacing w:before="0" w:after="0"/>
        <w:ind w:left="567"/>
        <w:shd w:val="clear" w:color="auto" w:fill="F2F2F2"/>
      </w:pPr>
      <w:r>
        <w:rPr>
          <w:rFonts w:ascii="Courier New" w:hAnsi="Courier New"/>
          <w:color w:val="1A1A2E"/>
          <w:sz w:val="18"/>
        </w:rPr>
        <w:t xml:space="preserve">        df["mediu_encoded"] = self.le_mediu.fit_transform(df["mediu"])</w:t>
      </w:r>
    </w:p>
    <w:p>
      <w:pPr>
        <w:spacing w:before="0" w:after="0"/>
        <w:ind w:left="567"/>
        <w:shd w:val="clear" w:color="auto" w:fill="F2F2F2"/>
      </w:pPr>
      <w:r>
        <w:rPr>
          <w:rFonts w:ascii="Courier New" w:hAnsi="Courier New"/>
          <w:color w:val="1A1A2E"/>
          <w:sz w:val="18"/>
        </w:rPr>
        <w:t xml:space="preserve">        df["gen_encoded"]   = self.le_gen.fit_transform(df["gen"])</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Excludem absenti din antrenare</w:t>
      </w:r>
    </w:p>
    <w:p>
      <w:pPr>
        <w:spacing w:before="0" w:after="0"/>
        <w:ind w:left="567"/>
        <w:shd w:val="clear" w:color="auto" w:fill="F2F2F2"/>
      </w:pPr>
      <w:r>
        <w:rPr>
          <w:rFonts w:ascii="Courier New" w:hAnsi="Courier New"/>
          <w:color w:val="1A1A2E"/>
          <w:sz w:val="18"/>
        </w:rPr>
        <w:t xml:space="preserve">        df_train = df[df["absent"] == 0]</w:t>
      </w:r>
    </w:p>
    <w:p>
      <w:pPr>
        <w:spacing w:before="0" w:after="0"/>
        <w:ind w:left="567"/>
        <w:shd w:val="clear" w:color="auto" w:fill="F2F2F2"/>
      </w:pPr>
      <w:r>
        <w:rPr>
          <w:rFonts w:ascii="Courier New" w:hAnsi="Courier New"/>
          <w:color w:val="1A1A2E"/>
          <w:sz w:val="18"/>
        </w:rPr>
        <w:t xml:space="preserve">        X = df_train[FEATURES].values</w:t>
      </w:r>
    </w:p>
    <w:p>
      <w:pPr>
        <w:spacing w:before="0" w:after="0"/>
        <w:ind w:left="567"/>
        <w:shd w:val="clear" w:color="auto" w:fill="F2F2F2"/>
      </w:pPr>
      <w:r>
        <w:rPr>
          <w:rFonts w:ascii="Courier New" w:hAnsi="Courier New"/>
          <w:color w:val="1A1A2E"/>
          <w:sz w:val="18"/>
        </w:rPr>
        <w:t xml:space="preserve">        y_class = df_train["promovat"].values</w:t>
      </w:r>
    </w:p>
    <w:p>
      <w:pPr>
        <w:spacing w:before="0" w:after="0"/>
        <w:ind w:left="567"/>
        <w:shd w:val="clear" w:color="auto" w:fill="F2F2F2"/>
      </w:pPr>
      <w:r>
        <w:rPr>
          <w:rFonts w:ascii="Courier New" w:hAnsi="Courier New"/>
          <w:color w:val="1A1A2E"/>
          <w:sz w:val="18"/>
        </w:rPr>
        <w:t xml:space="preserve">        y_reg   = df_train["medie_generala"].values</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Split 80/20 stratificat</w:t>
      </w:r>
    </w:p>
    <w:p>
      <w:pPr>
        <w:spacing w:before="0" w:after="0"/>
        <w:ind w:left="567"/>
        <w:shd w:val="clear" w:color="auto" w:fill="F2F2F2"/>
      </w:pPr>
      <w:r>
        <w:rPr>
          <w:rFonts w:ascii="Courier New" w:hAnsi="Courier New"/>
          <w:color w:val="1A1A2E"/>
          <w:sz w:val="18"/>
        </w:rPr>
        <w:t xml:space="preserve">        X_tr, X_te, yc_tr, yc_te, yr_tr, yr_te = train_test_split(</w:t>
      </w:r>
    </w:p>
    <w:p>
      <w:pPr>
        <w:spacing w:before="0" w:after="0"/>
        <w:ind w:left="567"/>
        <w:shd w:val="clear" w:color="auto" w:fill="F2F2F2"/>
      </w:pPr>
      <w:r>
        <w:rPr>
          <w:rFonts w:ascii="Courier New" w:hAnsi="Courier New"/>
          <w:color w:val="1A1A2E"/>
          <w:sz w:val="18"/>
        </w:rPr>
        <w:t xml:space="preserve">            X, y_class, y_reg,</w:t>
      </w:r>
    </w:p>
    <w:p>
      <w:pPr>
        <w:spacing w:before="0" w:after="0"/>
        <w:ind w:left="567"/>
        <w:shd w:val="clear" w:color="auto" w:fill="F2F2F2"/>
      </w:pPr>
      <w:r>
        <w:rPr>
          <w:rFonts w:ascii="Courier New" w:hAnsi="Courier New"/>
          <w:color w:val="1A1A2E"/>
          <w:sz w:val="18"/>
        </w:rPr>
        <w:t xml:space="preserve">            test_size=0.2, random_state=42, stratify=y_class</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Antrenare si evaluare</w:t>
      </w:r>
    </w:p>
    <w:p>
      <w:pPr>
        <w:spacing w:before="0" w:after="0"/>
        <w:ind w:left="567"/>
        <w:shd w:val="clear" w:color="auto" w:fill="F2F2F2"/>
      </w:pPr>
      <w:r>
        <w:rPr>
          <w:rFonts w:ascii="Courier New" w:hAnsi="Courier New"/>
          <w:color w:val="1A1A2E"/>
          <w:sz w:val="18"/>
        </w:rPr>
        <w:t xml:space="preserve">        self.classifier.fit(X_tr, yc_tr)</w:t>
      </w:r>
    </w:p>
    <w:p>
      <w:pPr>
        <w:spacing w:before="0" w:after="0"/>
        <w:ind w:left="567"/>
        <w:shd w:val="clear" w:color="auto" w:fill="F2F2F2"/>
      </w:pPr>
      <w:r>
        <w:rPr>
          <w:rFonts w:ascii="Courier New" w:hAnsi="Courier New"/>
          <w:color w:val="1A1A2E"/>
          <w:sz w:val="18"/>
        </w:rPr>
        <w:t xml:space="preserve">        self.regressor.fit(X_tr, yr_tr)</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accuracy = accuracy_score(yc_te, self.classifier.predict(X_te))</w:t>
      </w:r>
    </w:p>
    <w:p>
      <w:pPr>
        <w:spacing w:before="0" w:after="0"/>
        <w:ind w:left="567"/>
        <w:shd w:val="clear" w:color="auto" w:fill="F2F2F2"/>
      </w:pPr>
      <w:r>
        <w:rPr>
          <w:rFonts w:ascii="Courier New" w:hAnsi="Courier New"/>
          <w:color w:val="1A1A2E"/>
          <w:sz w:val="18"/>
        </w:rPr>
        <w:t xml:space="preserve">        return { "accuracy": accuracy, ... }</w:t>
      </w:r>
    </w:p>
    <w:p>
      <w:pPr>
        <w:spacing w:before="40" w:after="200"/>
        <w:jc w:val="center"/>
      </w:pPr>
      <w:r>
        <w:rPr>
          <w:i/>
          <w:color w:val="555555"/>
          <w:sz w:val="20"/>
        </w:rPr>
        <w:t>Figura 4.2.1  Implementarea clasei BACPredictor</w:t>
      </w:r>
    </w:p>
    <w:p>
      <w:pPr>
        <w:pStyle w:val="Heading2"/>
        <w:spacing w:before="240" w:after="80"/>
      </w:pPr>
      <w:r>
        <w:rPr>
          <w:b/>
          <w:color w:val="2E75B6"/>
          <w:sz w:val="24"/>
        </w:rPr>
        <w:t>4.3  Evaluarea performanței modelului</w:t>
      </w:r>
    </w:p>
    <w:p>
      <w:pPr>
        <w:spacing w:before="0" w:after="120"/>
        <w:jc w:val="left"/>
      </w:pPr>
      <w:r>
        <w:rPr>
          <w:b w:val="0"/>
          <w:i w:val="0"/>
          <w:sz w:val="24"/>
        </w:rPr>
        <w:t>Modelul antrenat pe 10.000 de înregistrări (split 80/20) obține acuratețe de 98.32%:</w:t>
      </w:r>
    </w:p>
    <w:p>
      <w:pPr>
        <w:jc w:val="center"/>
      </w:pPr>
      <w:r>
        <w:drawing>
          <wp:inline xmlns:a="http://schemas.openxmlformats.org/drawingml/2006/main" xmlns:pic="http://schemas.openxmlformats.org/drawingml/2006/picture">
            <wp:extent cx="5040000" cy="2800000"/>
            <wp:docPr id="10" name="Picture 10"/>
            <wp:cNvGraphicFramePr>
              <a:graphicFrameLocks noChangeAspect="1"/>
            </wp:cNvGraphicFramePr>
            <a:graphic>
              <a:graphicData uri="http://schemas.openxmlformats.org/drawingml/2006/picture">
                <pic:pic>
                  <pic:nvPicPr>
                    <pic:cNvPr id="0" name="fig10a_feature_importance.png"/>
                    <pic:cNvPicPr/>
                  </pic:nvPicPr>
                  <pic:blipFill>
                    <a:blip r:embed="rId18"/>
                    <a:stretch>
                      <a:fillRect/>
                    </a:stretch>
                  </pic:blipFill>
                  <pic:spPr>
                    <a:xfrm>
                      <a:off x="0" y="0"/>
                      <a:ext cx="5040000" cy="2800000"/>
                    </a:xfrm>
                    <a:prstGeom prst="rect"/>
                  </pic:spPr>
                </pic:pic>
              </a:graphicData>
            </a:graphic>
          </wp:inline>
        </w:drawing>
      </w:r>
    </w:p>
    <w:p>
      <w:pPr>
        <w:spacing w:before="40" w:after="200"/>
        <w:jc w:val="center"/>
      </w:pPr>
      <w:r>
        <w:rPr>
          <w:i/>
          <w:color w:val="555555"/>
          <w:sz w:val="20"/>
        </w:rPr>
        <w:t>Figura 4.3.1  Importanța Feature-urilor — modelul RandomForest</w:t>
      </w:r>
    </w:p>
    <w:p>
      <w:pPr>
        <w:jc w:val="center"/>
      </w:pPr>
      <w:r>
        <w:drawing>
          <wp:inline xmlns:a="http://schemas.openxmlformats.org/drawingml/2006/main" xmlns:pic="http://schemas.openxmlformats.org/drawingml/2006/picture">
            <wp:extent cx="3600000" cy="3000000"/>
            <wp:docPr id="11" name="Picture 11"/>
            <wp:cNvGraphicFramePr>
              <a:graphicFrameLocks noChangeAspect="1"/>
            </wp:cNvGraphicFramePr>
            <a:graphic>
              <a:graphicData uri="http://schemas.openxmlformats.org/drawingml/2006/picture">
                <pic:pic>
                  <pic:nvPicPr>
                    <pic:cNvPr id="0" name="fig10b_confusion_matrix.png"/>
                    <pic:cNvPicPr/>
                  </pic:nvPicPr>
                  <pic:blipFill>
                    <a:blip r:embed="rId19"/>
                    <a:stretch>
                      <a:fillRect/>
                    </a:stretch>
                  </pic:blipFill>
                  <pic:spPr>
                    <a:xfrm>
                      <a:off x="0" y="0"/>
                      <a:ext cx="3600000" cy="3000000"/>
                    </a:xfrm>
                    <a:prstGeom prst="rect"/>
                  </pic:spPr>
                </pic:pic>
              </a:graphicData>
            </a:graphic>
          </wp:inline>
        </w:drawing>
      </w:r>
    </w:p>
    <w:p>
      <w:pPr>
        <w:spacing w:before="40" w:after="200"/>
        <w:jc w:val="center"/>
      </w:pPr>
      <w:r>
        <w:rPr>
          <w:i/>
          <w:color w:val="555555"/>
          <w:sz w:val="20"/>
        </w:rPr>
        <w:t>Figura 4.3.2  Confusion Matrix — clasificator promovat/respins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1938"/>
            <w:shd w:val="clear" w:color="auto" w:fill="2E75B6"/>
          </w:tcPr>
          <w:p>
            <w:pPr>
              <w:jc w:val="center"/>
            </w:pPr>
            <w:r>
              <w:rPr>
                <w:b/>
                <w:color w:val="FFFFFF"/>
                <w:sz w:val="20"/>
              </w:rPr>
              <w:t>Clasă</w:t>
            </w:r>
          </w:p>
        </w:tc>
        <w:tc>
          <w:tcPr>
            <w:tcW w:type="dxa" w:w="1938"/>
            <w:shd w:val="clear" w:color="auto" w:fill="2E75B6"/>
          </w:tcPr>
          <w:p>
            <w:pPr>
              <w:jc w:val="center"/>
            </w:pPr>
            <w:r>
              <w:rPr>
                <w:b/>
                <w:color w:val="FFFFFF"/>
                <w:sz w:val="20"/>
              </w:rPr>
              <w:t>Precizie</w:t>
            </w:r>
          </w:p>
        </w:tc>
        <w:tc>
          <w:tcPr>
            <w:tcW w:type="dxa" w:w="1938"/>
            <w:shd w:val="clear" w:color="auto" w:fill="2E75B6"/>
          </w:tcPr>
          <w:p>
            <w:pPr>
              <w:jc w:val="center"/>
            </w:pPr>
            <w:r>
              <w:rPr>
                <w:b/>
                <w:color w:val="FFFFFF"/>
                <w:sz w:val="20"/>
              </w:rPr>
              <w:t>Recall</w:t>
            </w:r>
          </w:p>
        </w:tc>
        <w:tc>
          <w:tcPr>
            <w:tcW w:type="dxa" w:w="1938"/>
            <w:shd w:val="clear" w:color="auto" w:fill="2E75B6"/>
          </w:tcPr>
          <w:p>
            <w:pPr>
              <w:jc w:val="center"/>
            </w:pPr>
            <w:r>
              <w:rPr>
                <w:b/>
                <w:color w:val="FFFFFF"/>
                <w:sz w:val="20"/>
              </w:rPr>
              <w:t>F1-Score</w:t>
            </w:r>
          </w:p>
        </w:tc>
        <w:tc>
          <w:tcPr>
            <w:tcW w:type="dxa" w:w="1938"/>
            <w:shd w:val="clear" w:color="auto" w:fill="2E75B6"/>
          </w:tcPr>
          <w:p>
            <w:pPr>
              <w:jc w:val="center"/>
            </w:pPr>
            <w:r>
              <w:rPr>
                <w:b/>
                <w:color w:val="FFFFFF"/>
                <w:sz w:val="20"/>
              </w:rPr>
              <w:t>Support</w:t>
            </w:r>
          </w:p>
        </w:tc>
      </w:tr>
      <w:tr>
        <w:tc>
          <w:tcPr>
            <w:tcW w:type="dxa" w:w="1938"/>
            <w:shd w:val="clear" w:color="auto" w:fill="EEF4FF"/>
          </w:tcPr>
          <w:p>
            <w:pPr>
              <w:jc w:val="center"/>
            </w:pPr>
            <w:r>
              <w:rPr>
                <w:sz w:val="20"/>
              </w:rPr>
              <w:t>Respins (0)</w:t>
            </w:r>
          </w:p>
        </w:tc>
        <w:tc>
          <w:tcPr>
            <w:tcW w:type="dxa" w:w="1938"/>
            <w:shd w:val="clear" w:color="auto" w:fill="EEF4FF"/>
          </w:tcPr>
          <w:p>
            <w:pPr>
              <w:jc w:val="center"/>
            </w:pPr>
            <w:r>
              <w:rPr>
                <w:sz w:val="20"/>
              </w:rPr>
              <w:t>1.000</w:t>
            </w:r>
          </w:p>
        </w:tc>
        <w:tc>
          <w:tcPr>
            <w:tcW w:type="dxa" w:w="1938"/>
            <w:shd w:val="clear" w:color="auto" w:fill="EEF4FF"/>
          </w:tcPr>
          <w:p>
            <w:pPr>
              <w:jc w:val="center"/>
            </w:pPr>
            <w:r>
              <w:rPr>
                <w:sz w:val="20"/>
              </w:rPr>
              <w:t>0.939</w:t>
            </w:r>
          </w:p>
        </w:tc>
        <w:tc>
          <w:tcPr>
            <w:tcW w:type="dxa" w:w="1938"/>
            <w:shd w:val="clear" w:color="auto" w:fill="EEF4FF"/>
          </w:tcPr>
          <w:p>
            <w:pPr>
              <w:jc w:val="center"/>
            </w:pPr>
            <w:r>
              <w:rPr>
                <w:sz w:val="20"/>
              </w:rPr>
              <w:t>0.969</w:t>
            </w:r>
          </w:p>
        </w:tc>
        <w:tc>
          <w:tcPr>
            <w:tcW w:type="dxa" w:w="1938"/>
            <w:shd w:val="clear" w:color="auto" w:fill="EEF4FF"/>
          </w:tcPr>
          <w:p>
            <w:pPr>
              <w:jc w:val="center"/>
            </w:pPr>
            <w:r>
              <w:rPr>
                <w:sz w:val="20"/>
              </w:rPr>
              <w:t>526</w:t>
            </w:r>
          </w:p>
        </w:tc>
      </w:tr>
      <w:tr>
        <w:tc>
          <w:tcPr>
            <w:tcW w:type="dxa" w:w="1938"/>
          </w:tcPr>
          <w:p>
            <w:pPr>
              <w:jc w:val="center"/>
            </w:pPr>
            <w:r>
              <w:rPr>
                <w:sz w:val="20"/>
              </w:rPr>
              <w:t>Promovat (1)</w:t>
            </w:r>
          </w:p>
        </w:tc>
        <w:tc>
          <w:tcPr>
            <w:tcW w:type="dxa" w:w="1938"/>
          </w:tcPr>
          <w:p>
            <w:pPr>
              <w:jc w:val="center"/>
            </w:pPr>
            <w:r>
              <w:rPr>
                <w:sz w:val="20"/>
              </w:rPr>
              <w:t>0.977</w:t>
            </w:r>
          </w:p>
        </w:tc>
        <w:tc>
          <w:tcPr>
            <w:tcW w:type="dxa" w:w="1938"/>
          </w:tcPr>
          <w:p>
            <w:pPr>
              <w:jc w:val="center"/>
            </w:pPr>
            <w:r>
              <w:rPr>
                <w:sz w:val="20"/>
              </w:rPr>
              <w:t>1.000</w:t>
            </w:r>
          </w:p>
        </w:tc>
        <w:tc>
          <w:tcPr>
            <w:tcW w:type="dxa" w:w="1938"/>
          </w:tcPr>
          <w:p>
            <w:pPr>
              <w:jc w:val="center"/>
            </w:pPr>
            <w:r>
              <w:rPr>
                <w:sz w:val="20"/>
              </w:rPr>
              <w:t>0.989</w:t>
            </w:r>
          </w:p>
        </w:tc>
        <w:tc>
          <w:tcPr>
            <w:tcW w:type="dxa" w:w="1938"/>
          </w:tcPr>
          <w:p>
            <w:pPr>
              <w:jc w:val="center"/>
            </w:pPr>
            <w:r>
              <w:rPr>
                <w:sz w:val="20"/>
              </w:rPr>
              <w:t>1377</w:t>
            </w:r>
          </w:p>
        </w:tc>
      </w:tr>
    </w:tbl>
    <w:p>
      <w:pPr>
        <w:spacing w:before="0" w:after="80"/>
        <w:jc w:val="left"/>
      </w:pPr>
      <w:r>
        <w:rPr>
          <w:b w:val="0"/>
          <w:i w:val="0"/>
          <w:sz w:val="24"/>
        </w:rPr>
      </w:r>
    </w:p>
    <w:p>
      <w:pPr>
        <w:spacing w:before="40" w:after="200"/>
        <w:jc w:val="center"/>
      </w:pPr>
      <w:r>
        <w:rPr>
          <w:i/>
          <w:color w:val="555555"/>
          <w:sz w:val="20"/>
        </w:rPr>
        <w:t>Tabel 4.3.1  Raport de clasificare — Acuratețe globală: 98.32%</w:t>
      </w:r>
    </w:p>
    <w:p>
      <w:pPr>
        <w:pStyle w:val="Heading2"/>
        <w:spacing w:before="240" w:after="80"/>
      </w:pPr>
      <w:r>
        <w:rPr>
          <w:b/>
          <w:color w:val="2E75B6"/>
          <w:sz w:val="24"/>
        </w:rPr>
        <w:t>4.4  Pagina de predicție interactivă</w:t>
      </w:r>
    </w:p>
    <w:p>
      <w:pPr>
        <w:spacing w:before="0" w:after="120"/>
        <w:jc w:val="left"/>
      </w:pPr>
      <w:r>
        <w:rPr>
          <w:b w:val="0"/>
          <w:i w:val="0"/>
          <w:sz w:val="24"/>
        </w:rPr>
        <w:t>Pagina Predicție oferă un formular cu sliders pentru introducerea notelor și parametrilor unui elev. La apăsarea butonului Prezice Rezultatul, modelul returnează: probabilitatea de promovare (afișată ca grafic gauge), media prezisă de GradientBoosting și comparația cu media calculată aritmetic.</w:t>
      </w:r>
    </w:p>
    <w:p>
      <w:pPr>
        <w:spacing w:before="0" w:after="0"/>
        <w:ind w:left="567"/>
        <w:shd w:val="clear" w:color="auto" w:fill="F2F2F2"/>
      </w:pPr>
      <w:r>
        <w:rPr>
          <w:rFonts w:ascii="Courier New" w:hAnsi="Courier New"/>
          <w:color w:val="1A1A2E"/>
          <w:sz w:val="18"/>
        </w:rPr>
        <w:t># Formular predictie in Streamlit</w:t>
      </w:r>
    </w:p>
    <w:p>
      <w:pPr>
        <w:spacing w:before="0" w:after="0"/>
        <w:ind w:left="567"/>
        <w:shd w:val="clear" w:color="auto" w:fill="F2F2F2"/>
      </w:pPr>
      <w:r>
        <w:rPr>
          <w:rFonts w:ascii="Courier New" w:hAnsi="Courier New"/>
          <w:color w:val="1A1A2E"/>
          <w:sz w:val="18"/>
        </w:rPr>
        <w:t>col1, col2 = st.columns(2)</w:t>
      </w:r>
    </w:p>
    <w:p>
      <w:pPr>
        <w:spacing w:before="0" w:after="0"/>
        <w:ind w:left="567"/>
        <w:shd w:val="clear" w:color="auto" w:fill="F2F2F2"/>
      </w:pPr>
      <w:r>
        <w:rPr>
          <w:rFonts w:ascii="Courier New" w:hAnsi="Courier New"/>
          <w:color w:val="1A1A2E"/>
          <w:sz w:val="18"/>
        </w:rPr>
        <w:t>with col1:</w:t>
      </w:r>
    </w:p>
    <w:p>
      <w:pPr>
        <w:spacing w:before="0" w:after="0"/>
        <w:ind w:left="567"/>
        <w:shd w:val="clear" w:color="auto" w:fill="F2F2F2"/>
      </w:pPr>
      <w:r>
        <w:rPr>
          <w:rFonts w:ascii="Courier New" w:hAnsi="Courier New"/>
          <w:color w:val="1A1A2E"/>
          <w:sz w:val="18"/>
        </w:rPr>
        <w:t xml:space="preserve">    nota_ro_oral = st.slider("Română Oral",  1.0, 10.0, 7.5, 0.1)</w:t>
      </w:r>
    </w:p>
    <w:p>
      <w:pPr>
        <w:spacing w:before="0" w:after="0"/>
        <w:ind w:left="567"/>
        <w:shd w:val="clear" w:color="auto" w:fill="F2F2F2"/>
      </w:pPr>
      <w:r>
        <w:rPr>
          <w:rFonts w:ascii="Courier New" w:hAnsi="Courier New"/>
          <w:color w:val="1A1A2E"/>
          <w:sz w:val="18"/>
        </w:rPr>
        <w:t xml:space="preserve">    nota_ro_scris= st.slider("Română Scris", 1.0, 10.0, 7.0, 0.1)</w:t>
      </w:r>
    </w:p>
    <w:p>
      <w:pPr>
        <w:spacing w:before="0" w:after="0"/>
        <w:ind w:left="567"/>
        <w:shd w:val="clear" w:color="auto" w:fill="F2F2F2"/>
      </w:pPr>
      <w:r>
        <w:rPr>
          <w:rFonts w:ascii="Courier New" w:hAnsi="Courier New"/>
          <w:color w:val="1A1A2E"/>
          <w:sz w:val="18"/>
        </w:rPr>
        <w:t xml:space="preserve">    nota_mat     = st.slider("Matematică",   1.0, 10.0, 6.0, 0.1)</w:t>
      </w:r>
    </w:p>
    <w:p>
      <w:pPr>
        <w:spacing w:before="0" w:after="0"/>
        <w:ind w:left="567"/>
        <w:shd w:val="clear" w:color="auto" w:fill="F2F2F2"/>
      </w:pPr>
      <w:r>
        <w:rPr>
          <w:rFonts w:ascii="Courier New" w:hAnsi="Courier New"/>
          <w:color w:val="1A1A2E"/>
          <w:sz w:val="18"/>
        </w:rPr>
        <w:t xml:space="preserve">    nota_ls      = st.slider("Limbă Străină",1.0, 10.0, 7.0, 0.1)</w:t>
      </w:r>
    </w:p>
    <w:p>
      <w:pPr>
        <w:spacing w:before="0" w:after="0"/>
        <w:ind w:left="567"/>
        <w:shd w:val="clear" w:color="auto" w:fill="F2F2F2"/>
      </w:pPr>
      <w:r>
        <w:rPr>
          <w:rFonts w:ascii="Courier New" w:hAnsi="Courier New"/>
          <w:color w:val="1A1A2E"/>
          <w:sz w:val="18"/>
        </w:rPr>
        <w:t xml:space="preserve">    nota_spec    = st.slider("Specialitate", 1.0, 10.0, 6.5, 0.1)</w:t>
      </w:r>
    </w:p>
    <w:p>
      <w:pPr>
        <w:spacing w:before="0" w:after="0"/>
        <w:ind w:left="567"/>
        <w:shd w:val="clear" w:color="auto" w:fill="F2F2F2"/>
      </w:pPr>
      <w:r>
        <w:rPr>
          <w:rFonts w:ascii="Courier New" w:hAnsi="Courier New"/>
          <w:color w:val="1A1A2E"/>
          <w:sz w:val="18"/>
        </w:rPr>
        <w:t>with col2:</w:t>
      </w:r>
    </w:p>
    <w:p>
      <w:pPr>
        <w:spacing w:before="0" w:after="0"/>
        <w:ind w:left="567"/>
        <w:shd w:val="clear" w:color="auto" w:fill="F2F2F2"/>
      </w:pPr>
      <w:r>
        <w:rPr>
          <w:rFonts w:ascii="Courier New" w:hAnsi="Courier New"/>
          <w:color w:val="1A1A2E"/>
          <w:sz w:val="18"/>
        </w:rPr>
        <w:t xml:space="preserve">    mediu = st.radio("Mediu", ["Urban", "Rural"])</w:t>
      </w:r>
    </w:p>
    <w:p>
      <w:pPr>
        <w:spacing w:before="0" w:after="0"/>
        <w:ind w:left="567"/>
        <w:shd w:val="clear" w:color="auto" w:fill="F2F2F2"/>
      </w:pPr>
      <w:r>
        <w:rPr>
          <w:rFonts w:ascii="Courier New" w:hAnsi="Courier New"/>
          <w:color w:val="1A1A2E"/>
          <w:sz w:val="18"/>
        </w:rPr>
        <w:t xml:space="preserve">    gen   = st.radio("Gen",   ["M", "F"])</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if st.button("🔮 Prezice Rezultatul", type="primary"):</w:t>
      </w:r>
    </w:p>
    <w:p>
      <w:pPr>
        <w:spacing w:before="0" w:after="0"/>
        <w:ind w:left="567"/>
        <w:shd w:val="clear" w:color="auto" w:fill="F2F2F2"/>
      </w:pPr>
      <w:r>
        <w:rPr>
          <w:rFonts w:ascii="Courier New" w:hAnsi="Courier New"/>
          <w:color w:val="1A1A2E"/>
          <w:sz w:val="18"/>
        </w:rPr>
        <w:t xml:space="preserve">    pred_cls, confidence = predictor.predict_promovat(features)</w:t>
      </w:r>
    </w:p>
    <w:p>
      <w:pPr>
        <w:spacing w:before="0" w:after="0"/>
        <w:ind w:left="567"/>
        <w:shd w:val="clear" w:color="auto" w:fill="F2F2F2"/>
      </w:pPr>
      <w:r>
        <w:rPr>
          <w:rFonts w:ascii="Courier New" w:hAnsi="Courier New"/>
          <w:color w:val="1A1A2E"/>
          <w:sz w:val="18"/>
        </w:rPr>
        <w:t xml:space="preserve">    pred_medie           = predictor.predict_medie(features)</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Gauge chart Plotly</w:t>
      </w:r>
    </w:p>
    <w:p>
      <w:pPr>
        <w:spacing w:before="0" w:after="0"/>
        <w:ind w:left="567"/>
        <w:shd w:val="clear" w:color="auto" w:fill="F2F2F2"/>
      </w:pPr>
      <w:r>
        <w:rPr>
          <w:rFonts w:ascii="Courier New" w:hAnsi="Courier New"/>
          <w:color w:val="1A1A2E"/>
          <w:sz w:val="18"/>
        </w:rPr>
        <w:t xml:space="preserve">    fig = go.Figure(go.Indicator(</w:t>
      </w:r>
    </w:p>
    <w:p>
      <w:pPr>
        <w:spacing w:before="0" w:after="0"/>
        <w:ind w:left="567"/>
        <w:shd w:val="clear" w:color="auto" w:fill="F2F2F2"/>
      </w:pPr>
      <w:r>
        <w:rPr>
          <w:rFonts w:ascii="Courier New" w:hAnsi="Courier New"/>
          <w:color w:val="1A1A2E"/>
          <w:sz w:val="18"/>
        </w:rPr>
        <w:t xml:space="preserve">        mode="gauge+number",</w:t>
      </w:r>
    </w:p>
    <w:p>
      <w:pPr>
        <w:spacing w:before="0" w:after="0"/>
        <w:ind w:left="567"/>
        <w:shd w:val="clear" w:color="auto" w:fill="F2F2F2"/>
      </w:pPr>
      <w:r>
        <w:rPr>
          <w:rFonts w:ascii="Courier New" w:hAnsi="Courier New"/>
          <w:color w:val="1A1A2E"/>
          <w:sz w:val="18"/>
        </w:rPr>
        <w:t xml:space="preserve">        value=confidence * 100,</w:t>
      </w:r>
    </w:p>
    <w:p>
      <w:pPr>
        <w:spacing w:before="0" w:after="0"/>
        <w:ind w:left="567"/>
        <w:shd w:val="clear" w:color="auto" w:fill="F2F2F2"/>
      </w:pPr>
      <w:r>
        <w:rPr>
          <w:rFonts w:ascii="Courier New" w:hAnsi="Courier New"/>
          <w:color w:val="1A1A2E"/>
          <w:sz w:val="18"/>
        </w:rPr>
        <w:t xml:space="preserve">        gauge={"axis":{"range":[0,100]},</w:t>
      </w:r>
    </w:p>
    <w:p>
      <w:pPr>
        <w:spacing w:before="0" w:after="0"/>
        <w:ind w:left="567"/>
        <w:shd w:val="clear" w:color="auto" w:fill="F2F2F2"/>
      </w:pPr>
      <w:r>
        <w:rPr>
          <w:rFonts w:ascii="Courier New" w:hAnsi="Courier New"/>
          <w:color w:val="1A1A2E"/>
          <w:sz w:val="18"/>
        </w:rPr>
        <w:t xml:space="preserve">               "bar":{"color":"#2ecc71" if pred_cls==1</w:t>
      </w:r>
    </w:p>
    <w:p>
      <w:pPr>
        <w:spacing w:before="0" w:after="0"/>
        <w:ind w:left="567"/>
        <w:shd w:val="clear" w:color="auto" w:fill="F2F2F2"/>
      </w:pPr>
      <w:r>
        <w:rPr>
          <w:rFonts w:ascii="Courier New" w:hAnsi="Courier New"/>
          <w:color w:val="1A1A2E"/>
          <w:sz w:val="18"/>
        </w:rPr>
        <w:t xml:space="preserve">                                        else "#e74c3c"}}</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st.plotly_chart(fig)</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 Salvare in MongoDB</w:t>
      </w:r>
    </w:p>
    <w:p>
      <w:pPr>
        <w:spacing w:before="0" w:after="0"/>
        <w:ind w:left="567"/>
        <w:shd w:val="clear" w:color="auto" w:fill="F2F2F2"/>
      </w:pPr>
      <w:r>
        <w:rPr>
          <w:rFonts w:ascii="Courier New" w:hAnsi="Courier New"/>
          <w:color w:val="1A1A2E"/>
          <w:sz w:val="18"/>
        </w:rPr>
        <w:t xml:space="preserve">    mongo.insert_prediction({**features,</w:t>
      </w:r>
    </w:p>
    <w:p>
      <w:pPr>
        <w:spacing w:before="0" w:after="0"/>
        <w:ind w:left="567"/>
        <w:shd w:val="clear" w:color="auto" w:fill="F2F2F2"/>
      </w:pPr>
      <w:r>
        <w:rPr>
          <w:rFonts w:ascii="Courier New" w:hAnsi="Courier New"/>
          <w:color w:val="1A1A2E"/>
          <w:sz w:val="18"/>
        </w:rPr>
        <w:t xml:space="preserve">        "pred_promovat": pred_cls,</w:t>
      </w:r>
    </w:p>
    <w:p>
      <w:pPr>
        <w:spacing w:before="0" w:after="0"/>
        <w:ind w:left="567"/>
        <w:shd w:val="clear" w:color="auto" w:fill="F2F2F2"/>
      </w:pPr>
      <w:r>
        <w:rPr>
          <w:rFonts w:ascii="Courier New" w:hAnsi="Courier New"/>
          <w:color w:val="1A1A2E"/>
          <w:sz w:val="18"/>
        </w:rPr>
        <w:t xml:space="preserve">        "pred_medie":    pred_medie,</w:t>
      </w:r>
    </w:p>
    <w:p>
      <w:pPr>
        <w:spacing w:before="0" w:after="0"/>
        <w:ind w:left="567"/>
        <w:shd w:val="clear" w:color="auto" w:fill="F2F2F2"/>
      </w:pPr>
      <w:r>
        <w:rPr>
          <w:rFonts w:ascii="Courier New" w:hAnsi="Courier New"/>
          <w:color w:val="1A1A2E"/>
          <w:sz w:val="18"/>
        </w:rPr>
        <w:t xml:space="preserve">        "confidence":    confidence</w:t>
      </w:r>
    </w:p>
    <w:p>
      <w:pPr>
        <w:spacing w:before="0" w:after="0"/>
        <w:ind w:left="567"/>
        <w:shd w:val="clear" w:color="auto" w:fill="F2F2F2"/>
      </w:pPr>
      <w:r>
        <w:rPr>
          <w:rFonts w:ascii="Courier New" w:hAnsi="Courier New"/>
          <w:color w:val="1A1A2E"/>
          <w:sz w:val="18"/>
        </w:rPr>
        <w:t xml:space="preserve">    })</w:t>
      </w:r>
    </w:p>
    <w:p>
      <w:pPr>
        <w:spacing w:before="40" w:after="200"/>
        <w:jc w:val="center"/>
      </w:pPr>
      <w:r>
        <w:rPr>
          <w:i/>
          <w:color w:val="555555"/>
          <w:sz w:val="20"/>
        </w:rPr>
        <w:t>Figura 4.4.1  Implementarea paginii de predicție interactivă</w:t>
      </w:r>
    </w:p>
    <w:p>
      <w:pPr>
        <w:jc w:val="center"/>
      </w:pPr>
      <w:r>
        <w:drawing>
          <wp:inline xmlns:a="http://schemas.openxmlformats.org/drawingml/2006/main" xmlns:pic="http://schemas.openxmlformats.org/drawingml/2006/picture">
            <wp:extent cx="3960000" cy="2376000"/>
            <wp:docPr id="12" name="Picture 12"/>
            <wp:cNvGraphicFramePr>
              <a:graphicFrameLocks noChangeAspect="1"/>
            </wp:cNvGraphicFramePr>
            <a:graphic>
              <a:graphicData uri="http://schemas.openxmlformats.org/drawingml/2006/picture">
                <pic:pic>
                  <pic:nvPicPr>
                    <pic:cNvPr id="0" name="fig11_gauge_predictie.png"/>
                    <pic:cNvPicPr/>
                  </pic:nvPicPr>
                  <pic:blipFill>
                    <a:blip r:embed="rId20"/>
                    <a:stretch>
                      <a:fillRect/>
                    </a:stretch>
                  </pic:blipFill>
                  <pic:spPr>
                    <a:xfrm>
                      <a:off x="0" y="0"/>
                      <a:ext cx="3960000" cy="2376000"/>
                    </a:xfrm>
                    <a:prstGeom prst="rect"/>
                  </pic:spPr>
                </pic:pic>
              </a:graphicData>
            </a:graphic>
          </wp:inline>
        </w:drawing>
      </w:r>
    </w:p>
    <w:p>
      <w:pPr>
        <w:spacing w:before="40" w:after="200"/>
        <w:jc w:val="center"/>
      </w:pPr>
      <w:r>
        <w:rPr>
          <w:i/>
          <w:color w:val="555555"/>
          <w:sz w:val="20"/>
        </w:rPr>
        <w:t>Figura 4.4.2  Gauge chart — Probabilitate de promovare (exemplu: 87.3%)</w:t>
      </w:r>
    </w:p>
    <w:p>
      <w:pPr>
        <w:pStyle w:val="Heading2"/>
        <w:spacing w:before="240" w:after="80"/>
      </w:pPr>
      <w:r>
        <w:rPr>
          <w:b/>
          <w:color w:val="2E75B6"/>
          <w:sz w:val="24"/>
        </w:rPr>
        <w:t>4.5  Live Dashboard – procesare în timp real</w:t>
      </w:r>
    </w:p>
    <w:p>
      <w:pPr>
        <w:spacing w:before="0" w:after="120"/>
        <w:jc w:val="left"/>
      </w:pPr>
      <w:r>
        <w:rPr>
          <w:b w:val="0"/>
          <w:i w:val="0"/>
          <w:sz w:val="24"/>
        </w:rPr>
        <w:t>Pagina Live Dashboard simulează procesarea în timp real a rezultatelor BAC, cu actualizare automată la fiecare 3 secunde prin st.rerun(). Graficul rolling afișează fereastra mobilă a ultimelor 15 rezultate, oferind o perspectivă dinamică asupra tendinței curente de promovare.</w:t>
      </w:r>
    </w:p>
    <w:p>
      <w:pPr>
        <w:spacing w:before="0" w:after="0"/>
        <w:ind w:left="567"/>
        <w:shd w:val="clear" w:color="auto" w:fill="F2F2F2"/>
      </w:pPr>
      <w:r>
        <w:rPr>
          <w:rFonts w:ascii="Courier New" w:hAnsi="Courier New"/>
          <w:color w:val="1A1A2E"/>
          <w:sz w:val="18"/>
        </w:rPr>
        <w:t># Live Dashboard cu auto-refresh</w:t>
      </w:r>
    </w:p>
    <w:p>
      <w:pPr>
        <w:spacing w:before="0" w:after="0"/>
        <w:ind w:left="567"/>
        <w:shd w:val="clear" w:color="auto" w:fill="F2F2F2"/>
      </w:pPr>
      <w:r>
        <w:rPr>
          <w:rFonts w:ascii="Courier New" w:hAnsi="Courier New"/>
          <w:color w:val="1A1A2E"/>
          <w:sz w:val="18"/>
        </w:rPr>
        <w:t>if "live_history" not in st.session_state:</w:t>
      </w:r>
    </w:p>
    <w:p>
      <w:pPr>
        <w:spacing w:before="0" w:after="0"/>
        <w:ind w:left="567"/>
        <w:shd w:val="clear" w:color="auto" w:fill="F2F2F2"/>
      </w:pPr>
      <w:r>
        <w:rPr>
          <w:rFonts w:ascii="Courier New" w:hAnsi="Courier New"/>
          <w:color w:val="1A1A2E"/>
          <w:sz w:val="18"/>
        </w:rPr>
        <w:t xml:space="preserve">    st.session_state.live_history = []</w:t>
      </w:r>
    </w:p>
    <w:p>
      <w:pPr>
        <w:spacing w:before="0" w:after="0"/>
        <w:ind w:left="567"/>
        <w:shd w:val="clear" w:color="auto" w:fill="F2F2F2"/>
      </w:pPr>
      <w:r>
        <w:rPr>
          <w:rFonts w:ascii="Courier New" w:hAnsi="Courier New"/>
          <w:color w:val="1A1A2E"/>
          <w:sz w:val="18"/>
        </w:rPr>
        <w:t xml:space="preserve">    st.session_state.live_total   = 0</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Batch nou de elevi simulati (3-8 elevi la fiecare refresh)</w:t>
      </w:r>
    </w:p>
    <w:p>
      <w:pPr>
        <w:spacing w:before="0" w:after="0"/>
        <w:ind w:left="567"/>
        <w:shd w:val="clear" w:color="auto" w:fill="F2F2F2"/>
      </w:pPr>
      <w:r>
        <w:rPr>
          <w:rFonts w:ascii="Courier New" w:hAnsi="Courier New"/>
          <w:color w:val="1A1A2E"/>
          <w:sz w:val="18"/>
        </w:rPr>
        <w:t>batch = df.sample(random.randint(3, 8)).to_dict(orient="records")</w:t>
      </w:r>
    </w:p>
    <w:p>
      <w:pPr>
        <w:spacing w:before="0" w:after="0"/>
        <w:ind w:left="567"/>
        <w:shd w:val="clear" w:color="auto" w:fill="F2F2F2"/>
      </w:pPr>
      <w:r>
        <w:rPr>
          <w:rFonts w:ascii="Courier New" w:hAnsi="Courier New"/>
          <w:color w:val="1A1A2E"/>
          <w:sz w:val="18"/>
        </w:rPr>
        <w:t>for elev in batch:</w:t>
      </w:r>
    </w:p>
    <w:p>
      <w:pPr>
        <w:spacing w:before="0" w:after="0"/>
        <w:ind w:left="567"/>
        <w:shd w:val="clear" w:color="auto" w:fill="F2F2F2"/>
      </w:pPr>
      <w:r>
        <w:rPr>
          <w:rFonts w:ascii="Courier New" w:hAnsi="Courier New"/>
          <w:color w:val="1A1A2E"/>
          <w:sz w:val="18"/>
        </w:rPr>
        <w:t xml:space="preserve">    st.session_state.live_history.append({</w:t>
      </w:r>
    </w:p>
    <w:p>
      <w:pPr>
        <w:spacing w:before="0" w:after="0"/>
        <w:ind w:left="567"/>
        <w:shd w:val="clear" w:color="auto" w:fill="F2F2F2"/>
      </w:pPr>
      <w:r>
        <w:rPr>
          <w:rFonts w:ascii="Courier New" w:hAnsi="Courier New"/>
          <w:color w:val="1A1A2E"/>
          <w:sz w:val="18"/>
        </w:rPr>
        <w:t xml:space="preserve">        "timp":    time.strftime("%H:%M:%S"),</w:t>
      </w:r>
    </w:p>
    <w:p>
      <w:pPr>
        <w:spacing w:before="0" w:after="0"/>
        <w:ind w:left="567"/>
        <w:shd w:val="clear" w:color="auto" w:fill="F2F2F2"/>
      </w:pPr>
      <w:r>
        <w:rPr>
          <w:rFonts w:ascii="Courier New" w:hAnsi="Courier New"/>
          <w:color w:val="1A1A2E"/>
          <w:sz w:val="18"/>
        </w:rPr>
        <w:t xml:space="preserve">        "judet":   elev["judet"],</w:t>
      </w:r>
    </w:p>
    <w:p>
      <w:pPr>
        <w:spacing w:before="0" w:after="0"/>
        <w:ind w:left="567"/>
        <w:shd w:val="clear" w:color="auto" w:fill="F2F2F2"/>
      </w:pPr>
      <w:r>
        <w:rPr>
          <w:rFonts w:ascii="Courier New" w:hAnsi="Courier New"/>
          <w:color w:val="1A1A2E"/>
          <w:sz w:val="18"/>
        </w:rPr>
        <w:t xml:space="preserve">        "medie":   elev["medie_generala"],</w:t>
      </w:r>
    </w:p>
    <w:p>
      <w:pPr>
        <w:spacing w:before="0" w:after="0"/>
        <w:ind w:left="567"/>
        <w:shd w:val="clear" w:color="auto" w:fill="F2F2F2"/>
      </w:pPr>
      <w:r>
        <w:rPr>
          <w:rFonts w:ascii="Courier New" w:hAnsi="Courier New"/>
          <w:color w:val="1A1A2E"/>
          <w:sz w:val="18"/>
        </w:rPr>
        <w:t xml:space="preserve">        "promovat":elev["promovat"],</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Grafic rolling rata de promovare</w:t>
      </w:r>
    </w:p>
    <w:p>
      <w:pPr>
        <w:spacing w:before="0" w:after="0"/>
        <w:ind w:left="567"/>
        <w:shd w:val="clear" w:color="auto" w:fill="F2F2F2"/>
      </w:pPr>
      <w:r>
        <w:rPr>
          <w:rFonts w:ascii="Courier New" w:hAnsi="Courier New"/>
          <w:color w:val="1A1A2E"/>
          <w:sz w:val="18"/>
        </w:rPr>
        <w:t>live_df = pd.DataFrame(st.session_state.live_history[-100:])</w:t>
      </w:r>
    </w:p>
    <w:p>
      <w:pPr>
        <w:spacing w:before="0" w:after="0"/>
        <w:ind w:left="567"/>
        <w:shd w:val="clear" w:color="auto" w:fill="F2F2F2"/>
      </w:pPr>
      <w:r>
        <w:rPr>
          <w:rFonts w:ascii="Courier New" w:hAnsi="Courier New"/>
          <w:color w:val="1A1A2E"/>
          <w:sz w:val="18"/>
        </w:rPr>
        <w:t>live_df["rata_rolling"] = (</w:t>
      </w:r>
    </w:p>
    <w:p>
      <w:pPr>
        <w:spacing w:before="0" w:after="0"/>
        <w:ind w:left="567"/>
        <w:shd w:val="clear" w:color="auto" w:fill="F2F2F2"/>
      </w:pPr>
      <w:r>
        <w:rPr>
          <w:rFonts w:ascii="Courier New" w:hAnsi="Courier New"/>
          <w:color w:val="1A1A2E"/>
          <w:sz w:val="18"/>
        </w:rPr>
        <w:t xml:space="preserve">    live_df["promovat"].rolling(15, min_periods=1).mean() * 100</w:t>
      </w:r>
    </w:p>
    <w:p>
      <w:pPr>
        <w:spacing w:before="0" w:after="0"/>
        <w:ind w:left="567"/>
        <w:shd w:val="clear" w:color="auto" w:fill="F2F2F2"/>
      </w:pPr>
      <w:r>
        <w:rPr>
          <w:rFonts w:ascii="Courier New" w:hAnsi="Courier New"/>
          <w:color w:val="1A1A2E"/>
          <w:sz w:val="18"/>
        </w:rPr>
        <w:t>)</w:t>
      </w:r>
    </w:p>
    <w:p>
      <w:pPr>
        <w:spacing w:before="0" w:after="0"/>
        <w:ind w:left="567"/>
        <w:shd w:val="clear" w:color="auto" w:fill="F2F2F2"/>
      </w:pPr>
      <w:r>
        <w:rPr>
          <w:rFonts w:ascii="Courier New" w:hAnsi="Courier New"/>
          <w:color w:val="1A1A2E"/>
          <w:sz w:val="18"/>
        </w:rPr>
        <w:t>fig = go.Figure()</w:t>
      </w:r>
    </w:p>
    <w:p>
      <w:pPr>
        <w:spacing w:before="0" w:after="0"/>
        <w:ind w:left="567"/>
        <w:shd w:val="clear" w:color="auto" w:fill="F2F2F2"/>
      </w:pPr>
      <w:r>
        <w:rPr>
          <w:rFonts w:ascii="Courier New" w:hAnsi="Courier New"/>
          <w:color w:val="1A1A2E"/>
          <w:sz w:val="18"/>
        </w:rPr>
        <w:t>fig.add_trace(go.Scatter(y=live_df["rata_rolling"],</w:t>
      </w:r>
    </w:p>
    <w:p>
      <w:pPr>
        <w:spacing w:before="0" w:after="0"/>
        <w:ind w:left="567"/>
        <w:shd w:val="clear" w:color="auto" w:fill="F2F2F2"/>
      </w:pPr>
      <w:r>
        <w:rPr>
          <w:rFonts w:ascii="Courier New" w:hAnsi="Courier New"/>
          <w:color w:val="1A1A2E"/>
          <w:sz w:val="18"/>
        </w:rPr>
        <w:t xml:space="preserve">    fill="tozeroy", fillcolor="rgba(231,76,60,0.15)"))</w:t>
      </w:r>
    </w:p>
    <w:p>
      <w:pPr>
        <w:spacing w:before="0" w:after="0"/>
        <w:ind w:left="567"/>
        <w:shd w:val="clear" w:color="auto" w:fill="F2F2F2"/>
      </w:pPr>
      <w:r>
        <w:rPr>
          <w:rFonts w:ascii="Courier New" w:hAnsi="Courier New"/>
          <w:color w:val="1A1A2E"/>
          <w:sz w:val="18"/>
        </w:rPr>
        <w:t xml:space="preserve"> </w:t>
      </w:r>
    </w:p>
    <w:p>
      <w:pPr>
        <w:spacing w:before="0" w:after="0"/>
        <w:ind w:left="567"/>
        <w:shd w:val="clear" w:color="auto" w:fill="F2F2F2"/>
      </w:pPr>
      <w:r>
        <w:rPr>
          <w:rFonts w:ascii="Courier New" w:hAnsi="Courier New"/>
          <w:color w:val="1A1A2E"/>
          <w:sz w:val="18"/>
        </w:rPr>
        <w:t># Auto-refresh la 3 secunde</w:t>
      </w:r>
    </w:p>
    <w:p>
      <w:pPr>
        <w:spacing w:before="0" w:after="0"/>
        <w:ind w:left="567"/>
        <w:shd w:val="clear" w:color="auto" w:fill="F2F2F2"/>
      </w:pPr>
      <w:r>
        <w:rPr>
          <w:rFonts w:ascii="Courier New" w:hAnsi="Courier New"/>
          <w:color w:val="1A1A2E"/>
          <w:sz w:val="18"/>
        </w:rPr>
        <w:t>time.sleep(3)</w:t>
      </w:r>
    </w:p>
    <w:p>
      <w:pPr>
        <w:spacing w:before="0" w:after="0"/>
        <w:ind w:left="567"/>
        <w:shd w:val="clear" w:color="auto" w:fill="F2F2F2"/>
      </w:pPr>
      <w:r>
        <w:rPr>
          <w:rFonts w:ascii="Courier New" w:hAnsi="Courier New"/>
          <w:color w:val="1A1A2E"/>
          <w:sz w:val="18"/>
        </w:rPr>
        <w:t>st.rerun()</w:t>
      </w:r>
    </w:p>
    <w:p>
      <w:pPr>
        <w:spacing w:before="40" w:after="200"/>
        <w:jc w:val="center"/>
      </w:pPr>
      <w:r>
        <w:rPr>
          <w:i/>
          <w:color w:val="555555"/>
          <w:sz w:val="20"/>
        </w:rPr>
        <w:t>Figura 4.5.1  Implementarea Live Dashboard cu st.rerun()</w:t>
      </w:r>
    </w:p>
    <w:p>
      <w:pPr>
        <w:jc w:val="center"/>
      </w:pPr>
      <w:r>
        <w:drawing>
          <wp:inline xmlns:a="http://schemas.openxmlformats.org/drawingml/2006/main" xmlns:pic="http://schemas.openxmlformats.org/drawingml/2006/picture">
            <wp:extent cx="5400000" cy="2454545"/>
            <wp:docPr id="13" name="Picture 13"/>
            <wp:cNvGraphicFramePr>
              <a:graphicFrameLocks noChangeAspect="1"/>
            </wp:cNvGraphicFramePr>
            <a:graphic>
              <a:graphicData uri="http://schemas.openxmlformats.org/drawingml/2006/picture">
                <pic:pic>
                  <pic:nvPicPr>
                    <pic:cNvPr id="0" name="fig12_live_dashboard.png"/>
                    <pic:cNvPicPr/>
                  </pic:nvPicPr>
                  <pic:blipFill>
                    <a:blip r:embed="rId21"/>
                    <a:stretch>
                      <a:fillRect/>
                    </a:stretch>
                  </pic:blipFill>
                  <pic:spPr>
                    <a:xfrm>
                      <a:off x="0" y="0"/>
                      <a:ext cx="5400000" cy="2454545"/>
                    </a:xfrm>
                    <a:prstGeom prst="rect"/>
                  </pic:spPr>
                </pic:pic>
              </a:graphicData>
            </a:graphic>
          </wp:inline>
        </w:drawing>
      </w:r>
    </w:p>
    <w:p>
      <w:pPr>
        <w:spacing w:before="40" w:after="200"/>
        <w:jc w:val="center"/>
      </w:pPr>
      <w:r>
        <w:rPr>
          <w:i/>
          <w:color w:val="555555"/>
          <w:sz w:val="20"/>
        </w:rPr>
        <w:t>Figura 4.5.2  Live Dashboard — Rată de Promovare Rolling în Timp Real</w:t>
      </w:r>
    </w:p>
    <w:p>
      <w:pPr>
        <w:pStyle w:val="Heading2"/>
        <w:spacing w:before="240" w:after="80"/>
      </w:pPr>
      <w:r>
        <w:rPr>
          <w:b/>
          <w:color w:val="2E75B6"/>
          <w:sz w:val="24"/>
        </w:rPr>
        <w:t>4.6  Reflecție PoEMS – Etapa 4</w:t>
      </w:r>
    </w:p>
    <w:p>
      <w:pPr>
        <w:spacing w:before="80"/>
      </w:pPr>
      <w:r>
        <w:rPr>
          <w:b/>
          <w:sz w:val="24"/>
        </w:rPr>
        <w:t>Process (Proces):</w:t>
      </w:r>
    </w:p>
    <w:p>
      <w:pPr>
        <w:spacing w:after="120"/>
        <w:ind w:left="283"/>
      </w:pPr>
      <w:r>
        <w:rPr>
          <w:sz w:val="24"/>
        </w:rPr>
        <w:t>Etapa 4 a integrat modelele ML în interfața Streamlit. Procesul a inclus antrenarea RandomForest pe 8.000 de înregistrări (80%), evaluarea pe 2.000 (20%) cu acuratețe de 98.32%, și expunerea predicțiilor printr-un formular interactiv cu gauge chart Plotly.</w:t>
      </w:r>
    </w:p>
    <w:p>
      <w:pPr>
        <w:spacing w:before="80"/>
      </w:pPr>
      <w:r>
        <w:rPr>
          <w:b/>
          <w:sz w:val="24"/>
        </w:rPr>
        <w:t>Environment (Mediu):</w:t>
      </w:r>
    </w:p>
    <w:p>
      <w:pPr>
        <w:spacing w:after="120"/>
        <w:ind w:left="283"/>
      </w:pPr>
      <w:r>
        <w:rPr>
          <w:sz w:val="24"/>
        </w:rPr>
        <w:t>Mediul tehnic complet: Python 3.11, scikit-learn (RandomForest + GradientBoosting), joblib pentru salvarea modelelor, Streamlit pentru UI, MongoDB pentru stocarea predicțiilor. Modelul salvat cu joblib permite reutilizarea fără re-antrenare la fiecare sesiune.</w:t>
      </w:r>
    </w:p>
    <w:p>
      <w:pPr>
        <w:spacing w:before="80"/>
      </w:pPr>
      <w:r>
        <w:rPr>
          <w:b/>
          <w:sz w:val="24"/>
        </w:rPr>
        <w:t>Meaning (Semnificație):</w:t>
      </w:r>
    </w:p>
    <w:p>
      <w:pPr>
        <w:spacing w:after="120"/>
        <w:ind w:left="283"/>
      </w:pPr>
      <w:r>
        <w:rPr>
          <w:sz w:val="24"/>
        </w:rPr>
        <w:t>Analiza feature importances arată că notele (în special matematică și română scris) sunt predictori dominanți, confirmând că performanța academică este principalul factor de promovare — variabilele demografice (gen, mediu) au importanță secundară, dar măsurabilă.</w:t>
      </w:r>
    </w:p>
    <w:p>
      <w:pPr>
        <w:spacing w:before="80"/>
      </w:pPr>
      <w:r>
        <w:rPr>
          <w:b/>
          <w:sz w:val="24"/>
        </w:rPr>
        <w:t>Surprise (Surpriză):</w:t>
      </w:r>
    </w:p>
    <w:p>
      <w:pPr>
        <w:spacing w:after="120"/>
        <w:ind w:left="283"/>
      </w:pPr>
      <w:r>
        <w:rPr>
          <w:sz w:val="24"/>
        </w:rPr>
        <w:t>Surpriza a fost că GradientBoostingRegressor prezice media cu MAE &lt; 0.3 note, performanță superioară față de LinearRegression testată inițial. De asemenea, RandomForest a atins convergența după doar 100 de arbori — utilizarea a 200 a adus îmbunătățire neglijabilă (&lt;0.2%).</w:t>
      </w:r>
    </w:p>
    <w:p>
      <w:r>
        <w:br w:type="page"/>
      </w:r>
    </w:p>
    <w:p>
      <w:pPr>
        <w:pStyle w:val="Heading1"/>
        <w:spacing w:before="360" w:after="120"/>
      </w:pPr>
      <w:r>
        <w:rPr>
          <w:b/>
          <w:color w:val="1F477B"/>
          <w:sz w:val="28"/>
        </w:rPr>
        <w:t>Concluzii Generale ale Proiectului</w:t>
      </w:r>
    </w:p>
    <w:p>
      <w:pPr>
        <w:spacing w:before="0" w:after="120"/>
        <w:jc w:val="left"/>
      </w:pPr>
      <w:r>
        <w:rPr>
          <w:b w:val="0"/>
          <w:i w:val="0"/>
          <w:sz w:val="24"/>
        </w:rPr>
        <w:t>Proiectul a parcurs integral ciclul unui sistem modern de analiză și predicție a rezultatelor BAC România, de la modelarea datelor în MongoDB până la interfața interactivă Streamlit și modelele ML de predicție.</w:t>
      </w:r>
    </w:p>
    <w:p>
      <w:pPr>
        <w:spacing w:before="0" w:after="60"/>
        <w:jc w:val="left"/>
      </w:pPr>
      <w:r>
        <w:rPr>
          <w:b/>
          <w:i w:val="0"/>
          <w:sz w:val="24"/>
        </w:rPr>
        <w:t>Realizările principale:</w:t>
      </w:r>
    </w:p>
    <w:p>
      <w:pPr>
        <w:pStyle w:val="ListParagraph"/>
        <w:spacing w:before="0" w:after="60"/>
      </w:pPr>
      <w:r>
        <w:rPr>
          <w:sz w:val="24"/>
        </w:rPr>
        <w:t>• Baza de date MongoDB (bac_romania) cu 10.000 documente structurate, indexuri pentru județ/an și 3 colecții;</w:t>
      </w:r>
    </w:p>
    <w:p>
      <w:pPr>
        <w:pStyle w:val="ListParagraph"/>
        <w:spacing w:before="0" w:after="60"/>
      </w:pPr>
      <w:r>
        <w:rPr>
          <w:sz w:val="24"/>
        </w:rPr>
        <w:t>• Set de date realist de 10,000 elevi BAC România (2019–2024) cu distribuții statistice fidele datelor MEN;</w:t>
      </w:r>
    </w:p>
    <w:p>
      <w:pPr>
        <w:pStyle w:val="ListParagraph"/>
        <w:spacing w:before="0" w:after="60"/>
      </w:pPr>
      <w:r>
        <w:rPr>
          <w:sz w:val="24"/>
        </w:rPr>
        <w:t>• Interfață Streamlit cu 12 pagini interactive și grafice Plotly (zoom, hover, filtrare) în tema dark;</w:t>
      </w:r>
    </w:p>
    <w:p>
      <w:pPr>
        <w:pStyle w:val="ListParagraph"/>
        <w:spacing w:before="0" w:after="60"/>
      </w:pPr>
      <w:r>
        <w:rPr>
          <w:sz w:val="24"/>
        </w:rPr>
        <w:t>• Model RandomForestClassifier cu acuratețe 98.32% pentru predicția promovat/respins;</w:t>
      </w:r>
    </w:p>
    <w:p>
      <w:pPr>
        <w:pStyle w:val="ListParagraph"/>
        <w:spacing w:before="0" w:after="60"/>
      </w:pPr>
      <w:r>
        <w:rPr>
          <w:sz w:val="24"/>
        </w:rPr>
        <w:t>• Model GradientBoostingRegressor pentru estimarea mediei generale cu MAE &lt; 0.3;</w:t>
      </w:r>
    </w:p>
    <w:p>
      <w:pPr>
        <w:pStyle w:val="ListParagraph"/>
        <w:spacing w:before="0" w:after="60"/>
      </w:pPr>
      <w:r>
        <w:rPr>
          <w:sz w:val="24"/>
        </w:rPr>
        <w:t>• Live Dashboard cu auto-refresh la 3 secunde și grafic rolling al ratei de promovare;</w:t>
      </w:r>
    </w:p>
    <w:p>
      <w:pPr>
        <w:pStyle w:val="ListParagraph"/>
        <w:spacing w:before="0" w:after="60"/>
      </w:pPr>
      <w:r>
        <w:rPr>
          <w:sz w:val="24"/>
        </w:rPr>
        <w:t>• Sistem de fallback graceful: aplicația funcționează complet și fără MongoDB, pe baza CSV-ului.</w:t>
      </w:r>
    </w:p>
    <w:p>
      <w:pPr>
        <w:spacing w:before="0" w:after="120"/>
        <w:jc w:val="left"/>
      </w:pPr>
      <w:r>
        <w:rPr>
          <w:b w:val="0"/>
          <w:i w:val="0"/>
          <w:sz w:val="24"/>
        </w:rPr>
        <w:br/>
        <w:t>Concluzie finală: Proiectul demonstrează că stiva MongoDB + Python + Streamlit + scikit-learn permite construirea unui sistem de analiză și predicție funcțional în câteva sute de linii de cod. Flexibilitatea schemei MongoDB s-a dovedit un avantaj real față de RDBMS pentru date educaționale eterogene, iar RandomForest a arătat că variabilele de context (județ, mediu urban/rural) amplifică semnificativ puterea predictivă față de un model bazat exclusiv pe note.</w:t>
      </w:r>
    </w:p>
    <w:sectPr w:rsidR="00FC693F" w:rsidRPr="0006063C" w:rsidSect="00034616">
      <w:pgSz w:w="12240" w:h="15840"/>
      <w:pgMar w:top="1417"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