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311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838" w:type="dxa"/>
          </w:tcPr>
          <w:p>
            <w:pPr>
              <w:rPr>
                <w:rFonts w:ascii="Times New Roman" w:hAnsi="Times New Roman" w:cs="Times New Roman"/>
                <w:sz w:val="20"/>
                <w:szCs w:val="20"/>
              </w:rPr>
            </w:pPr>
            <w:r>
              <w:rPr>
                <w:rFonts w:ascii="Times New Roman" w:hAnsi="Times New Roman" w:cs="Times New Roman"/>
                <w:sz w:val="20"/>
                <w:szCs w:val="20"/>
              </w:rPr>
              <w:t>Author</w:t>
            </w:r>
          </w:p>
        </w:tc>
        <w:tc>
          <w:tcPr>
            <w:tcW w:w="3119"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Tereza Iofciu</w:t>
            </w:r>
          </w:p>
        </w:tc>
        <w:tc>
          <w:tcPr>
            <w:tcW w:w="3260" w:type="dxa"/>
          </w:tcPr>
          <w:p>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Agustin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838" w:type="dxa"/>
          </w:tcPr>
          <w:p>
            <w:pPr>
              <w:rPr>
                <w:rFonts w:ascii="Times New Roman" w:hAnsi="Times New Roman" w:cs="Times New Roman"/>
                <w:sz w:val="20"/>
                <w:szCs w:val="20"/>
              </w:rPr>
            </w:pPr>
            <w:r>
              <w:rPr>
                <w:rFonts w:ascii="Times New Roman" w:hAnsi="Times New Roman" w:cs="Times New Roman"/>
                <w:sz w:val="20"/>
                <w:szCs w:val="20"/>
              </w:rPr>
              <w:t>Dataset Type</w:t>
            </w:r>
          </w:p>
        </w:tc>
        <w:tc>
          <w:tcPr>
            <w:tcW w:w="3119" w:type="dxa"/>
          </w:tcPr>
          <w:p>
            <w:pPr>
              <w:rPr>
                <w:rFonts w:hint="default" w:ascii="Times New Roman" w:hAnsi="Times New Roman" w:cs="Times New Roman" w:eastAsiaTheme="minorEastAsia"/>
                <w:sz w:val="20"/>
                <w:szCs w:val="20"/>
                <w:lang w:val="en-US" w:eastAsia="zh-CN"/>
              </w:rPr>
            </w:pPr>
            <w:r>
              <w:rPr>
                <w:rFonts w:hint="eastAsia" w:ascii="Times New Roman" w:hAnsi="Times New Roman" w:eastAsia="宋体" w:cs="Times New Roman"/>
                <w:i w:val="0"/>
                <w:iCs w:val="0"/>
                <w:caps w:val="0"/>
                <w:spacing w:val="0"/>
                <w:sz w:val="20"/>
                <w:szCs w:val="20"/>
                <w:shd w:val="clear" w:fill="FFFFFF"/>
                <w:lang w:val="en-US" w:eastAsia="zh-CN"/>
              </w:rPr>
              <w:t xml:space="preserve">Table </w:t>
            </w:r>
            <w:r>
              <w:rPr>
                <w:rFonts w:hint="default" w:ascii="Times New Roman" w:hAnsi="Times New Roman" w:eastAsia="Segoe UI" w:cs="Times New Roman"/>
                <w:i w:val="0"/>
                <w:iCs w:val="0"/>
                <w:caps w:val="0"/>
                <w:spacing w:val="0"/>
                <w:sz w:val="20"/>
                <w:szCs w:val="20"/>
                <w:shd w:val="clear" w:fill="FFFFFF"/>
              </w:rPr>
              <w:t>dataset</w:t>
            </w:r>
          </w:p>
        </w:tc>
        <w:tc>
          <w:tcPr>
            <w:tcW w:w="3260" w:type="dxa"/>
          </w:tcPr>
          <w:p>
            <w:pPr>
              <w:rPr>
                <w:rFonts w:hint="default" w:ascii="Times New Roman" w:hAnsi="Times New Roman" w:cs="Times New Roman"/>
                <w:sz w:val="20"/>
                <w:szCs w:val="20"/>
              </w:rPr>
            </w:pPr>
            <w:r>
              <w:rPr>
                <w:rFonts w:hint="default" w:ascii="Times New Roman" w:hAnsi="Times New Roman" w:eastAsia="Segoe UI" w:cs="Times New Roman"/>
                <w:i w:val="0"/>
                <w:iCs w:val="0"/>
                <w:caps w:val="0"/>
                <w:spacing w:val="0"/>
                <w:sz w:val="20"/>
                <w:szCs w:val="20"/>
                <w:shd w:val="clear" w:fill="FFFFFF"/>
              </w:rPr>
              <w:t>Spatial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1838" w:type="dxa"/>
          </w:tcPr>
          <w:p>
            <w:pPr>
              <w:rPr>
                <w:rFonts w:ascii="Times New Roman" w:hAnsi="Times New Roman" w:cs="Times New Roman"/>
                <w:sz w:val="20"/>
                <w:szCs w:val="20"/>
              </w:rPr>
            </w:pPr>
            <w:r>
              <w:rPr>
                <w:rFonts w:ascii="Times New Roman" w:hAnsi="Times New Roman" w:cs="Times New Roman"/>
                <w:sz w:val="20"/>
                <w:szCs w:val="20"/>
              </w:rPr>
              <w:t>Data Type</w:t>
            </w:r>
          </w:p>
        </w:tc>
        <w:tc>
          <w:tcPr>
            <w:tcW w:w="3119" w:type="dxa"/>
          </w:tcPr>
          <w:p>
            <w:pPr>
              <w:rPr>
                <w:rFonts w:hint="default"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Item</w:t>
            </w:r>
          </w:p>
        </w:tc>
        <w:tc>
          <w:tcPr>
            <w:tcW w:w="3260" w:type="dxa"/>
          </w:tcPr>
          <w:p>
            <w:pPr>
              <w:rPr>
                <w:rFonts w:hint="default"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trPr>
        <w:tc>
          <w:tcPr>
            <w:tcW w:w="1838" w:type="dxa"/>
          </w:tcPr>
          <w:p>
            <w:pPr>
              <w:rPr>
                <w:rFonts w:ascii="Times New Roman" w:hAnsi="Times New Roman" w:cs="Times New Roman"/>
                <w:sz w:val="20"/>
                <w:szCs w:val="20"/>
              </w:rPr>
            </w:pPr>
            <w:r>
              <w:rPr>
                <w:rFonts w:ascii="Times New Roman" w:hAnsi="Times New Roman" w:cs="Times New Roman"/>
                <w:sz w:val="20"/>
                <w:szCs w:val="20"/>
              </w:rPr>
              <w:t>Attribute Name and Type</w:t>
            </w:r>
          </w:p>
        </w:tc>
        <w:tc>
          <w:tcPr>
            <w:tcW w:w="3119" w:type="dxa"/>
          </w:tcPr>
          <w:p>
            <w:pPr>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Country - categorical</w:t>
            </w:r>
          </w:p>
          <w:p>
            <w:pPr>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Land_Area_sqkm - ordinal</w:t>
            </w:r>
          </w:p>
          <w:p>
            <w:pPr>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Population_2020, Density, Med_Age, UrbanPop, WorldShare - quantitative</w:t>
            </w:r>
          </w:p>
        </w:tc>
        <w:tc>
          <w:tcPr>
            <w:tcW w:w="3260" w:type="dxa"/>
          </w:tcPr>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1838" w:type="dxa"/>
          </w:tcPr>
          <w:p>
            <w:pPr>
              <w:rPr>
                <w:rFonts w:ascii="Times New Roman" w:hAnsi="Times New Roman" w:cs="Times New Roman"/>
                <w:sz w:val="20"/>
                <w:szCs w:val="20"/>
              </w:rPr>
            </w:pPr>
            <w:r>
              <w:rPr>
                <w:rFonts w:ascii="Times New Roman" w:hAnsi="Times New Roman" w:cs="Times New Roman"/>
                <w:sz w:val="20"/>
                <w:szCs w:val="20"/>
              </w:rPr>
              <w:t>Action</w:t>
            </w:r>
          </w:p>
        </w:tc>
        <w:tc>
          <w:tcPr>
            <w:tcW w:w="3119" w:type="dxa"/>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Search</w:t>
            </w:r>
          </w:p>
        </w:tc>
        <w:tc>
          <w:tcPr>
            <w:tcW w:w="3260" w:type="dxa"/>
          </w:tcPr>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1838" w:type="dxa"/>
          </w:tcPr>
          <w:p>
            <w:pPr>
              <w:rPr>
                <w:rFonts w:ascii="Times New Roman" w:hAnsi="Times New Roman" w:cs="Times New Roman"/>
                <w:sz w:val="20"/>
                <w:szCs w:val="20"/>
              </w:rPr>
            </w:pPr>
            <w:r>
              <w:rPr>
                <w:rFonts w:ascii="Times New Roman" w:hAnsi="Times New Roman" w:cs="Times New Roman"/>
                <w:sz w:val="20"/>
                <w:szCs w:val="20"/>
              </w:rPr>
              <w:t>Mark</w:t>
            </w:r>
          </w:p>
        </w:tc>
        <w:tc>
          <w:tcPr>
            <w:tcW w:w="3119" w:type="dxa"/>
          </w:tcPr>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Aeras 2D</w:t>
            </w:r>
          </w:p>
        </w:tc>
        <w:tc>
          <w:tcPr>
            <w:tcW w:w="3260" w:type="dxa"/>
          </w:tcPr>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Points 0D for Data samples (city of country)</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Aera 2D for every 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1838" w:type="dxa"/>
          </w:tcPr>
          <w:p>
            <w:pPr>
              <w:rPr>
                <w:rFonts w:ascii="Times New Roman" w:hAnsi="Times New Roman" w:cs="Times New Roman"/>
                <w:sz w:val="20"/>
                <w:szCs w:val="20"/>
              </w:rPr>
            </w:pPr>
            <w:r>
              <w:rPr>
                <w:rFonts w:ascii="Times New Roman" w:hAnsi="Times New Roman" w:cs="Times New Roman"/>
                <w:sz w:val="20"/>
                <w:szCs w:val="20"/>
              </w:rPr>
              <w:t>Channel (Do not just list channels. Please describe the design of them.)</w:t>
            </w:r>
          </w:p>
        </w:tc>
        <w:tc>
          <w:tcPr>
            <w:tcW w:w="3119" w:type="dxa"/>
          </w:tcPr>
          <w:p>
            <w:pPr>
              <w:spacing w:after="0" w:line="240" w:lineRule="auto"/>
              <w:rPr>
                <w:rFonts w:hint="eastAsia" w:ascii="Times New Roman" w:hAnsi="Times New Roman" w:cs="Times New Roman"/>
                <w:sz w:val="20"/>
                <w:szCs w:val="20"/>
                <w:lang w:val="en-US" w:eastAsia="zh-CN"/>
              </w:rPr>
            </w:pPr>
            <w:r>
              <w:rPr>
                <w:rFonts w:hint="default" w:ascii="Times New Roman" w:hAnsi="Times New Roman" w:cs="Times New Roman"/>
                <w:sz w:val="20"/>
                <w:szCs w:val="20"/>
                <w:lang w:val="en-US"/>
              </w:rPr>
              <w:t>Size</w:t>
            </w:r>
            <w:r>
              <w:rPr>
                <w:rFonts w:hint="eastAsia" w:ascii="Times New Roman" w:hAnsi="Times New Roman" w:cs="Times New Roman"/>
                <w:sz w:val="20"/>
                <w:szCs w:val="20"/>
                <w:lang w:val="en-US" w:eastAsia="zh-CN"/>
              </w:rPr>
              <w:t xml:space="preserve"> (2D size)</w:t>
            </w:r>
          </w:p>
          <w:p>
            <w:pPr>
              <w:spacing w:after="0" w:line="240" w:lineRule="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Use the ratio of population and land area, that is, the country's population density, to establish a radius ratio between the outer circle and the inner circle, that is, the areas covered are different, that is, the sizes are different.</w:t>
            </w:r>
          </w:p>
        </w:tc>
        <w:tc>
          <w:tcPr>
            <w:tcW w:w="3260" w:type="dxa"/>
          </w:tcPr>
          <w:p>
            <w:pPr>
              <w:spacing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Color saturation</w:t>
            </w:r>
          </w:p>
          <w:p>
            <w:pPr>
              <w:spacing w:line="240" w:lineRule="auto"/>
              <w:jc w:val="both"/>
              <w:rPr>
                <w:rFonts w:hint="eastAsia" w:ascii="Times New Roman" w:hAnsi="Times New Roman" w:cs="Times New Roman" w:eastAsiaTheme="minorEastAsia"/>
                <w:sz w:val="20"/>
                <w:szCs w:val="20"/>
                <w:lang w:val="en-US" w:eastAsia="zh-CN"/>
              </w:rPr>
            </w:pPr>
            <w:r>
              <w:rPr>
                <w:rFonts w:hint="eastAsia" w:ascii="Times New Roman" w:hAnsi="Times New Roman" w:cs="Times New Roman" w:eastAsiaTheme="minorEastAsia"/>
                <w:sz w:val="20"/>
                <w:szCs w:val="20"/>
                <w:lang w:val="en-US" w:eastAsia="zh-CN"/>
              </w:rPr>
              <w:t>Use different color depths to represent the population density at that point. The density (number) of points is also used to represent the density of urban distribution in the area, which visually represents the comparison of population density in different regions of different countries.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6" w:hRule="atLeast"/>
        </w:trPr>
        <w:tc>
          <w:tcPr>
            <w:tcW w:w="1838" w:type="dxa"/>
          </w:tcPr>
          <w:p>
            <w:pPr>
              <w:rPr>
                <w:rFonts w:hint="default" w:ascii="Times New Roman" w:hAnsi="Times New Roman" w:cs="Times New Roman"/>
                <w:sz w:val="20"/>
                <w:szCs w:val="20"/>
                <w:lang w:val="en-US"/>
              </w:rPr>
            </w:pPr>
            <w:r>
              <w:rPr>
                <w:rFonts w:ascii="Times New Roman" w:hAnsi="Times New Roman" w:cs="Times New Roman"/>
                <w:sz w:val="20"/>
                <w:szCs w:val="20"/>
              </w:rPr>
              <w:t>Interaction</w:t>
            </w:r>
          </w:p>
        </w:tc>
        <w:tc>
          <w:tcPr>
            <w:tcW w:w="3119" w:type="dxa"/>
          </w:tcPr>
          <w:p>
            <w:pPr>
              <w:rPr>
                <w:rFonts w:hint="default" w:ascii="Times New Roman" w:hAnsi="Times New Roman" w:cs="Times New Roman"/>
                <w:sz w:val="20"/>
                <w:szCs w:val="20"/>
                <w:lang w:val="en-US"/>
              </w:rPr>
            </w:pPr>
            <w:r>
              <w:rPr>
                <w:rFonts w:hint="default" w:ascii="Times New Roman" w:hAnsi="Times New Roman" w:cs="Times New Roman"/>
                <w:sz w:val="20"/>
                <w:szCs w:val="20"/>
              </w:rPr>
              <w:t xml:space="preserve"> Manipulate View (Navigate: Unconstrained vs constrained)</w:t>
            </w:r>
            <w:r>
              <w:rPr>
                <w:rFonts w:hint="default" w:ascii="Times New Roman" w:hAnsi="Times New Roman" w:cs="Times New Roman"/>
                <w:sz w:val="20"/>
                <w:szCs w:val="20"/>
                <w:lang w:val="en-US"/>
              </w:rPr>
              <w:t xml:space="preserve">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Select how many countries to be shown</w:t>
            </w:r>
          </w:p>
        </w:tc>
        <w:tc>
          <w:tcPr>
            <w:tcW w:w="3260" w:type="dxa"/>
          </w:tcPr>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Manipulate View (Navigate: Unconstrained vs </w:t>
            </w:r>
          </w:p>
          <w:p>
            <w:pPr>
              <w:jc w:val="both"/>
              <w:rPr>
                <w:rFonts w:hint="default" w:ascii="Times New Roman" w:hAnsi="Times New Roman" w:cs="Times New Roman"/>
                <w:sz w:val="20"/>
                <w:szCs w:val="20"/>
              </w:rPr>
            </w:pPr>
            <w:r>
              <w:rPr>
                <w:rFonts w:hint="default" w:ascii="Times New Roman" w:hAnsi="Times New Roman" w:cs="Times New Roman"/>
                <w:sz w:val="20"/>
                <w:szCs w:val="20"/>
              </w:rPr>
              <w:t>constrained)</w:t>
            </w:r>
          </w:p>
          <w:p>
            <w:pPr>
              <w:jc w:val="both"/>
              <w:rPr>
                <w:rFonts w:hint="default"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Zoom to show specific countr</w:t>
            </w:r>
            <w:r>
              <w:rPr>
                <w:rFonts w:hint="default" w:ascii="Times New Roman" w:hAnsi="Times New Roman" w:cs="Times New Roman"/>
                <w:sz w:val="20"/>
                <w:szCs w:val="20"/>
                <w:lang w:val="en-US" w:eastAsia="zh-CN"/>
              </w:rPr>
              <w:t>ies or areas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3" w:hRule="atLeast"/>
        </w:trPr>
        <w:tc>
          <w:tcPr>
            <w:tcW w:w="1838" w:type="dxa"/>
          </w:tcPr>
          <w:p>
            <w:pPr>
              <w:rPr>
                <w:rFonts w:ascii="Times New Roman" w:hAnsi="Times New Roman" w:cs="Times New Roman"/>
                <w:sz w:val="20"/>
                <w:szCs w:val="20"/>
              </w:rPr>
            </w:pPr>
            <w:r>
              <w:rPr>
                <w:rFonts w:ascii="Times New Roman" w:hAnsi="Times New Roman" w:cs="Times New Roman"/>
                <w:sz w:val="20"/>
                <w:szCs w:val="20"/>
              </w:rPr>
              <w:t>Limitation</w:t>
            </w:r>
          </w:p>
        </w:tc>
        <w:tc>
          <w:tcPr>
            <w:tcW w:w="3119" w:type="dxa"/>
          </w:tcPr>
          <w:p>
            <w:pPr>
              <w:rPr>
                <w:rFonts w:hint="default" w:ascii="Times New Roman" w:hAnsi="Times New Roman" w:cs="Times New Roman"/>
                <w:sz w:val="20"/>
                <w:szCs w:val="20"/>
              </w:rPr>
            </w:pPr>
            <w:r>
              <w:rPr>
                <w:rFonts w:hint="default" w:ascii="Times New Roman" w:hAnsi="Times New Roman" w:cs="Times New Roman"/>
                <w:sz w:val="20"/>
                <w:szCs w:val="20"/>
              </w:rPr>
              <w:t>The population density information of the displayed country is too general and not precise enough, and can only give a rough idea of the size. Displaying the country's population density shows little connection between countries, which makes people feel that they are discrete samples. The ranking is only the land area of the country.</w:t>
            </w:r>
          </w:p>
        </w:tc>
        <w:tc>
          <w:tcPr>
            <w:tcW w:w="3260" w:type="dxa"/>
          </w:tcPr>
          <w:p>
            <w:pPr>
              <w:jc w:val="both"/>
              <w:rPr>
                <w:rFonts w:hint="default" w:ascii="Times New Roman" w:hAnsi="Times New Roman" w:cs="Times New Roman" w:eastAsiaTheme="minorEastAsia"/>
                <w:sz w:val="20"/>
                <w:szCs w:val="20"/>
                <w:lang w:val="en-US" w:eastAsia="zh-CN"/>
              </w:rPr>
            </w:pPr>
            <w:r>
              <w:rPr>
                <w:rFonts w:hint="default" w:ascii="Times New Roman" w:hAnsi="Times New Roman" w:cs="Times New Roman" w:eastAsiaTheme="minorEastAsia"/>
                <w:sz w:val="20"/>
                <w:szCs w:val="20"/>
                <w:lang w:val="en-US" w:eastAsia="zh-CN"/>
              </w:rPr>
              <w:t>Population density can vary significantly between regions, and using the color depth of points to represent this difference can make comparisons between regions difficult. At the same time, the geographical characteristics and population distribution of different regions will also affect the relationship between the color depth of the points and the actual population density. And its comparison is not as clear as the first visualization method.</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5" w:hRule="atLeast"/>
        </w:trPr>
        <w:tc>
          <w:tcPr>
            <w:tcW w:w="1838" w:type="dxa"/>
          </w:tcPr>
          <w:p>
            <w:pPr>
              <w:rPr>
                <w:rFonts w:ascii="Times New Roman" w:hAnsi="Times New Roman" w:cs="Times New Roman"/>
              </w:rPr>
            </w:pPr>
            <w:r>
              <w:rPr>
                <w:rFonts w:ascii="Times New Roman" w:hAnsi="Times New Roman" w:cs="Times New Roman"/>
              </w:rPr>
              <w:t>Comparison</w:t>
            </w:r>
          </w:p>
        </w:tc>
        <w:tc>
          <w:tcPr>
            <w:tcW w:w="6379" w:type="dxa"/>
            <w:gridSpan w:val="2"/>
          </w:tcPr>
          <w:p>
            <w:pPr>
              <w:rPr>
                <w:rFonts w:hint="default" w:ascii="Times New Roman" w:hAnsi="Times New Roman" w:cs="Times New Roman" w:eastAsiaTheme="minorEastAsia"/>
                <w:lang w:val="en-US" w:eastAsia="zh-CN"/>
              </w:rPr>
            </w:pPr>
            <w:r>
              <w:rPr>
                <w:rFonts w:hint="default" w:ascii="Times New Roman" w:hAnsi="Times New Roman" w:cs="Times New Roman"/>
              </w:rPr>
              <w:t xml:space="preserve">I prefer the </w:t>
            </w:r>
            <w:r>
              <w:rPr>
                <w:rFonts w:ascii="Times New Roman" w:hAnsi="Times New Roman" w:cs="Times New Roman"/>
                <w:sz w:val="20"/>
                <w:szCs w:val="20"/>
              </w:rPr>
              <w:t>Agustin</w:t>
            </w:r>
            <w:r>
              <w:rPr>
                <w:rFonts w:hint="default" w:ascii="Times New Roman" w:hAnsi="Times New Roman" w:cs="Times New Roman"/>
              </w:rPr>
              <w:t>, which uses different shades of color on a map to distinguish population density. It is more concrete and intuitive compared to the former, which visualizes data through proportional  charts.</w:t>
            </w:r>
            <w:r>
              <w:rPr>
                <w:rFonts w:hint="eastAsia" w:ascii="Times New Roman" w:hAnsi="Times New Roman" w:cs="Times New Roman"/>
                <w:lang w:val="en-US" w:eastAsia="zh-CN"/>
              </w:rPr>
              <w:t xml:space="preserve"> You can get more detials about the world population, even in a country, you can get that there are different population density in different place.</w:t>
            </w:r>
          </w:p>
          <w:p>
            <w:pPr>
              <w:rPr>
                <w:rFonts w:hint="default" w:ascii="Times New Roman" w:hAnsi="Times New Roman" w:cs="Times New Roman"/>
              </w:rPr>
            </w:pPr>
          </w:p>
        </w:tc>
      </w:tr>
    </w:tbl>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alibri-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A2YjFiN2E5ODk2NDUyZGI0ZWMwOTVhZTY3ZmUwOGUifQ=="/>
  </w:docVars>
  <w:rsids>
    <w:rsidRoot w:val="00A600C5"/>
    <w:rsid w:val="000E1C49"/>
    <w:rsid w:val="00235D38"/>
    <w:rsid w:val="002C4FD2"/>
    <w:rsid w:val="002C72C6"/>
    <w:rsid w:val="00424C5B"/>
    <w:rsid w:val="00537BD7"/>
    <w:rsid w:val="00932CDF"/>
    <w:rsid w:val="00A600C5"/>
    <w:rsid w:val="00E31555"/>
    <w:rsid w:val="00E85BC3"/>
    <w:rsid w:val="00EC0AD6"/>
    <w:rsid w:val="23D1119D"/>
    <w:rsid w:val="478A60EF"/>
    <w:rsid w:val="798E39DC"/>
    <w:rsid w:val="7D106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GB" w:eastAsia="zh-CN" w:bidi="ar-SA"/>
      <w14:ligatures w14:val="none"/>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Words>
  <Characters>191</Characters>
  <Lines>1</Lines>
  <Paragraphs>1</Paragraphs>
  <TotalTime>687</TotalTime>
  <ScaleCrop>false</ScaleCrop>
  <LinksUpToDate>false</LinksUpToDate>
  <CharactersWithSpaces>223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2024-01-03T08:08:00Z</dcterms:created>
  <dc:creator>赵宇轩</dc:creator>
  <cp:lastModifiedBy>黄晨</cp:lastModifiedBy>
  <dcterms:modified xsi:type="dcterms:W3CDTF">2024-05-14T17:44:51Z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109CEF8FE6C5431EA30E6887D15B8B6D_12</vt:lpwstr>
  </property>
</Properties>
</file>