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4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120130" cy="40640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120130" cy="406400"/>
                          <a:chExt cx="6120130" cy="406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12013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06400">
                                <a:moveTo>
                                  <a:pt x="6043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30200"/>
                                </a:lnTo>
                                <a:lnTo>
                                  <a:pt x="5982" y="359877"/>
                                </a:lnTo>
                                <a:lnTo>
                                  <a:pt x="22303" y="384096"/>
                                </a:lnTo>
                                <a:lnTo>
                                  <a:pt x="46522" y="400417"/>
                                </a:lnTo>
                                <a:lnTo>
                                  <a:pt x="76200" y="406400"/>
                                </a:lnTo>
                                <a:lnTo>
                                  <a:pt x="6043800" y="406400"/>
                                </a:lnTo>
                                <a:lnTo>
                                  <a:pt x="6073477" y="400417"/>
                                </a:lnTo>
                                <a:lnTo>
                                  <a:pt x="6097696" y="384096"/>
                                </a:lnTo>
                                <a:lnTo>
                                  <a:pt x="6114017" y="359877"/>
                                </a:lnTo>
                                <a:lnTo>
                                  <a:pt x="6120000" y="330200"/>
                                </a:lnTo>
                                <a:lnTo>
                                  <a:pt x="6120000" y="76200"/>
                                </a:lnTo>
                                <a:lnTo>
                                  <a:pt x="6114017" y="46522"/>
                                </a:lnTo>
                                <a:lnTo>
                                  <a:pt x="6097696" y="22303"/>
                                </a:lnTo>
                                <a:lnTo>
                                  <a:pt x="6073477" y="5982"/>
                                </a:lnTo>
                                <a:lnTo>
                                  <a:pt x="6043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5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32pt;mso-position-horizontal-relative:char;mso-position-vertical-relative:line" id="docshapegroup1" coordorigin="0,0" coordsize="9638,640">
                <v:shape style="position:absolute;left:0;top:0;width:9638;height:640" id="docshape2" coordorigin="0,0" coordsize="9638,640" path="m9518,0l120,0,73,9,35,35,9,73,0,120,0,520,9,567,35,605,73,631,120,640,9518,640,9565,631,9603,605,9628,567,9638,520,9638,120,9628,73,9603,35,9565,9,9518,0xe" filled="true" fillcolor="#2d85aa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Heading1"/>
        <w:spacing w:line="266" w:lineRule="auto"/>
      </w:pPr>
      <w:r>
        <w:rPr>
          <w:color w:val="0C1A2A"/>
        </w:rPr>
        <w:t>AI-Powered</w:t>
      </w:r>
      <w:r>
        <w:rPr>
          <w:color w:val="0C1A2A"/>
          <w:spacing w:val="-11"/>
        </w:rPr>
        <w:t> </w:t>
      </w:r>
      <w:r>
        <w:rPr>
          <w:color w:val="0C1A2A"/>
        </w:rPr>
        <w:t>Behavioral</w:t>
      </w:r>
      <w:r>
        <w:rPr>
          <w:color w:val="0C1A2A"/>
          <w:spacing w:val="-11"/>
        </w:rPr>
        <w:t> </w:t>
      </w:r>
      <w:r>
        <w:rPr>
          <w:color w:val="0C1A2A"/>
        </w:rPr>
        <w:t>Anomaly</w:t>
      </w:r>
      <w:r>
        <w:rPr>
          <w:color w:val="0C1A2A"/>
          <w:spacing w:val="-11"/>
        </w:rPr>
        <w:t> </w:t>
      </w:r>
      <w:r>
        <w:rPr>
          <w:color w:val="0C1A2A"/>
        </w:rPr>
        <w:t>Detection for Cybersecurity</w:t>
      </w:r>
    </w:p>
    <w:p>
      <w:pPr>
        <w:pStyle w:val="BodyText"/>
        <w:spacing w:before="2"/>
        <w:rPr>
          <w:b/>
          <w:i w:val="0"/>
          <w:sz w:val="9"/>
        </w:rPr>
      </w:pPr>
      <w:r>
        <w:rPr>
          <w:b/>
          <w:i w:val="0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796199</wp:posOffset>
                </wp:positionH>
                <wp:positionV relativeFrom="paragraph">
                  <wp:posOffset>82446</wp:posOffset>
                </wp:positionV>
                <wp:extent cx="596773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D85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6.491869pt;width:469.9pt;height:.1pt;mso-position-horizontal-relative:page;mso-position-vertical-relative:paragraph;z-index:-15728128;mso-wrap-distance-left:0;mso-wrap-distance-right:0" id="docshape3" coordorigin="1254,130" coordsize="9398,0" path="m1254,130l10652,130e" filled="false" stroked="true" strokeweight="2pt" strokecolor="#2d85aa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i w:val="0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719999</wp:posOffset>
                </wp:positionH>
                <wp:positionV relativeFrom="paragraph">
                  <wp:posOffset>234846</wp:posOffset>
                </wp:positionV>
                <wp:extent cx="6120130" cy="43180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120130" cy="431800"/>
                          <a:chExt cx="6120130" cy="4318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12013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31800">
                                <a:moveTo>
                                  <a:pt x="6069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81000"/>
                                </a:lnTo>
                                <a:lnTo>
                                  <a:pt x="3988" y="400784"/>
                                </a:lnTo>
                                <a:lnTo>
                                  <a:pt x="14869" y="416930"/>
                                </a:lnTo>
                                <a:lnTo>
                                  <a:pt x="31015" y="427811"/>
                                </a:lnTo>
                                <a:lnTo>
                                  <a:pt x="50800" y="431800"/>
                                </a:lnTo>
                                <a:lnTo>
                                  <a:pt x="6069200" y="431800"/>
                                </a:lnTo>
                                <a:lnTo>
                                  <a:pt x="6088985" y="427811"/>
                                </a:lnTo>
                                <a:lnTo>
                                  <a:pt x="6105131" y="416930"/>
                                </a:lnTo>
                                <a:lnTo>
                                  <a:pt x="6116012" y="400784"/>
                                </a:lnTo>
                                <a:lnTo>
                                  <a:pt x="6120000" y="381000"/>
                                </a:lnTo>
                                <a:lnTo>
                                  <a:pt x="6120000" y="50800"/>
                                </a:lnTo>
                                <a:lnTo>
                                  <a:pt x="6116012" y="31015"/>
                                </a:lnTo>
                                <a:lnTo>
                                  <a:pt x="6105131" y="14869"/>
                                </a:lnTo>
                                <a:lnTo>
                                  <a:pt x="6088985" y="3988"/>
                                </a:lnTo>
                                <a:lnTo>
                                  <a:pt x="606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120130" cy="431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239" w:right="0" w:firstLine="0"/>
                                <w:jc w:val="left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0"/>
                                </w:rPr>
                                <w:t>1.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>Background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18.491869pt;width:481.9pt;height:34pt;mso-position-horizontal-relative:page;mso-position-vertical-relative:paragraph;z-index:-15727616;mso-wrap-distance-left:0;mso-wrap-distance-right:0" id="docshapegroup4" coordorigin="1134,370" coordsize="9638,680">
                <v:shape style="position:absolute;left:1133;top:369;width:9638;height:680" id="docshape5" coordorigin="1134,370" coordsize="9638,680" path="m10692,370l1214,370,1183,376,1157,393,1140,419,1134,450,1134,970,1140,1001,1157,1026,1183,1044,1214,1050,10692,1050,10723,1044,10748,1026,10765,1001,10772,970,10772,450,10765,419,10748,393,10723,376,10692,370xe" filled="true" fillcolor="#1a3a5b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33;top:369;width:9638;height:680" type="#_x0000_t202" id="docshape6" filled="false" stroked="false">
                  <v:textbox inset="0,0,0,0">
                    <w:txbxContent>
                      <w:p>
                        <w:pPr>
                          <w:spacing w:before="158"/>
                          <w:ind w:left="239" w:right="0" w:firstLine="0"/>
                          <w:jc w:val="left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0"/>
                          </w:rPr>
                          <w:t>1.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0"/>
                          </w:rPr>
                          <w:t>Background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i w:val="0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857650</wp:posOffset>
                </wp:positionH>
                <wp:positionV relativeFrom="paragraph">
                  <wp:posOffset>736496</wp:posOffset>
                </wp:positionV>
                <wp:extent cx="5845175" cy="218440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845175" cy="2184400"/>
                          <a:chExt cx="5845175" cy="21844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349" y="6349"/>
                            <a:ext cx="5832475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2171700">
                                <a:moveTo>
                                  <a:pt x="5781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120900"/>
                                </a:lnTo>
                                <a:lnTo>
                                  <a:pt x="3988" y="2140684"/>
                                </a:lnTo>
                                <a:lnTo>
                                  <a:pt x="14869" y="2156830"/>
                                </a:lnTo>
                                <a:lnTo>
                                  <a:pt x="31015" y="2167711"/>
                                </a:lnTo>
                                <a:lnTo>
                                  <a:pt x="50800" y="2171700"/>
                                </a:lnTo>
                                <a:lnTo>
                                  <a:pt x="5781200" y="2171700"/>
                                </a:lnTo>
                                <a:lnTo>
                                  <a:pt x="5800984" y="2167711"/>
                                </a:lnTo>
                                <a:lnTo>
                                  <a:pt x="5817130" y="2156830"/>
                                </a:lnTo>
                                <a:lnTo>
                                  <a:pt x="5828011" y="2140684"/>
                                </a:lnTo>
                                <a:lnTo>
                                  <a:pt x="5832000" y="2120900"/>
                                </a:lnTo>
                                <a:lnTo>
                                  <a:pt x="5832000" y="50800"/>
                                </a:lnTo>
                                <a:lnTo>
                                  <a:pt x="5828011" y="31015"/>
                                </a:lnTo>
                                <a:lnTo>
                                  <a:pt x="5817130" y="14869"/>
                                </a:lnTo>
                                <a:lnTo>
                                  <a:pt x="5800984" y="3988"/>
                                </a:lnTo>
                                <a:lnTo>
                                  <a:pt x="578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4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3784" y="13784"/>
                            <a:ext cx="5817235" cy="2157095"/>
                          </a:xfrm>
                          <a:prstGeom prst="rect">
                            <a:avLst/>
                          </a:prstGeom>
                          <a:ln w="27569">
                            <a:solidFill>
                              <a:srgbClr val="2D85A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12" w:lineRule="auto" w:before="99"/>
                                <w:ind w:left="166" w:right="163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C1A2A"/>
                                  <w:sz w:val="20"/>
                                </w:rPr>
                                <w:t>Every login, API call, or device connection leaves a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C1A2A"/>
                                  <w:sz w:val="20"/>
                                </w:rPr>
                                <w:t>behavioural trail </w:t>
                              </w:r>
                              <w:r>
                                <w:rPr>
                                  <w:color w:val="0C1A2A"/>
                                  <w:sz w:val="20"/>
                                </w:rPr>
                                <w:t>— timing, location, </w:t>
                              </w:r>
                              <w:r>
                                <w:rPr>
                                  <w:color w:val="0C1A2A"/>
                                  <w:sz w:val="20"/>
                                </w:rPr>
                                <w:t>access patterns, command sequences, protocol usage. Traditional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C1A2A"/>
                                  <w:sz w:val="20"/>
                                </w:rPr>
                                <w:t>signature-based security </w:t>
                              </w:r>
                              <w:r>
                                <w:rPr>
                                  <w:color w:val="0C1A2A"/>
                                  <w:sz w:val="20"/>
                                </w:rPr>
                                <w:t>(fixed rules, known malware hashes) fails against novel or slow,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0C1A2A"/>
                                  <w:sz w:val="20"/>
                                </w:rPr>
                                <w:t>low-and-slow </w:t>
                              </w:r>
                              <w:r>
                                <w:rPr>
                                  <w:color w:val="0C1A2A"/>
                                  <w:sz w:val="20"/>
                                </w:rPr>
                                <w:t>intrusions.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12" w:lineRule="auto" w:before="0"/>
                                <w:ind w:left="166" w:right="163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C1A2A"/>
                                  <w:sz w:val="20"/>
                                </w:rPr>
                                <w:t>The more powerful approach is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C1A2A"/>
                                  <w:sz w:val="20"/>
                                </w:rPr>
                                <w:t>behavioural anomaly detection</w:t>
                              </w:r>
                              <w:r>
                                <w:rPr>
                                  <w:color w:val="0C1A2A"/>
                                  <w:sz w:val="20"/>
                                </w:rPr>
                                <w:t>: learning what "normal" access looks like for a user, service account, or device, and flagging deviations — regardless of whether the target is a cloud server, an industrial edge gateway, a POS terminal, or a home IoT hub.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12" w:lineRule="auto" w:before="0"/>
                                <w:ind w:left="166" w:right="163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C1A2A"/>
                                  <w:sz w:val="20"/>
                                </w:rPr>
                                <w:t>This problem is </w:t>
                              </w:r>
                              <w:r>
                                <w:rPr>
                                  <w:rFonts w:ascii="Arial"/>
                                  <w:b/>
                                  <w:color w:val="0C1A2A"/>
                                  <w:sz w:val="20"/>
                                </w:rPr>
                                <w:t>domain-agnostic</w:t>
                              </w:r>
                              <w:r>
                                <w:rPr>
                                  <w:color w:val="0C1A2A"/>
                                  <w:sz w:val="20"/>
                                </w:rPr>
                                <w:t>: the underlying ML task (sequence and behavioural </w:t>
                              </w:r>
                              <w:r>
                                <w:rPr>
                                  <w:color w:val="0C1A2A"/>
                                  <w:sz w:val="20"/>
                                </w:rPr>
                                <w:t>anomaly detection on access logs) is identical whether it protects a Utility network, a factory's edge devices, or an IT/OT internal system.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531502pt;margin-top:57.991871pt;width:460.25pt;height:172pt;mso-position-horizontal-relative:page;mso-position-vertical-relative:paragraph;z-index:-15727104;mso-wrap-distance-left:0;mso-wrap-distance-right:0" id="docshapegroup7" coordorigin="1351,1160" coordsize="9205,3440">
                <v:shape style="position:absolute;left:1360;top:1169;width:9185;height:3420" id="docshape8" coordorigin="1361,1170" coordsize="9185,3420" path="m10465,1170l1441,1170,1409,1176,1384,1193,1367,1219,1361,1250,1361,4510,1367,4541,1384,4566,1409,4584,1441,4590,10465,4590,10496,4584,10521,4566,10539,4541,10545,4510,10545,1250,10539,1219,10521,1193,10496,1176,10465,1170xe" filled="true" fillcolor="#e9f4fb" stroked="false">
                  <v:path arrowok="t"/>
                  <v:fill type="solid"/>
                </v:shape>
                <v:shape style="position:absolute;left:1372;top:1181;width:9161;height:3397" type="#_x0000_t202" id="docshape9" filled="false" stroked="true" strokeweight="2.1708pt" strokecolor="#2d85aa">
                  <v:textbox inset="0,0,0,0">
                    <w:txbxContent>
                      <w:p>
                        <w:pPr>
                          <w:spacing w:line="312" w:lineRule="auto" w:before="99"/>
                          <w:ind w:left="166" w:right="163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0C1A2A"/>
                            <w:sz w:val="20"/>
                          </w:rPr>
                          <w:t>Every login, API call, or device connection leaves a </w:t>
                        </w:r>
                        <w:r>
                          <w:rPr>
                            <w:rFonts w:ascii="Arial" w:hAnsi="Arial"/>
                            <w:b/>
                            <w:color w:val="0C1A2A"/>
                            <w:sz w:val="20"/>
                          </w:rPr>
                          <w:t>behavioural trail </w:t>
                        </w:r>
                        <w:r>
                          <w:rPr>
                            <w:color w:val="0C1A2A"/>
                            <w:sz w:val="20"/>
                          </w:rPr>
                          <w:t>— timing, location, </w:t>
                        </w:r>
                        <w:r>
                          <w:rPr>
                            <w:color w:val="0C1A2A"/>
                            <w:sz w:val="20"/>
                          </w:rPr>
                          <w:t>access patterns, command sequences, protocol usage. Traditional </w:t>
                        </w:r>
                        <w:r>
                          <w:rPr>
                            <w:rFonts w:ascii="Arial" w:hAnsi="Arial"/>
                            <w:b/>
                            <w:color w:val="0C1A2A"/>
                            <w:sz w:val="20"/>
                          </w:rPr>
                          <w:t>signature-based security </w:t>
                        </w:r>
                        <w:r>
                          <w:rPr>
                            <w:color w:val="0C1A2A"/>
                            <w:sz w:val="20"/>
                          </w:rPr>
                          <w:t>(fixed rules, known malware hashes) fails against novel or slow, </w:t>
                        </w:r>
                        <w:r>
                          <w:rPr>
                            <w:rFonts w:ascii="Arial" w:hAnsi="Arial"/>
                            <w:i/>
                            <w:color w:val="0C1A2A"/>
                            <w:sz w:val="20"/>
                          </w:rPr>
                          <w:t>low-and-slow </w:t>
                        </w:r>
                        <w:r>
                          <w:rPr>
                            <w:color w:val="0C1A2A"/>
                            <w:sz w:val="20"/>
                          </w:rPr>
                          <w:t>intrusions.</w:t>
                        </w:r>
                      </w:p>
                      <w:p>
                        <w:pPr>
                          <w:spacing w:line="240" w:lineRule="auto" w:before="13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312" w:lineRule="auto" w:before="0"/>
                          <w:ind w:left="166" w:right="163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0C1A2A"/>
                            <w:sz w:val="20"/>
                          </w:rPr>
                          <w:t>The more powerful approach is </w:t>
                        </w:r>
                        <w:r>
                          <w:rPr>
                            <w:rFonts w:ascii="Arial" w:hAnsi="Arial"/>
                            <w:b/>
                            <w:color w:val="0C1A2A"/>
                            <w:sz w:val="20"/>
                          </w:rPr>
                          <w:t>behavioural anomaly detection</w:t>
                        </w:r>
                        <w:r>
                          <w:rPr>
                            <w:color w:val="0C1A2A"/>
                            <w:sz w:val="20"/>
                          </w:rPr>
                          <w:t>: learning what "normal" access looks like for a user, service account, or device, and flagging deviations — regardless of whether the target is a cloud server, an industrial edge gateway, a POS terminal, or a home IoT hub.</w:t>
                        </w:r>
                      </w:p>
                      <w:p>
                        <w:pPr>
                          <w:spacing w:line="240" w:lineRule="auto" w:before="13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312" w:lineRule="auto" w:before="0"/>
                          <w:ind w:left="166" w:right="163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0C1A2A"/>
                            <w:sz w:val="20"/>
                          </w:rPr>
                          <w:t>This problem is </w:t>
                        </w:r>
                        <w:r>
                          <w:rPr>
                            <w:rFonts w:ascii="Arial"/>
                            <w:b/>
                            <w:color w:val="0C1A2A"/>
                            <w:sz w:val="20"/>
                          </w:rPr>
                          <w:t>domain-agnostic</w:t>
                        </w:r>
                        <w:r>
                          <w:rPr>
                            <w:color w:val="0C1A2A"/>
                            <w:sz w:val="20"/>
                          </w:rPr>
                          <w:t>: the underlying ML task (sequence and behavioural </w:t>
                        </w:r>
                        <w:r>
                          <w:rPr>
                            <w:color w:val="0C1A2A"/>
                            <w:sz w:val="20"/>
                          </w:rPr>
                          <w:t>anomaly detection on access logs) is identical whether it protects a Utility network, a factory's edge devices, or an IT/OT internal system.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i w:val="0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719999</wp:posOffset>
                </wp:positionH>
                <wp:positionV relativeFrom="paragraph">
                  <wp:posOffset>3041546</wp:posOffset>
                </wp:positionV>
                <wp:extent cx="6120130" cy="43180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120130" cy="431800"/>
                          <a:chExt cx="6120130" cy="4318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12013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31800">
                                <a:moveTo>
                                  <a:pt x="6069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81000"/>
                                </a:lnTo>
                                <a:lnTo>
                                  <a:pt x="3988" y="400784"/>
                                </a:lnTo>
                                <a:lnTo>
                                  <a:pt x="14869" y="416930"/>
                                </a:lnTo>
                                <a:lnTo>
                                  <a:pt x="31015" y="427811"/>
                                </a:lnTo>
                                <a:lnTo>
                                  <a:pt x="50800" y="431800"/>
                                </a:lnTo>
                                <a:lnTo>
                                  <a:pt x="6069200" y="431800"/>
                                </a:lnTo>
                                <a:lnTo>
                                  <a:pt x="6088985" y="427811"/>
                                </a:lnTo>
                                <a:lnTo>
                                  <a:pt x="6105131" y="416930"/>
                                </a:lnTo>
                                <a:lnTo>
                                  <a:pt x="6116012" y="400784"/>
                                </a:lnTo>
                                <a:lnTo>
                                  <a:pt x="6120000" y="381000"/>
                                </a:lnTo>
                                <a:lnTo>
                                  <a:pt x="6120000" y="50800"/>
                                </a:lnTo>
                                <a:lnTo>
                                  <a:pt x="6116012" y="31015"/>
                                </a:lnTo>
                                <a:lnTo>
                                  <a:pt x="6105131" y="14869"/>
                                </a:lnTo>
                                <a:lnTo>
                                  <a:pt x="6088985" y="3988"/>
                                </a:lnTo>
                                <a:lnTo>
                                  <a:pt x="606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120130" cy="431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239" w:right="0" w:firstLine="0"/>
                                <w:jc w:val="left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0"/>
                                </w:rPr>
                                <w:t>2. Problem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>Statement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239.491867pt;width:481.9pt;height:34pt;mso-position-horizontal-relative:page;mso-position-vertical-relative:paragraph;z-index:-15726592;mso-wrap-distance-left:0;mso-wrap-distance-right:0" id="docshapegroup10" coordorigin="1134,4790" coordsize="9638,680">
                <v:shape style="position:absolute;left:1133;top:4789;width:9638;height:680" id="docshape11" coordorigin="1134,4790" coordsize="9638,680" path="m10692,4790l1214,4790,1183,4796,1157,4813,1140,4839,1134,4870,1134,5390,1140,5421,1157,5446,1183,5464,1214,5470,10692,5470,10723,5464,10748,5446,10765,5421,10772,5390,10772,4870,10765,4839,10748,4813,10723,4796,10692,4790xe" filled="true" fillcolor="#1a3a5b" stroked="false">
                  <v:path arrowok="t"/>
                  <v:fill type="solid"/>
                </v:shape>
                <v:shape style="position:absolute;left:1133;top:4789;width:9638;height:680" type="#_x0000_t202" id="docshape12" filled="false" stroked="false">
                  <v:textbox inset="0,0,0,0">
                    <w:txbxContent>
                      <w:p>
                        <w:pPr>
                          <w:spacing w:before="158"/>
                          <w:ind w:left="239" w:right="0" w:firstLine="0"/>
                          <w:jc w:val="left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0"/>
                          </w:rPr>
                          <w:t>2. Problem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0"/>
                          </w:rPr>
                          <w:t>Statement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i w:val="0"/>
          <w:sz w:val="17"/>
        </w:rPr>
      </w:pPr>
    </w:p>
    <w:p>
      <w:pPr>
        <w:pStyle w:val="BodyText"/>
        <w:spacing w:before="5"/>
        <w:rPr>
          <w:b/>
          <w:i w:val="0"/>
          <w:sz w:val="7"/>
        </w:rPr>
      </w:pPr>
    </w:p>
    <w:p>
      <w:pPr>
        <w:pStyle w:val="BodyText"/>
        <w:spacing w:before="5"/>
        <w:rPr>
          <w:b/>
          <w:i w:val="0"/>
          <w:sz w:val="14"/>
        </w:rPr>
      </w:pPr>
    </w:p>
    <w:p>
      <w:pPr>
        <w:pStyle w:val="Heading3"/>
        <w:spacing w:line="312" w:lineRule="auto" w:before="132"/>
        <w:ind w:right="261"/>
      </w:pPr>
      <w:r>
        <w:rPr>
          <w:color w:val="0C1A2A"/>
        </w:rPr>
        <w:t>Design and build an AI/ML system that models "normal" access and connection behaviour for users and devices, detects intrusions or compromised-credential activity in near real-time, </w:t>
      </w:r>
      <w:r>
        <w:rPr>
          <w:color w:val="0C1A2A"/>
        </w:rPr>
        <w:t>and classifies the type of anomaly (e.g., credential misuse, lateral movement, brute force, impossible travel, device spoofing) — with an explainable risk score.</w:t>
      </w:r>
    </w:p>
    <w:p>
      <w:pPr>
        <w:pStyle w:val="BodyText"/>
        <w:spacing w:before="14"/>
        <w:rPr>
          <w:b/>
          <w:i w:val="0"/>
          <w:sz w:val="20"/>
        </w:rPr>
      </w:pPr>
    </w:p>
    <w:p>
      <w:pPr>
        <w:spacing w:before="0"/>
        <w:ind w:left="261" w:right="0" w:firstLine="0"/>
        <w:jc w:val="both"/>
        <w:rPr>
          <w:rFonts w:ascii="Arial"/>
          <w:b/>
          <w:sz w:val="20"/>
        </w:rPr>
      </w:pPr>
      <w:r>
        <w:rPr>
          <w:rFonts w:ascii="Arial"/>
          <w:b/>
          <w:color w:val="0C1A2A"/>
          <w:sz w:val="20"/>
        </w:rPr>
        <w:t>Participants must </w:t>
      </w:r>
      <w:r>
        <w:rPr>
          <w:rFonts w:ascii="Arial"/>
          <w:b/>
          <w:color w:val="0C1A2A"/>
          <w:spacing w:val="-2"/>
          <w:sz w:val="20"/>
        </w:rPr>
        <w:t>handle:</w:t>
      </w:r>
    </w:p>
    <w:p>
      <w:pPr>
        <w:pStyle w:val="BodyText"/>
        <w:spacing w:before="1"/>
        <w:rPr>
          <w:b/>
          <w:i w:val="0"/>
          <w:sz w:val="18"/>
        </w:rPr>
      </w:pPr>
    </w:p>
    <w:tbl>
      <w:tblPr>
        <w:tblW w:w="0" w:type="auto"/>
        <w:jc w:val="left"/>
        <w:tblInd w:w="151" w:type="dxa"/>
        <w:tblBorders>
          <w:top w:val="single" w:sz="8" w:space="0" w:color="2D85AA"/>
          <w:left w:val="single" w:sz="8" w:space="0" w:color="2D85AA"/>
          <w:bottom w:val="single" w:sz="8" w:space="0" w:color="2D85AA"/>
          <w:right w:val="single" w:sz="8" w:space="0" w:color="2D85AA"/>
          <w:insideH w:val="single" w:sz="8" w:space="0" w:color="2D85AA"/>
          <w:insideV w:val="single" w:sz="8" w:space="0" w:color="2D85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"/>
        <w:gridCol w:w="9241"/>
      </w:tblGrid>
      <w:tr>
        <w:trPr>
          <w:trHeight w:val="670" w:hRule="atLeast"/>
        </w:trPr>
        <w:tc>
          <w:tcPr>
            <w:tcW w:w="397" w:type="dxa"/>
            <w:tcBorders>
              <w:bottom w:val="nil"/>
            </w:tcBorders>
          </w:tcPr>
          <w:p>
            <w:pPr>
              <w:pStyle w:val="TableParagraph"/>
              <w:spacing w:before="102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85AA"/>
                <w:spacing w:val="-10"/>
                <w:sz w:val="20"/>
              </w:rPr>
              <w:t>1</w:t>
            </w:r>
          </w:p>
          <w:p>
            <w:pPr>
              <w:pStyle w:val="TableParagraph"/>
              <w:spacing w:before="10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85AA"/>
                <w:spacing w:val="-10"/>
                <w:sz w:val="20"/>
              </w:rPr>
              <w:t>.</w:t>
            </w:r>
          </w:p>
        </w:tc>
        <w:tc>
          <w:tcPr>
            <w:tcW w:w="9241" w:type="dxa"/>
            <w:tcBorders>
              <w:bottom w:val="nil"/>
            </w:tcBorders>
          </w:tcPr>
          <w:p>
            <w:pPr>
              <w:pStyle w:val="TableParagraph"/>
              <w:spacing w:before="101"/>
              <w:ind w:left="119"/>
              <w:rPr>
                <w:sz w:val="18"/>
              </w:rPr>
            </w:pPr>
            <w:r>
              <w:rPr>
                <w:rFonts w:ascii="Arial" w:hAnsi="Arial"/>
                <w:b/>
                <w:color w:val="0C1A2A"/>
                <w:sz w:val="18"/>
              </w:rPr>
              <w:t>Sequential and behavioural data </w:t>
            </w:r>
            <w:r>
              <w:rPr>
                <w:color w:val="0C1A2A"/>
                <w:sz w:val="18"/>
              </w:rPr>
              <w:t>— access events over time, not static </w:t>
            </w:r>
            <w:r>
              <w:rPr>
                <w:color w:val="0C1A2A"/>
                <w:spacing w:val="-2"/>
                <w:sz w:val="18"/>
              </w:rPr>
              <w:t>snapshots.</w:t>
            </w:r>
          </w:p>
        </w:tc>
      </w:tr>
      <w:tr>
        <w:trPr>
          <w:trHeight w:val="680" w:hRule="atLeast"/>
        </w:trPr>
        <w:tc>
          <w:tcPr>
            <w:tcW w:w="397" w:type="dxa"/>
            <w:tcBorders>
              <w:top w:val="nil"/>
              <w:bottom w:val="nil"/>
            </w:tcBorders>
            <w:shd w:val="clear" w:color="auto" w:fill="EFF6FF"/>
          </w:tcPr>
          <w:p>
            <w:pPr>
              <w:pStyle w:val="TableParagraph"/>
              <w:spacing w:before="112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85AA"/>
                <w:spacing w:val="-10"/>
                <w:sz w:val="20"/>
              </w:rPr>
              <w:t>2</w:t>
            </w:r>
          </w:p>
          <w:p>
            <w:pPr>
              <w:pStyle w:val="TableParagraph"/>
              <w:spacing w:before="10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85AA"/>
                <w:spacing w:val="-10"/>
                <w:sz w:val="20"/>
              </w:rPr>
              <w:t>.</w:t>
            </w:r>
          </w:p>
        </w:tc>
        <w:tc>
          <w:tcPr>
            <w:tcW w:w="9241" w:type="dxa"/>
            <w:tcBorders>
              <w:top w:val="nil"/>
              <w:bottom w:val="nil"/>
            </w:tcBorders>
            <w:shd w:val="clear" w:color="auto" w:fill="EFF6FF"/>
          </w:tcPr>
          <w:p>
            <w:pPr>
              <w:pStyle w:val="TableParagraph"/>
              <w:spacing w:before="111"/>
              <w:ind w:left="119"/>
              <w:rPr>
                <w:sz w:val="18"/>
              </w:rPr>
            </w:pPr>
            <w:r>
              <w:rPr>
                <w:rFonts w:ascii="Arial" w:hAnsi="Arial"/>
                <w:b/>
                <w:color w:val="0C1A2A"/>
                <w:sz w:val="18"/>
              </w:rPr>
              <w:t>Extreme class imbalance </w:t>
            </w:r>
            <w:r>
              <w:rPr>
                <w:color w:val="0C1A2A"/>
                <w:sz w:val="18"/>
              </w:rPr>
              <w:t>— true intrusions are a tiny fraction of total access </w:t>
            </w:r>
            <w:r>
              <w:rPr>
                <w:color w:val="0C1A2A"/>
                <w:spacing w:val="-2"/>
                <w:sz w:val="18"/>
              </w:rPr>
              <w:t>events.</w:t>
            </w:r>
          </w:p>
        </w:tc>
      </w:tr>
      <w:tr>
        <w:trPr>
          <w:trHeight w:val="720" w:hRule="atLeast"/>
        </w:trPr>
        <w:tc>
          <w:tcPr>
            <w:tcW w:w="3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2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85AA"/>
                <w:spacing w:val="-10"/>
                <w:sz w:val="20"/>
              </w:rPr>
              <w:t>3</w:t>
            </w:r>
          </w:p>
          <w:p>
            <w:pPr>
              <w:pStyle w:val="TableParagraph"/>
              <w:spacing w:before="10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85AA"/>
                <w:spacing w:val="-10"/>
                <w:sz w:val="20"/>
              </w:rPr>
              <w:t>.</w:t>
            </w:r>
          </w:p>
        </w:tc>
        <w:tc>
          <w:tcPr>
            <w:tcW w:w="92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2" w:lineRule="auto" w:before="111"/>
              <w:ind w:left="119"/>
              <w:rPr>
                <w:sz w:val="18"/>
              </w:rPr>
            </w:pPr>
            <w:r>
              <w:rPr>
                <w:rFonts w:ascii="Arial" w:hAnsi="Arial"/>
                <w:b/>
                <w:color w:val="0C1A2A"/>
                <w:sz w:val="18"/>
              </w:rPr>
              <w:t>Concept</w:t>
            </w:r>
            <w:r>
              <w:rPr>
                <w:rFonts w:ascii="Arial" w:hAnsi="Arial"/>
                <w:b/>
                <w:color w:val="0C1A2A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0C1A2A"/>
                <w:sz w:val="18"/>
              </w:rPr>
              <w:t>drift</w:t>
            </w:r>
            <w:r>
              <w:rPr>
                <w:rFonts w:ascii="Arial" w:hAnsi="Arial"/>
                <w:b/>
                <w:color w:val="0C1A2A"/>
                <w:spacing w:val="-3"/>
                <w:sz w:val="18"/>
              </w:rPr>
              <w:t> </w:t>
            </w:r>
            <w:r>
              <w:rPr>
                <w:color w:val="0C1A2A"/>
                <w:sz w:val="18"/>
              </w:rPr>
              <w:t>—</w:t>
            </w:r>
            <w:r>
              <w:rPr>
                <w:color w:val="0C1A2A"/>
                <w:spacing w:val="-3"/>
                <w:sz w:val="18"/>
              </w:rPr>
              <w:t> </w:t>
            </w:r>
            <w:r>
              <w:rPr>
                <w:color w:val="0C1A2A"/>
                <w:sz w:val="18"/>
              </w:rPr>
              <w:t>legitimate</w:t>
            </w:r>
            <w:r>
              <w:rPr>
                <w:color w:val="0C1A2A"/>
                <w:spacing w:val="-3"/>
                <w:sz w:val="18"/>
              </w:rPr>
              <w:t> </w:t>
            </w:r>
            <w:r>
              <w:rPr>
                <w:color w:val="0C1A2A"/>
                <w:sz w:val="18"/>
              </w:rPr>
              <w:t>behaviour</w:t>
            </w:r>
            <w:r>
              <w:rPr>
                <w:color w:val="0C1A2A"/>
                <w:spacing w:val="-3"/>
                <w:sz w:val="18"/>
              </w:rPr>
              <w:t> </w:t>
            </w:r>
            <w:r>
              <w:rPr>
                <w:color w:val="0C1A2A"/>
                <w:sz w:val="18"/>
              </w:rPr>
              <w:t>evolves</w:t>
            </w:r>
            <w:r>
              <w:rPr>
                <w:color w:val="0C1A2A"/>
                <w:spacing w:val="-3"/>
                <w:sz w:val="18"/>
              </w:rPr>
              <w:t> </w:t>
            </w:r>
            <w:r>
              <w:rPr>
                <w:color w:val="0C1A2A"/>
                <w:sz w:val="18"/>
              </w:rPr>
              <w:t>(new</w:t>
            </w:r>
            <w:r>
              <w:rPr>
                <w:color w:val="0C1A2A"/>
                <w:spacing w:val="-3"/>
                <w:sz w:val="18"/>
              </w:rPr>
              <w:t> </w:t>
            </w:r>
            <w:r>
              <w:rPr>
                <w:color w:val="0C1A2A"/>
                <w:sz w:val="18"/>
              </w:rPr>
              <w:t>work</w:t>
            </w:r>
            <w:r>
              <w:rPr>
                <w:color w:val="0C1A2A"/>
                <w:spacing w:val="-3"/>
                <w:sz w:val="18"/>
              </w:rPr>
              <w:t> </w:t>
            </w:r>
            <w:r>
              <w:rPr>
                <w:color w:val="0C1A2A"/>
                <w:sz w:val="18"/>
              </w:rPr>
              <w:t>patterns,</w:t>
            </w:r>
            <w:r>
              <w:rPr>
                <w:color w:val="0C1A2A"/>
                <w:spacing w:val="-3"/>
                <w:sz w:val="18"/>
              </w:rPr>
              <w:t> </w:t>
            </w:r>
            <w:r>
              <w:rPr>
                <w:color w:val="0C1A2A"/>
                <w:sz w:val="18"/>
              </w:rPr>
              <w:t>new</w:t>
            </w:r>
            <w:r>
              <w:rPr>
                <w:color w:val="0C1A2A"/>
                <w:spacing w:val="-3"/>
                <w:sz w:val="18"/>
              </w:rPr>
              <w:t> </w:t>
            </w:r>
            <w:r>
              <w:rPr>
                <w:color w:val="0C1A2A"/>
                <w:sz w:val="18"/>
              </w:rPr>
              <w:t>devices)</w:t>
            </w:r>
            <w:r>
              <w:rPr>
                <w:color w:val="0C1A2A"/>
                <w:spacing w:val="-3"/>
                <w:sz w:val="18"/>
              </w:rPr>
              <w:t> </w:t>
            </w:r>
            <w:r>
              <w:rPr>
                <w:color w:val="0C1A2A"/>
                <w:sz w:val="18"/>
              </w:rPr>
              <w:t>and</w:t>
            </w:r>
            <w:r>
              <w:rPr>
                <w:color w:val="0C1A2A"/>
                <w:spacing w:val="-3"/>
                <w:sz w:val="18"/>
              </w:rPr>
              <w:t> </w:t>
            </w:r>
            <w:r>
              <w:rPr>
                <w:color w:val="0C1A2A"/>
                <w:sz w:val="18"/>
              </w:rPr>
              <w:t>should</w:t>
            </w:r>
            <w:r>
              <w:rPr>
                <w:color w:val="0C1A2A"/>
                <w:spacing w:val="-3"/>
                <w:sz w:val="18"/>
              </w:rPr>
              <w:t> </w:t>
            </w:r>
            <w:r>
              <w:rPr>
                <w:color w:val="0C1A2A"/>
                <w:sz w:val="18"/>
              </w:rPr>
              <w:t>not</w:t>
            </w:r>
            <w:r>
              <w:rPr>
                <w:color w:val="0C1A2A"/>
                <w:spacing w:val="-3"/>
                <w:sz w:val="18"/>
              </w:rPr>
              <w:t> </w:t>
            </w:r>
            <w:r>
              <w:rPr>
                <w:color w:val="0C1A2A"/>
                <w:sz w:val="18"/>
              </w:rPr>
              <w:t>be</w:t>
            </w:r>
            <w:r>
              <w:rPr>
                <w:color w:val="0C1A2A"/>
                <w:spacing w:val="-3"/>
                <w:sz w:val="18"/>
              </w:rPr>
              <w:t> </w:t>
            </w:r>
            <w:r>
              <w:rPr>
                <w:color w:val="0C1A2A"/>
                <w:sz w:val="18"/>
              </w:rPr>
              <w:t>permanently </w:t>
            </w:r>
            <w:r>
              <w:rPr>
                <w:color w:val="0C1A2A"/>
                <w:spacing w:val="-2"/>
                <w:sz w:val="18"/>
              </w:rPr>
              <w:t>flagged.</w:t>
            </w:r>
          </w:p>
        </w:tc>
      </w:tr>
      <w:tr>
        <w:trPr>
          <w:trHeight w:val="680" w:hRule="atLeast"/>
        </w:trPr>
        <w:tc>
          <w:tcPr>
            <w:tcW w:w="397" w:type="dxa"/>
            <w:tcBorders>
              <w:top w:val="nil"/>
              <w:bottom w:val="nil"/>
            </w:tcBorders>
            <w:shd w:val="clear" w:color="auto" w:fill="EFF6FF"/>
          </w:tcPr>
          <w:p>
            <w:pPr>
              <w:pStyle w:val="TableParagraph"/>
              <w:spacing w:before="112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85AA"/>
                <w:spacing w:val="-10"/>
                <w:sz w:val="20"/>
              </w:rPr>
              <w:t>4</w:t>
            </w:r>
          </w:p>
          <w:p>
            <w:pPr>
              <w:pStyle w:val="TableParagraph"/>
              <w:spacing w:before="10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85AA"/>
                <w:spacing w:val="-10"/>
                <w:sz w:val="20"/>
              </w:rPr>
              <w:t>.</w:t>
            </w:r>
          </w:p>
        </w:tc>
        <w:tc>
          <w:tcPr>
            <w:tcW w:w="9241" w:type="dxa"/>
            <w:tcBorders>
              <w:top w:val="nil"/>
              <w:bottom w:val="nil"/>
            </w:tcBorders>
            <w:shd w:val="clear" w:color="auto" w:fill="EFF6FF"/>
          </w:tcPr>
          <w:p>
            <w:pPr>
              <w:pStyle w:val="TableParagraph"/>
              <w:spacing w:before="111"/>
              <w:ind w:left="119"/>
              <w:rPr>
                <w:sz w:val="18"/>
              </w:rPr>
            </w:pPr>
            <w:r>
              <w:rPr>
                <w:rFonts w:ascii="Arial" w:hAnsi="Arial"/>
                <w:b/>
                <w:color w:val="0C1A2A"/>
                <w:sz w:val="18"/>
              </w:rPr>
              <w:t>Explainability </w:t>
            </w:r>
            <w:r>
              <w:rPr>
                <w:color w:val="0C1A2A"/>
                <w:sz w:val="18"/>
              </w:rPr>
              <w:t>— a SOC analyst needs to know why an event was flagged, not just a </w:t>
            </w:r>
            <w:r>
              <w:rPr>
                <w:color w:val="0C1A2A"/>
                <w:spacing w:val="-2"/>
                <w:sz w:val="18"/>
              </w:rPr>
              <w:t>score.</w:t>
            </w:r>
          </w:p>
        </w:tc>
      </w:tr>
      <w:tr>
        <w:trPr>
          <w:trHeight w:val="670" w:hRule="atLeast"/>
        </w:trPr>
        <w:tc>
          <w:tcPr>
            <w:tcW w:w="397" w:type="dxa"/>
            <w:tcBorders>
              <w:top w:val="nil"/>
            </w:tcBorders>
          </w:tcPr>
          <w:p>
            <w:pPr>
              <w:pStyle w:val="TableParagraph"/>
              <w:spacing w:before="112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85AA"/>
                <w:spacing w:val="-10"/>
                <w:sz w:val="20"/>
              </w:rPr>
              <w:t>5</w:t>
            </w:r>
          </w:p>
          <w:p>
            <w:pPr>
              <w:pStyle w:val="TableParagraph"/>
              <w:spacing w:before="10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85AA"/>
                <w:spacing w:val="-10"/>
                <w:sz w:val="20"/>
              </w:rPr>
              <w:t>.</w:t>
            </w:r>
          </w:p>
        </w:tc>
        <w:tc>
          <w:tcPr>
            <w:tcW w:w="9241" w:type="dxa"/>
            <w:tcBorders>
              <w:top w:val="nil"/>
            </w:tcBorders>
          </w:tcPr>
          <w:p>
            <w:pPr>
              <w:pStyle w:val="TableParagraph"/>
              <w:spacing w:before="111"/>
              <w:ind w:left="119"/>
              <w:rPr>
                <w:sz w:val="18"/>
              </w:rPr>
            </w:pPr>
            <w:r>
              <w:rPr>
                <w:rFonts w:ascii="Arial" w:hAnsi="Arial"/>
                <w:b/>
                <w:color w:val="0C1A2A"/>
                <w:sz w:val="18"/>
              </w:rPr>
              <w:t>Cold-start problem </w:t>
            </w:r>
            <w:r>
              <w:rPr>
                <w:color w:val="0C1A2A"/>
                <w:sz w:val="18"/>
              </w:rPr>
              <w:t>— how to score a brand-new user or device with no </w:t>
            </w:r>
            <w:r>
              <w:rPr>
                <w:color w:val="0C1A2A"/>
                <w:spacing w:val="-2"/>
                <w:sz w:val="18"/>
              </w:rPr>
              <w:t>history.</w:t>
            </w:r>
          </w:p>
        </w:tc>
      </w:tr>
    </w:tbl>
    <w:p>
      <w:pPr>
        <w:pStyle w:val="BodyText"/>
        <w:spacing w:before="10"/>
        <w:rPr>
          <w:b/>
          <w:i w:val="0"/>
          <w:sz w:val="17"/>
        </w:rPr>
      </w:pPr>
      <w:r>
        <w:rPr>
          <w:b/>
          <w:i w:val="0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719999</wp:posOffset>
                </wp:positionH>
                <wp:positionV relativeFrom="paragraph">
                  <wp:posOffset>145721</wp:posOffset>
                </wp:positionV>
                <wp:extent cx="6120130" cy="43180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120130" cy="431800"/>
                          <a:chExt cx="6120130" cy="4318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12013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31800">
                                <a:moveTo>
                                  <a:pt x="6069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799"/>
                                </a:lnTo>
                                <a:lnTo>
                                  <a:pt x="0" y="380999"/>
                                </a:lnTo>
                                <a:lnTo>
                                  <a:pt x="3988" y="400784"/>
                                </a:lnTo>
                                <a:lnTo>
                                  <a:pt x="14869" y="416930"/>
                                </a:lnTo>
                                <a:lnTo>
                                  <a:pt x="31015" y="427811"/>
                                </a:lnTo>
                                <a:lnTo>
                                  <a:pt x="50800" y="431799"/>
                                </a:lnTo>
                                <a:lnTo>
                                  <a:pt x="6069200" y="431799"/>
                                </a:lnTo>
                                <a:lnTo>
                                  <a:pt x="6088985" y="427811"/>
                                </a:lnTo>
                                <a:lnTo>
                                  <a:pt x="6105131" y="416930"/>
                                </a:lnTo>
                                <a:lnTo>
                                  <a:pt x="6116012" y="400784"/>
                                </a:lnTo>
                                <a:lnTo>
                                  <a:pt x="6120000" y="380999"/>
                                </a:lnTo>
                                <a:lnTo>
                                  <a:pt x="6120000" y="50799"/>
                                </a:lnTo>
                                <a:lnTo>
                                  <a:pt x="6116012" y="31015"/>
                                </a:lnTo>
                                <a:lnTo>
                                  <a:pt x="6105131" y="14869"/>
                                </a:lnTo>
                                <a:lnTo>
                                  <a:pt x="6088985" y="3988"/>
                                </a:lnTo>
                                <a:lnTo>
                                  <a:pt x="606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120130" cy="431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239" w:right="0" w:firstLine="0"/>
                                <w:jc w:val="left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0"/>
                                </w:rPr>
                                <w:t>3. Synthetic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30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11.47417pt;width:481.9pt;height:34pt;mso-position-horizontal-relative:page;mso-position-vertical-relative:paragraph;z-index:-15726080;mso-wrap-distance-left:0;mso-wrap-distance-right:0" id="docshapegroup13" coordorigin="1134,229" coordsize="9638,680">
                <v:shape style="position:absolute;left:1133;top:229;width:9638;height:680" id="docshape14" coordorigin="1134,229" coordsize="9638,680" path="m10692,229l1214,229,1183,236,1157,253,1140,278,1134,309,1134,829,1140,861,1157,886,1183,903,1214,909,10692,909,10723,903,10748,886,10765,861,10772,829,10772,309,10765,278,10748,253,10723,236,10692,229xe" filled="true" fillcolor="#1a3a5b" stroked="false">
                  <v:path arrowok="t"/>
                  <v:fill type="solid"/>
                </v:shape>
                <v:shape style="position:absolute;left:1133;top:229;width:9638;height:680" type="#_x0000_t202" id="docshape15" filled="false" stroked="false">
                  <v:textbox inset="0,0,0,0">
                    <w:txbxContent>
                      <w:p>
                        <w:pPr>
                          <w:spacing w:before="158"/>
                          <w:ind w:left="239" w:right="0" w:firstLine="0"/>
                          <w:jc w:val="left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0"/>
                          </w:rPr>
                          <w:t>3. Synthetic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30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i w:val="0"/>
          <w:sz w:val="17"/>
        </w:rPr>
        <w:sectPr>
          <w:type w:val="continuous"/>
          <w:pgSz w:w="11910" w:h="16840"/>
          <w:pgMar w:top="1240" w:bottom="280" w:left="992" w:right="992"/>
        </w:sectPr>
      </w:pPr>
    </w:p>
    <w:p>
      <w:pPr>
        <w:spacing w:line="312" w:lineRule="auto" w:before="68"/>
        <w:ind w:left="261" w:right="259" w:firstLine="0"/>
        <w:jc w:val="both"/>
        <w:rPr>
          <w:sz w:val="20"/>
        </w:rPr>
      </w:pPr>
      <w:r>
        <w:rPr>
          <w:color w:val="0C1A2A"/>
          <w:sz w:val="20"/>
        </w:rPr>
        <w:t>Real</w:t>
      </w:r>
      <w:r>
        <w:rPr>
          <w:color w:val="0C1A2A"/>
          <w:spacing w:val="80"/>
          <w:sz w:val="20"/>
        </w:rPr>
        <w:t> </w:t>
      </w:r>
      <w:r>
        <w:rPr>
          <w:color w:val="0C1A2A"/>
          <w:sz w:val="20"/>
        </w:rPr>
        <w:t>intrusion</w:t>
      </w:r>
      <w:r>
        <w:rPr>
          <w:color w:val="0C1A2A"/>
          <w:spacing w:val="80"/>
          <w:sz w:val="20"/>
        </w:rPr>
        <w:t> </w:t>
      </w:r>
      <w:r>
        <w:rPr>
          <w:color w:val="0C1A2A"/>
          <w:sz w:val="20"/>
        </w:rPr>
        <w:t>and</w:t>
      </w:r>
      <w:r>
        <w:rPr>
          <w:color w:val="0C1A2A"/>
          <w:spacing w:val="80"/>
          <w:sz w:val="20"/>
        </w:rPr>
        <w:t> </w:t>
      </w:r>
      <w:r>
        <w:rPr>
          <w:color w:val="0C1A2A"/>
          <w:sz w:val="20"/>
        </w:rPr>
        <w:t>access-log</w:t>
      </w:r>
      <w:r>
        <w:rPr>
          <w:color w:val="0C1A2A"/>
          <w:spacing w:val="80"/>
          <w:sz w:val="20"/>
        </w:rPr>
        <w:t> </w:t>
      </w:r>
      <w:r>
        <w:rPr>
          <w:color w:val="0C1A2A"/>
          <w:sz w:val="20"/>
        </w:rPr>
        <w:t>datasets</w:t>
      </w:r>
      <w:r>
        <w:rPr>
          <w:color w:val="0C1A2A"/>
          <w:spacing w:val="80"/>
          <w:sz w:val="20"/>
        </w:rPr>
        <w:t> </w:t>
      </w:r>
      <w:r>
        <w:rPr>
          <w:color w:val="0C1A2A"/>
          <w:sz w:val="20"/>
        </w:rPr>
        <w:t>are</w:t>
      </w:r>
      <w:r>
        <w:rPr>
          <w:color w:val="0C1A2A"/>
          <w:spacing w:val="80"/>
          <w:sz w:val="20"/>
        </w:rPr>
        <w:t> </w:t>
      </w:r>
      <w:r>
        <w:rPr>
          <w:color w:val="0C1A2A"/>
          <w:sz w:val="20"/>
        </w:rPr>
        <w:t>either</w:t>
      </w:r>
      <w:r>
        <w:rPr>
          <w:color w:val="0C1A2A"/>
          <w:spacing w:val="80"/>
          <w:sz w:val="20"/>
        </w:rPr>
        <w:t> </w:t>
      </w:r>
      <w:r>
        <w:rPr>
          <w:rFonts w:ascii="Arial" w:hAnsi="Arial"/>
          <w:b/>
          <w:color w:val="0C1A2A"/>
          <w:sz w:val="20"/>
        </w:rPr>
        <w:t>scarce,</w:t>
      </w:r>
      <w:r>
        <w:rPr>
          <w:rFonts w:ascii="Arial" w:hAnsi="Arial"/>
          <w:b/>
          <w:color w:val="0C1A2A"/>
          <w:spacing w:val="80"/>
          <w:sz w:val="20"/>
        </w:rPr>
        <w:t> </w:t>
      </w:r>
      <w:r>
        <w:rPr>
          <w:rFonts w:ascii="Arial" w:hAnsi="Arial"/>
          <w:b/>
          <w:color w:val="0C1A2A"/>
          <w:sz w:val="20"/>
        </w:rPr>
        <w:t>outdated,</w:t>
      </w:r>
      <w:r>
        <w:rPr>
          <w:rFonts w:ascii="Arial" w:hAnsi="Arial"/>
          <w:b/>
          <w:color w:val="0C1A2A"/>
          <w:spacing w:val="80"/>
          <w:sz w:val="20"/>
        </w:rPr>
        <w:t> </w:t>
      </w:r>
      <w:r>
        <w:rPr>
          <w:rFonts w:ascii="Arial" w:hAnsi="Arial"/>
          <w:b/>
          <w:color w:val="0C1A2A"/>
          <w:sz w:val="20"/>
        </w:rPr>
        <w:t>privacy-restricted,</w:t>
      </w:r>
      <w:r>
        <w:rPr>
          <w:rFonts w:ascii="Arial" w:hAnsi="Arial"/>
          <w:b/>
          <w:color w:val="0C1A2A"/>
          <w:spacing w:val="80"/>
          <w:sz w:val="20"/>
        </w:rPr>
        <w:t> </w:t>
      </w:r>
      <w:r>
        <w:rPr>
          <w:rFonts w:ascii="Arial" w:hAnsi="Arial"/>
          <w:b/>
          <w:color w:val="0C1A2A"/>
          <w:sz w:val="20"/>
        </w:rPr>
        <w:t>or domain-specific </w:t>
      </w:r>
      <w:r>
        <w:rPr>
          <w:color w:val="0C1A2A"/>
          <w:sz w:val="20"/>
        </w:rPr>
        <w:t>(network packets vs. edge-device telemetry vs. auth logs — all shaped differently). Teams shall </w:t>
      </w:r>
      <w:r>
        <w:rPr>
          <w:rFonts w:ascii="Arial" w:hAnsi="Arial"/>
          <w:b/>
          <w:color w:val="0C1A2A"/>
          <w:sz w:val="20"/>
        </w:rPr>
        <w:t>generate synthetic access-log data </w:t>
      </w:r>
      <w:r>
        <w:rPr>
          <w:color w:val="0C1A2A"/>
          <w:sz w:val="20"/>
        </w:rPr>
        <w:t>using a defined schema and injected attack patterns.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6"/>
        <w:rPr>
          <w:sz w:val="20"/>
        </w:rPr>
      </w:pPr>
    </w:p>
    <w:p>
      <w:pPr>
        <w:pStyle w:val="Heading2"/>
      </w:pPr>
      <w:r>
        <w:rPr>
          <w:color w:val="1A3A5B"/>
        </w:rPr>
        <w:t>Suggested Synthetic Data </w:t>
      </w:r>
      <w:r>
        <w:rPr>
          <w:color w:val="1A3A5B"/>
          <w:spacing w:val="-2"/>
        </w:rPr>
        <w:t>Schema</w:t>
      </w:r>
    </w:p>
    <w:p>
      <w:pPr>
        <w:pStyle w:val="BodyText"/>
        <w:rPr>
          <w:b/>
          <w:i w:val="0"/>
          <w:sz w:val="9"/>
        </w:rPr>
      </w:pPr>
    </w:p>
    <w:tbl>
      <w:tblPr>
        <w:tblW w:w="0" w:type="auto"/>
        <w:jc w:val="left"/>
        <w:tblInd w:w="146" w:type="dxa"/>
        <w:tblBorders>
          <w:top w:val="single" w:sz="4" w:space="0" w:color="2D85AA"/>
          <w:left w:val="single" w:sz="4" w:space="0" w:color="2D85AA"/>
          <w:bottom w:val="single" w:sz="4" w:space="0" w:color="2D85AA"/>
          <w:right w:val="single" w:sz="4" w:space="0" w:color="2D85AA"/>
          <w:insideH w:val="single" w:sz="4" w:space="0" w:color="2D85AA"/>
          <w:insideV w:val="single" w:sz="4" w:space="0" w:color="2D85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8"/>
        <w:gridCol w:w="6520"/>
      </w:tblGrid>
      <w:tr>
        <w:trPr>
          <w:trHeight w:val="430" w:hRule="atLeast"/>
        </w:trPr>
        <w:tc>
          <w:tcPr>
            <w:tcW w:w="3118" w:type="dxa"/>
            <w:shd w:val="clear" w:color="auto" w:fill="1A3A5B"/>
          </w:tcPr>
          <w:p>
            <w:pPr>
              <w:pStyle w:val="TableParagraph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6520" w:type="dxa"/>
            <w:shd w:val="clear" w:color="auto" w:fill="1A3A5B"/>
          </w:tcPr>
          <w:p>
            <w:pPr>
              <w:pStyle w:val="TableParagraph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Description</w:t>
            </w:r>
          </w:p>
        </w:tc>
      </w:tr>
      <w:tr>
        <w:trPr>
          <w:trHeight w:val="450" w:hRule="atLeast"/>
        </w:trPr>
        <w:tc>
          <w:tcPr>
            <w:tcW w:w="3118" w:type="dxa"/>
          </w:tcPr>
          <w:p>
            <w:pPr>
              <w:pStyle w:val="TableParagraph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C1A2A"/>
                <w:spacing w:val="-2"/>
                <w:sz w:val="18"/>
              </w:rPr>
              <w:t>entity_id</w:t>
            </w:r>
          </w:p>
        </w:tc>
        <w:tc>
          <w:tcPr>
            <w:tcW w:w="6520" w:type="dxa"/>
          </w:tcPr>
          <w:p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0C1A2A"/>
                <w:sz w:val="18"/>
              </w:rPr>
              <w:t>user_id or </w:t>
            </w:r>
            <w:r>
              <w:rPr>
                <w:color w:val="0C1A2A"/>
                <w:spacing w:val="-2"/>
                <w:sz w:val="18"/>
              </w:rPr>
              <w:t>device_id</w:t>
            </w:r>
          </w:p>
        </w:tc>
      </w:tr>
      <w:tr>
        <w:trPr>
          <w:trHeight w:val="450" w:hRule="atLeast"/>
        </w:trPr>
        <w:tc>
          <w:tcPr>
            <w:tcW w:w="3118" w:type="dxa"/>
            <w:shd w:val="clear" w:color="auto" w:fill="EFF6FF"/>
          </w:tcPr>
          <w:p>
            <w:pPr>
              <w:pStyle w:val="TableParagraph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C1A2A"/>
                <w:spacing w:val="-2"/>
                <w:sz w:val="18"/>
              </w:rPr>
              <w:t>entity_type</w:t>
            </w:r>
          </w:p>
        </w:tc>
        <w:tc>
          <w:tcPr>
            <w:tcW w:w="6520" w:type="dxa"/>
            <w:shd w:val="clear" w:color="auto" w:fill="EFF6FF"/>
          </w:tcPr>
          <w:p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0C1A2A"/>
                <w:sz w:val="18"/>
              </w:rPr>
              <w:t>user / service_account / </w:t>
            </w:r>
            <w:r>
              <w:rPr>
                <w:color w:val="0C1A2A"/>
                <w:spacing w:val="-2"/>
                <w:sz w:val="18"/>
              </w:rPr>
              <w:t>edge_device</w:t>
            </w:r>
          </w:p>
        </w:tc>
      </w:tr>
      <w:tr>
        <w:trPr>
          <w:trHeight w:val="450" w:hRule="atLeast"/>
        </w:trPr>
        <w:tc>
          <w:tcPr>
            <w:tcW w:w="3118" w:type="dxa"/>
          </w:tcPr>
          <w:p>
            <w:pPr>
              <w:pStyle w:val="TableParagraph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C1A2A"/>
                <w:spacing w:val="-2"/>
                <w:sz w:val="18"/>
              </w:rPr>
              <w:t>timestamp</w:t>
            </w:r>
          </w:p>
        </w:tc>
        <w:tc>
          <w:tcPr>
            <w:tcW w:w="6520" w:type="dxa"/>
          </w:tcPr>
          <w:p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0C1A2A"/>
                <w:sz w:val="18"/>
              </w:rPr>
              <w:t>access or connection </w:t>
            </w:r>
            <w:r>
              <w:rPr>
                <w:color w:val="0C1A2A"/>
                <w:spacing w:val="-4"/>
                <w:sz w:val="18"/>
              </w:rPr>
              <w:t>time</w:t>
            </w:r>
          </w:p>
        </w:tc>
      </w:tr>
      <w:tr>
        <w:trPr>
          <w:trHeight w:val="450" w:hRule="atLeast"/>
        </w:trPr>
        <w:tc>
          <w:tcPr>
            <w:tcW w:w="3118" w:type="dxa"/>
            <w:shd w:val="clear" w:color="auto" w:fill="EFF6FF"/>
          </w:tcPr>
          <w:p>
            <w:pPr>
              <w:pStyle w:val="TableParagraph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C1A2A"/>
                <w:sz w:val="18"/>
              </w:rPr>
              <w:t>source_ip / </w:t>
            </w:r>
            <w:r>
              <w:rPr>
                <w:rFonts w:ascii="Arial"/>
                <w:b/>
                <w:color w:val="0C1A2A"/>
                <w:spacing w:val="-2"/>
                <w:sz w:val="18"/>
              </w:rPr>
              <w:t>geo_location</w:t>
            </w:r>
          </w:p>
        </w:tc>
        <w:tc>
          <w:tcPr>
            <w:tcW w:w="6520" w:type="dxa"/>
            <w:shd w:val="clear" w:color="auto" w:fill="EFF6FF"/>
          </w:tcPr>
          <w:p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0C1A2A"/>
                <w:sz w:val="18"/>
              </w:rPr>
              <w:t>origin of the </w:t>
            </w:r>
            <w:r>
              <w:rPr>
                <w:color w:val="0C1A2A"/>
                <w:spacing w:val="-2"/>
                <w:sz w:val="18"/>
              </w:rPr>
              <w:t>access</w:t>
            </w:r>
          </w:p>
        </w:tc>
      </w:tr>
      <w:tr>
        <w:trPr>
          <w:trHeight w:val="450" w:hRule="atLeast"/>
        </w:trPr>
        <w:tc>
          <w:tcPr>
            <w:tcW w:w="3118" w:type="dxa"/>
          </w:tcPr>
          <w:p>
            <w:pPr>
              <w:pStyle w:val="TableParagraph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C1A2A"/>
                <w:spacing w:val="-2"/>
                <w:sz w:val="18"/>
              </w:rPr>
              <w:t>resource_accessed</w:t>
            </w:r>
          </w:p>
        </w:tc>
        <w:tc>
          <w:tcPr>
            <w:tcW w:w="6520" w:type="dxa"/>
          </w:tcPr>
          <w:p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0C1A2A"/>
                <w:sz w:val="18"/>
              </w:rPr>
              <w:t>file, endpoint, port, or device </w:t>
            </w:r>
            <w:r>
              <w:rPr>
                <w:color w:val="0C1A2A"/>
                <w:spacing w:val="-2"/>
                <w:sz w:val="18"/>
              </w:rPr>
              <w:t>function</w:t>
            </w:r>
          </w:p>
        </w:tc>
      </w:tr>
      <w:tr>
        <w:trPr>
          <w:trHeight w:val="450" w:hRule="atLeast"/>
        </w:trPr>
        <w:tc>
          <w:tcPr>
            <w:tcW w:w="3118" w:type="dxa"/>
            <w:shd w:val="clear" w:color="auto" w:fill="EFF6FF"/>
          </w:tcPr>
          <w:p>
            <w:pPr>
              <w:pStyle w:val="TableParagraph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C1A2A"/>
                <w:spacing w:val="-2"/>
                <w:sz w:val="18"/>
              </w:rPr>
              <w:t>auth_method</w:t>
            </w:r>
          </w:p>
        </w:tc>
        <w:tc>
          <w:tcPr>
            <w:tcW w:w="6520" w:type="dxa"/>
            <w:shd w:val="clear" w:color="auto" w:fill="EFF6FF"/>
          </w:tcPr>
          <w:p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0C1A2A"/>
                <w:sz w:val="18"/>
              </w:rPr>
              <w:t>password, token, certificate, </w:t>
            </w:r>
            <w:r>
              <w:rPr>
                <w:color w:val="0C1A2A"/>
                <w:spacing w:val="-2"/>
                <w:sz w:val="18"/>
              </w:rPr>
              <w:t>biometric</w:t>
            </w:r>
          </w:p>
        </w:tc>
      </w:tr>
      <w:tr>
        <w:trPr>
          <w:trHeight w:val="450" w:hRule="atLeast"/>
        </w:trPr>
        <w:tc>
          <w:tcPr>
            <w:tcW w:w="3118" w:type="dxa"/>
          </w:tcPr>
          <w:p>
            <w:pPr>
              <w:pStyle w:val="TableParagraph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C1A2A"/>
                <w:spacing w:val="-2"/>
                <w:sz w:val="18"/>
              </w:rPr>
              <w:t>session_duration</w:t>
            </w:r>
          </w:p>
        </w:tc>
        <w:tc>
          <w:tcPr>
            <w:tcW w:w="6520" w:type="dxa"/>
          </w:tcPr>
          <w:p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0C1A2A"/>
                <w:sz w:val="18"/>
              </w:rPr>
              <w:t>length of </w:t>
            </w:r>
            <w:r>
              <w:rPr>
                <w:color w:val="0C1A2A"/>
                <w:spacing w:val="-2"/>
                <w:sz w:val="18"/>
              </w:rPr>
              <w:t>connection</w:t>
            </w:r>
          </w:p>
        </w:tc>
      </w:tr>
      <w:tr>
        <w:trPr>
          <w:trHeight w:val="450" w:hRule="atLeast"/>
        </w:trPr>
        <w:tc>
          <w:tcPr>
            <w:tcW w:w="3118" w:type="dxa"/>
            <w:shd w:val="clear" w:color="auto" w:fill="EFF6FF"/>
          </w:tcPr>
          <w:p>
            <w:pPr>
              <w:pStyle w:val="TableParagraph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C1A2A"/>
                <w:spacing w:val="-2"/>
                <w:sz w:val="18"/>
              </w:rPr>
              <w:t>command_sequence</w:t>
            </w:r>
          </w:p>
        </w:tc>
        <w:tc>
          <w:tcPr>
            <w:tcW w:w="6520" w:type="dxa"/>
            <w:shd w:val="clear" w:color="auto" w:fill="EFF6FF"/>
          </w:tcPr>
          <w:p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0C1A2A"/>
                <w:sz w:val="18"/>
              </w:rPr>
              <w:t>ordered list of actions taken (for privileged </w:t>
            </w:r>
            <w:r>
              <w:rPr>
                <w:color w:val="0C1A2A"/>
                <w:spacing w:val="-2"/>
                <w:sz w:val="18"/>
              </w:rPr>
              <w:t>sessions)</w:t>
            </w:r>
          </w:p>
        </w:tc>
      </w:tr>
      <w:tr>
        <w:trPr>
          <w:trHeight w:val="450" w:hRule="atLeast"/>
        </w:trPr>
        <w:tc>
          <w:tcPr>
            <w:tcW w:w="3118" w:type="dxa"/>
          </w:tcPr>
          <w:p>
            <w:pPr>
              <w:pStyle w:val="TableParagraph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C1A2A"/>
                <w:spacing w:val="-2"/>
                <w:sz w:val="18"/>
              </w:rPr>
              <w:t>device_fingerprint</w:t>
            </w:r>
          </w:p>
        </w:tc>
        <w:tc>
          <w:tcPr>
            <w:tcW w:w="6520" w:type="dxa"/>
          </w:tcPr>
          <w:p>
            <w:pPr>
              <w:pStyle w:val="TableParagraph"/>
              <w:ind w:left="160"/>
              <w:rPr>
                <w:sz w:val="18"/>
              </w:rPr>
            </w:pPr>
            <w:r>
              <w:rPr>
                <w:color w:val="0C1A2A"/>
                <w:sz w:val="18"/>
              </w:rPr>
              <w:t>OS/firmware version, MAC address, protocol </w:t>
            </w:r>
            <w:r>
              <w:rPr>
                <w:color w:val="0C1A2A"/>
                <w:spacing w:val="-4"/>
                <w:sz w:val="18"/>
              </w:rPr>
              <w:t>used</w:t>
            </w:r>
          </w:p>
        </w:tc>
      </w:tr>
      <w:tr>
        <w:trPr>
          <w:trHeight w:val="710" w:hRule="atLeast"/>
        </w:trPr>
        <w:tc>
          <w:tcPr>
            <w:tcW w:w="3118" w:type="dxa"/>
            <w:shd w:val="clear" w:color="auto" w:fill="EFF6FF"/>
          </w:tcPr>
          <w:p>
            <w:pPr>
              <w:pStyle w:val="TableParagraph"/>
              <w:spacing w:before="2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C1A2A"/>
                <w:spacing w:val="-2"/>
                <w:sz w:val="18"/>
              </w:rPr>
              <w:t>label</w:t>
            </w:r>
          </w:p>
        </w:tc>
        <w:tc>
          <w:tcPr>
            <w:tcW w:w="6520" w:type="dxa"/>
            <w:shd w:val="clear" w:color="auto" w:fill="EFF6FF"/>
          </w:tcPr>
          <w:p>
            <w:pPr>
              <w:pStyle w:val="TableParagraph"/>
              <w:spacing w:line="302" w:lineRule="auto"/>
              <w:ind w:left="160" w:right="226"/>
              <w:rPr>
                <w:sz w:val="18"/>
              </w:rPr>
            </w:pPr>
            <w:r>
              <w:rPr>
                <w:color w:val="0C1A2A"/>
                <w:sz w:val="18"/>
              </w:rPr>
              <w:t>normal</w:t>
            </w:r>
            <w:r>
              <w:rPr>
                <w:color w:val="0C1A2A"/>
                <w:spacing w:val="-4"/>
                <w:sz w:val="18"/>
              </w:rPr>
              <w:t> </w:t>
            </w:r>
            <w:r>
              <w:rPr>
                <w:color w:val="0C1A2A"/>
                <w:sz w:val="18"/>
              </w:rPr>
              <w:t>/</w:t>
            </w:r>
            <w:r>
              <w:rPr>
                <w:color w:val="0C1A2A"/>
                <w:spacing w:val="-4"/>
                <w:sz w:val="18"/>
              </w:rPr>
              <w:t> </w:t>
            </w:r>
            <w:r>
              <w:rPr>
                <w:color w:val="0C1A2A"/>
                <w:sz w:val="18"/>
              </w:rPr>
              <w:t>anomaly_type</w:t>
            </w:r>
            <w:r>
              <w:rPr>
                <w:color w:val="0C1A2A"/>
                <w:spacing w:val="-4"/>
                <w:sz w:val="18"/>
              </w:rPr>
              <w:t> </w:t>
            </w:r>
            <w:r>
              <w:rPr>
                <w:color w:val="0C1A2A"/>
                <w:sz w:val="18"/>
              </w:rPr>
              <w:t>(for</w:t>
            </w:r>
            <w:r>
              <w:rPr>
                <w:color w:val="0C1A2A"/>
                <w:spacing w:val="-4"/>
                <w:sz w:val="18"/>
              </w:rPr>
              <w:t> </w:t>
            </w:r>
            <w:r>
              <w:rPr>
                <w:color w:val="0C1A2A"/>
                <w:sz w:val="18"/>
              </w:rPr>
              <w:t>training</w:t>
            </w:r>
            <w:r>
              <w:rPr>
                <w:color w:val="0C1A2A"/>
                <w:spacing w:val="-4"/>
                <w:sz w:val="18"/>
              </w:rPr>
              <w:t> </w:t>
            </w:r>
            <w:r>
              <w:rPr>
                <w:color w:val="0C1A2A"/>
                <w:sz w:val="18"/>
              </w:rPr>
              <w:t>and</w:t>
            </w:r>
            <w:r>
              <w:rPr>
                <w:color w:val="0C1A2A"/>
                <w:spacing w:val="-4"/>
                <w:sz w:val="18"/>
              </w:rPr>
              <w:t> </w:t>
            </w:r>
            <w:r>
              <w:rPr>
                <w:color w:val="0C1A2A"/>
                <w:sz w:val="18"/>
              </w:rPr>
              <w:t>evaluation</w:t>
            </w:r>
            <w:r>
              <w:rPr>
                <w:color w:val="0C1A2A"/>
                <w:spacing w:val="-4"/>
                <w:sz w:val="18"/>
              </w:rPr>
              <w:t> </w:t>
            </w:r>
            <w:r>
              <w:rPr>
                <w:color w:val="0C1A2A"/>
                <w:sz w:val="18"/>
              </w:rPr>
              <w:t>only</w:t>
            </w:r>
            <w:r>
              <w:rPr>
                <w:color w:val="0C1A2A"/>
                <w:spacing w:val="-4"/>
                <w:sz w:val="18"/>
              </w:rPr>
              <w:t> </w:t>
            </w:r>
            <w:r>
              <w:rPr>
                <w:color w:val="0C1A2A"/>
                <w:sz w:val="18"/>
              </w:rPr>
              <w:t>—</w:t>
            </w:r>
            <w:r>
              <w:rPr>
                <w:color w:val="0C1A2A"/>
                <w:spacing w:val="-4"/>
                <w:sz w:val="18"/>
              </w:rPr>
              <w:t> </w:t>
            </w:r>
            <w:r>
              <w:rPr>
                <w:color w:val="0C1A2A"/>
                <w:sz w:val="18"/>
              </w:rPr>
              <w:t>hidden</w:t>
            </w:r>
            <w:r>
              <w:rPr>
                <w:color w:val="0C1A2A"/>
                <w:spacing w:val="-4"/>
                <w:sz w:val="18"/>
              </w:rPr>
              <w:t> </w:t>
            </w:r>
            <w:r>
              <w:rPr>
                <w:color w:val="0C1A2A"/>
                <w:sz w:val="18"/>
              </w:rPr>
              <w:t>at </w:t>
            </w:r>
            <w:r>
              <w:rPr>
                <w:color w:val="0C1A2A"/>
                <w:spacing w:val="-2"/>
                <w:sz w:val="18"/>
              </w:rPr>
              <w:t>inference)</w:t>
            </w:r>
          </w:p>
        </w:tc>
      </w:tr>
    </w:tbl>
    <w:p>
      <w:pPr>
        <w:pStyle w:val="BodyText"/>
        <w:spacing w:before="4"/>
        <w:rPr>
          <w:b/>
          <w:i w:val="0"/>
          <w:sz w:val="18"/>
        </w:rPr>
      </w:pPr>
      <w:r>
        <w:rPr>
          <w:b/>
          <w:i w:val="0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719999</wp:posOffset>
                </wp:positionH>
                <wp:positionV relativeFrom="paragraph">
                  <wp:posOffset>149224</wp:posOffset>
                </wp:positionV>
                <wp:extent cx="6120130" cy="43180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120130" cy="431800"/>
                          <a:chExt cx="6120130" cy="4318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12013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31800">
                                <a:moveTo>
                                  <a:pt x="6069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81000"/>
                                </a:lnTo>
                                <a:lnTo>
                                  <a:pt x="3988" y="400784"/>
                                </a:lnTo>
                                <a:lnTo>
                                  <a:pt x="14869" y="416930"/>
                                </a:lnTo>
                                <a:lnTo>
                                  <a:pt x="31015" y="427811"/>
                                </a:lnTo>
                                <a:lnTo>
                                  <a:pt x="50800" y="431800"/>
                                </a:lnTo>
                                <a:lnTo>
                                  <a:pt x="6069200" y="431800"/>
                                </a:lnTo>
                                <a:lnTo>
                                  <a:pt x="6088985" y="427811"/>
                                </a:lnTo>
                                <a:lnTo>
                                  <a:pt x="6105131" y="416930"/>
                                </a:lnTo>
                                <a:lnTo>
                                  <a:pt x="6116012" y="400784"/>
                                </a:lnTo>
                                <a:lnTo>
                                  <a:pt x="6120000" y="381000"/>
                                </a:lnTo>
                                <a:lnTo>
                                  <a:pt x="6120000" y="50800"/>
                                </a:lnTo>
                                <a:lnTo>
                                  <a:pt x="6116012" y="31015"/>
                                </a:lnTo>
                                <a:lnTo>
                                  <a:pt x="6105131" y="14869"/>
                                </a:lnTo>
                                <a:lnTo>
                                  <a:pt x="6088985" y="3988"/>
                                </a:lnTo>
                                <a:lnTo>
                                  <a:pt x="606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6120130" cy="431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239" w:right="0" w:firstLine="0"/>
                                <w:jc w:val="left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0"/>
                                </w:rPr>
                                <w:t>4. Behaviours to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>Simulate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11.749999pt;width:481.9pt;height:34pt;mso-position-horizontal-relative:page;mso-position-vertical-relative:paragraph;z-index:-15725568;mso-wrap-distance-left:0;mso-wrap-distance-right:0" id="docshapegroup16" coordorigin="1134,235" coordsize="9638,680">
                <v:shape style="position:absolute;left:1133;top:235;width:9638;height:680" id="docshape17" coordorigin="1134,235" coordsize="9638,680" path="m10692,235l1214,235,1183,241,1157,258,1140,284,1134,315,1134,835,1140,866,1157,892,1183,909,1214,915,10692,915,10723,909,10748,892,10765,866,10772,835,10772,315,10765,284,10748,258,10723,241,10692,235xe" filled="true" fillcolor="#1a3a5b" stroked="false">
                  <v:path arrowok="t"/>
                  <v:fill type="solid"/>
                </v:shape>
                <v:shape style="position:absolute;left:1133;top:235;width:9638;height:680" type="#_x0000_t202" id="docshape18" filled="false" stroked="false">
                  <v:textbox inset="0,0,0,0">
                    <w:txbxContent>
                      <w:p>
                        <w:pPr>
                          <w:spacing w:before="158"/>
                          <w:ind w:left="239" w:right="0" w:firstLine="0"/>
                          <w:jc w:val="left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0"/>
                          </w:rPr>
                          <w:t>4. Behaviours to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0"/>
                          </w:rPr>
                          <w:t>Simulate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i w:val="0"/>
          <w:sz w:val="10"/>
        </w:rPr>
      </w:pPr>
    </w:p>
    <w:tbl>
      <w:tblPr>
        <w:tblW w:w="0" w:type="auto"/>
        <w:jc w:val="left"/>
        <w:tblInd w:w="166" w:type="dxa"/>
        <w:tblBorders>
          <w:top w:val="single" w:sz="12" w:space="0" w:color="2D85AA"/>
          <w:left w:val="single" w:sz="12" w:space="0" w:color="2D85AA"/>
          <w:bottom w:val="single" w:sz="12" w:space="0" w:color="2D85AA"/>
          <w:right w:val="single" w:sz="12" w:space="0" w:color="2D85AA"/>
          <w:insideH w:val="single" w:sz="12" w:space="0" w:color="2D85AA"/>
          <w:insideV w:val="single" w:sz="12" w:space="0" w:color="2D85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9"/>
        <w:gridCol w:w="5669"/>
        <w:gridCol w:w="1692"/>
      </w:tblGrid>
      <w:tr>
        <w:trPr>
          <w:trHeight w:val="411" w:hRule="atLeast"/>
        </w:trPr>
        <w:tc>
          <w:tcPr>
            <w:tcW w:w="2259" w:type="dxa"/>
            <w:tcBorders>
              <w:bottom w:val="single" w:sz="4" w:space="0" w:color="2D85AA"/>
              <w:right w:val="single" w:sz="4" w:space="0" w:color="2D85AA"/>
            </w:tcBorders>
          </w:tcPr>
          <w:p>
            <w:pPr>
              <w:pStyle w:val="TableParagraph"/>
              <w:spacing w:before="87"/>
              <w:ind w:lef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Pattern</w:t>
            </w:r>
          </w:p>
        </w:tc>
        <w:tc>
          <w:tcPr>
            <w:tcW w:w="5669" w:type="dxa"/>
            <w:tcBorders>
              <w:left w:val="single" w:sz="4" w:space="0" w:color="2D85AA"/>
              <w:bottom w:val="single" w:sz="4" w:space="0" w:color="2D85AA"/>
              <w:right w:val="single" w:sz="4" w:space="0" w:color="2D85AA"/>
            </w:tcBorders>
          </w:tcPr>
          <w:p>
            <w:pPr>
              <w:pStyle w:val="TableParagraph"/>
              <w:spacing w:before="87"/>
              <w:ind w:lef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Simulation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Approach</w:t>
            </w:r>
          </w:p>
        </w:tc>
        <w:tc>
          <w:tcPr>
            <w:tcW w:w="1692" w:type="dxa"/>
            <w:tcBorders>
              <w:left w:val="single" w:sz="4" w:space="0" w:color="2D85AA"/>
              <w:bottom w:val="single" w:sz="4" w:space="0" w:color="2D85AA"/>
            </w:tcBorders>
          </w:tcPr>
          <w:p>
            <w:pPr>
              <w:pStyle w:val="TableParagraph"/>
              <w:spacing w:before="87"/>
              <w:ind w:left="4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Signal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</w:tr>
      <w:tr>
        <w:trPr>
          <w:trHeight w:val="710" w:hRule="atLeast"/>
        </w:trPr>
        <w:tc>
          <w:tcPr>
            <w:tcW w:w="2259" w:type="dxa"/>
            <w:tcBorders>
              <w:top w:val="single" w:sz="4" w:space="0" w:color="2D85AA"/>
              <w:bottom w:val="single" w:sz="4" w:space="0" w:color="2D85AA"/>
              <w:right w:val="single" w:sz="4" w:space="0" w:color="2D85AA"/>
            </w:tcBorders>
          </w:tcPr>
          <w:p>
            <w:pPr>
              <w:pStyle w:val="TableParagraph"/>
              <w:spacing w:before="2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6624">
                      <wp:simplePos x="0" y="0"/>
                      <wp:positionH relativeFrom="column">
                        <wp:posOffset>-5575</wp:posOffset>
                      </wp:positionH>
                      <wp:positionV relativeFrom="paragraph">
                        <wp:posOffset>-432538</wp:posOffset>
                      </wp:positionV>
                      <wp:extent cx="6120130" cy="2794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6120130" cy="279400"/>
                                <a:chExt cx="6120130" cy="27940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612013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20130" h="279400">
                                      <a:moveTo>
                                        <a:pt x="608190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23261" y="2991"/>
                                      </a:lnTo>
                                      <a:lnTo>
                                        <a:pt x="11151" y="11151"/>
                                      </a:lnTo>
                                      <a:lnTo>
                                        <a:pt x="2991" y="23261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6120000" y="279400"/>
                                      </a:lnTo>
                                      <a:lnTo>
                                        <a:pt x="6120000" y="38100"/>
                                      </a:lnTo>
                                      <a:lnTo>
                                        <a:pt x="6117009" y="23261"/>
                                      </a:lnTo>
                                      <a:lnTo>
                                        <a:pt x="6108848" y="11151"/>
                                      </a:lnTo>
                                      <a:lnTo>
                                        <a:pt x="6096738" y="2991"/>
                                      </a:lnTo>
                                      <a:lnTo>
                                        <a:pt x="6081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3A5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439049pt;margin-top:-34.058113pt;width:481.9pt;height:22pt;mso-position-horizontal-relative:column;mso-position-vertical-relative:paragraph;z-index:-15929856" id="docshapegroup19" coordorigin="-9,-681" coordsize="9638,440">
                      <v:shape style="position:absolute;left:-9;top:-682;width:9638;height:440" id="docshape20" coordorigin="-9,-681" coordsize="9638,440" path="m9569,-681l51,-681,28,-676,9,-664,-4,-645,-9,-621,-9,-241,9629,-241,9629,-621,9624,-645,9611,-664,9592,-676,9569,-681xe" filled="true" fillcolor="#1a3a5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0C1A2A"/>
                <w:sz w:val="18"/>
              </w:rPr>
              <w:t>Normal </w:t>
            </w:r>
            <w:r>
              <w:rPr>
                <w:rFonts w:ascii="Arial"/>
                <w:b/>
                <w:color w:val="0C1A2A"/>
                <w:spacing w:val="-2"/>
                <w:sz w:val="18"/>
              </w:rPr>
              <w:t>baseline</w:t>
            </w:r>
          </w:p>
        </w:tc>
        <w:tc>
          <w:tcPr>
            <w:tcW w:w="5669" w:type="dxa"/>
            <w:tcBorders>
              <w:top w:val="single" w:sz="4" w:space="0" w:color="2D85AA"/>
              <w:left w:val="single" w:sz="4" w:space="0" w:color="2D85AA"/>
              <w:bottom w:val="single" w:sz="4" w:space="0" w:color="2D85AA"/>
              <w:right w:val="single" w:sz="4" w:space="0" w:color="2D85AA"/>
            </w:tcBorders>
          </w:tcPr>
          <w:p>
            <w:pPr>
              <w:pStyle w:val="TableParagraph"/>
              <w:spacing w:line="302" w:lineRule="auto"/>
              <w:ind w:left="148" w:right="207"/>
              <w:rPr>
                <w:sz w:val="18"/>
              </w:rPr>
            </w:pPr>
            <w:r>
              <w:rPr>
                <w:color w:val="0C1A2A"/>
                <w:sz w:val="18"/>
              </w:rPr>
              <w:t>Per-entity</w:t>
            </w:r>
            <w:r>
              <w:rPr>
                <w:color w:val="0C1A2A"/>
                <w:spacing w:val="-6"/>
                <w:sz w:val="18"/>
              </w:rPr>
              <w:t> </w:t>
            </w:r>
            <w:r>
              <w:rPr>
                <w:color w:val="0C1A2A"/>
                <w:sz w:val="18"/>
              </w:rPr>
              <w:t>habitual</w:t>
            </w:r>
            <w:r>
              <w:rPr>
                <w:color w:val="0C1A2A"/>
                <w:spacing w:val="-6"/>
                <w:sz w:val="18"/>
              </w:rPr>
              <w:t> </w:t>
            </w:r>
            <w:r>
              <w:rPr>
                <w:color w:val="0C1A2A"/>
                <w:sz w:val="18"/>
              </w:rPr>
              <w:t>pattern:</w:t>
            </w:r>
            <w:r>
              <w:rPr>
                <w:color w:val="0C1A2A"/>
                <w:spacing w:val="-6"/>
                <w:sz w:val="18"/>
              </w:rPr>
              <w:t> </w:t>
            </w:r>
            <w:r>
              <w:rPr>
                <w:color w:val="0C1A2A"/>
                <w:sz w:val="18"/>
              </w:rPr>
              <w:t>regular</w:t>
            </w:r>
            <w:r>
              <w:rPr>
                <w:color w:val="0C1A2A"/>
                <w:spacing w:val="-6"/>
                <w:sz w:val="18"/>
              </w:rPr>
              <w:t> </w:t>
            </w:r>
            <w:r>
              <w:rPr>
                <w:color w:val="0C1A2A"/>
                <w:sz w:val="18"/>
              </w:rPr>
              <w:t>login</w:t>
            </w:r>
            <w:r>
              <w:rPr>
                <w:color w:val="0C1A2A"/>
                <w:spacing w:val="-6"/>
                <w:sz w:val="18"/>
              </w:rPr>
              <w:t> </w:t>
            </w:r>
            <w:r>
              <w:rPr>
                <w:color w:val="0C1A2A"/>
                <w:sz w:val="18"/>
              </w:rPr>
              <w:t>hours,</w:t>
            </w:r>
            <w:r>
              <w:rPr>
                <w:color w:val="0C1A2A"/>
                <w:spacing w:val="-6"/>
                <w:sz w:val="18"/>
              </w:rPr>
              <w:t> </w:t>
            </w:r>
            <w:r>
              <w:rPr>
                <w:color w:val="0C1A2A"/>
                <w:sz w:val="18"/>
              </w:rPr>
              <w:t>consistent</w:t>
            </w:r>
            <w:r>
              <w:rPr>
                <w:color w:val="0C1A2A"/>
                <w:spacing w:val="-6"/>
                <w:sz w:val="18"/>
              </w:rPr>
              <w:t> </w:t>
            </w:r>
            <w:r>
              <w:rPr>
                <w:color w:val="0C1A2A"/>
                <w:sz w:val="18"/>
              </w:rPr>
              <w:t>geo, typical resource set, sampled with noise.</w:t>
            </w:r>
          </w:p>
        </w:tc>
        <w:tc>
          <w:tcPr>
            <w:tcW w:w="1692" w:type="dxa"/>
            <w:tcBorders>
              <w:top w:val="single" w:sz="4" w:space="0" w:color="2D85AA"/>
              <w:left w:val="single" w:sz="4" w:space="0" w:color="2D85AA"/>
              <w:bottom w:val="single" w:sz="4" w:space="0" w:color="2D85AA"/>
            </w:tcBorders>
            <w:shd w:val="clear" w:color="auto" w:fill="26AE60"/>
          </w:tcPr>
          <w:p>
            <w:pPr>
              <w:pStyle w:val="TableParagraph"/>
              <w:spacing w:before="50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0"/>
              <w:ind w:left="4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Benign</w:t>
            </w:r>
          </w:p>
        </w:tc>
      </w:tr>
      <w:tr>
        <w:trPr>
          <w:trHeight w:val="710" w:hRule="atLeast"/>
        </w:trPr>
        <w:tc>
          <w:tcPr>
            <w:tcW w:w="2259" w:type="dxa"/>
            <w:tcBorders>
              <w:top w:val="single" w:sz="4" w:space="0" w:color="2D85AA"/>
              <w:bottom w:val="single" w:sz="4" w:space="0" w:color="2D85AA"/>
              <w:right w:val="single" w:sz="4" w:space="0" w:color="2D85AA"/>
            </w:tcBorders>
            <w:shd w:val="clear" w:color="auto" w:fill="EFF6FF"/>
          </w:tcPr>
          <w:p>
            <w:pPr>
              <w:pStyle w:val="TableParagraph"/>
              <w:spacing w:before="2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C1A2A"/>
                <w:sz w:val="18"/>
              </w:rPr>
              <w:t>Brute </w:t>
            </w:r>
            <w:r>
              <w:rPr>
                <w:rFonts w:ascii="Arial"/>
                <w:b/>
                <w:color w:val="0C1A2A"/>
                <w:spacing w:val="-2"/>
                <w:sz w:val="18"/>
              </w:rPr>
              <w:t>force</w:t>
            </w:r>
          </w:p>
        </w:tc>
        <w:tc>
          <w:tcPr>
            <w:tcW w:w="5669" w:type="dxa"/>
            <w:tcBorders>
              <w:top w:val="single" w:sz="4" w:space="0" w:color="2D85AA"/>
              <w:left w:val="single" w:sz="4" w:space="0" w:color="2D85AA"/>
              <w:bottom w:val="single" w:sz="4" w:space="0" w:color="2D85AA"/>
              <w:right w:val="single" w:sz="4" w:space="0" w:color="2D85AA"/>
            </w:tcBorders>
            <w:shd w:val="clear" w:color="auto" w:fill="EFF6FF"/>
          </w:tcPr>
          <w:p>
            <w:pPr>
              <w:pStyle w:val="TableParagraph"/>
              <w:spacing w:line="302" w:lineRule="auto"/>
              <w:ind w:left="148" w:right="207"/>
              <w:rPr>
                <w:sz w:val="18"/>
              </w:rPr>
            </w:pPr>
            <w:r>
              <w:rPr>
                <w:color w:val="0C1A2A"/>
                <w:sz w:val="18"/>
              </w:rPr>
              <w:t>Rapid</w:t>
            </w:r>
            <w:r>
              <w:rPr>
                <w:color w:val="0C1A2A"/>
                <w:spacing w:val="-5"/>
                <w:sz w:val="18"/>
              </w:rPr>
              <w:t> </w:t>
            </w:r>
            <w:r>
              <w:rPr>
                <w:color w:val="0C1A2A"/>
                <w:sz w:val="18"/>
              </w:rPr>
              <w:t>repeated</w:t>
            </w:r>
            <w:r>
              <w:rPr>
                <w:color w:val="0C1A2A"/>
                <w:spacing w:val="-5"/>
                <w:sz w:val="18"/>
              </w:rPr>
              <w:t> </w:t>
            </w:r>
            <w:r>
              <w:rPr>
                <w:color w:val="0C1A2A"/>
                <w:sz w:val="18"/>
              </w:rPr>
              <w:t>failed-auth</w:t>
            </w:r>
            <w:r>
              <w:rPr>
                <w:color w:val="0C1A2A"/>
                <w:spacing w:val="-5"/>
                <w:sz w:val="18"/>
              </w:rPr>
              <w:t> </w:t>
            </w:r>
            <w:r>
              <w:rPr>
                <w:color w:val="0C1A2A"/>
                <w:sz w:val="18"/>
              </w:rPr>
              <w:t>attempts</w:t>
            </w:r>
            <w:r>
              <w:rPr>
                <w:color w:val="0C1A2A"/>
                <w:spacing w:val="-5"/>
                <w:sz w:val="18"/>
              </w:rPr>
              <w:t> </w:t>
            </w:r>
            <w:r>
              <w:rPr>
                <w:color w:val="0C1A2A"/>
                <w:sz w:val="18"/>
              </w:rPr>
              <w:t>from</w:t>
            </w:r>
            <w:r>
              <w:rPr>
                <w:color w:val="0C1A2A"/>
                <w:spacing w:val="-5"/>
                <w:sz w:val="18"/>
              </w:rPr>
              <w:t> </w:t>
            </w:r>
            <w:r>
              <w:rPr>
                <w:color w:val="0C1A2A"/>
                <w:sz w:val="18"/>
              </w:rPr>
              <w:t>one</w:t>
            </w:r>
            <w:r>
              <w:rPr>
                <w:color w:val="0C1A2A"/>
                <w:spacing w:val="-5"/>
                <w:sz w:val="18"/>
              </w:rPr>
              <w:t> </w:t>
            </w:r>
            <w:r>
              <w:rPr>
                <w:color w:val="0C1A2A"/>
                <w:sz w:val="18"/>
              </w:rPr>
              <w:t>source</w:t>
            </w:r>
            <w:r>
              <w:rPr>
                <w:color w:val="0C1A2A"/>
                <w:spacing w:val="-5"/>
                <w:sz w:val="18"/>
              </w:rPr>
              <w:t> </w:t>
            </w:r>
            <w:r>
              <w:rPr>
                <w:color w:val="0C1A2A"/>
                <w:sz w:val="18"/>
              </w:rPr>
              <w:t>in</w:t>
            </w:r>
            <w:r>
              <w:rPr>
                <w:color w:val="0C1A2A"/>
                <w:spacing w:val="-5"/>
                <w:sz w:val="18"/>
              </w:rPr>
              <w:t> </w:t>
            </w:r>
            <w:r>
              <w:rPr>
                <w:color w:val="0C1A2A"/>
                <w:sz w:val="18"/>
              </w:rPr>
              <w:t>a</w:t>
            </w:r>
            <w:r>
              <w:rPr>
                <w:color w:val="0C1A2A"/>
                <w:spacing w:val="-5"/>
                <w:sz w:val="18"/>
              </w:rPr>
              <w:t> </w:t>
            </w:r>
            <w:r>
              <w:rPr>
                <w:color w:val="0C1A2A"/>
                <w:sz w:val="18"/>
              </w:rPr>
              <w:t>short </w:t>
            </w:r>
            <w:r>
              <w:rPr>
                <w:color w:val="0C1A2A"/>
                <w:spacing w:val="-2"/>
                <w:sz w:val="18"/>
              </w:rPr>
              <w:t>window.</w:t>
            </w:r>
          </w:p>
        </w:tc>
        <w:tc>
          <w:tcPr>
            <w:tcW w:w="1692" w:type="dxa"/>
            <w:tcBorders>
              <w:top w:val="single" w:sz="4" w:space="0" w:color="2D85AA"/>
              <w:left w:val="single" w:sz="4" w:space="0" w:color="2D85AA"/>
              <w:bottom w:val="single" w:sz="4" w:space="0" w:color="2D85AA"/>
            </w:tcBorders>
            <w:shd w:val="clear" w:color="auto" w:fill="BF382A"/>
          </w:tcPr>
          <w:p>
            <w:pPr>
              <w:pStyle w:val="TableParagraph"/>
              <w:spacing w:before="50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0"/>
              <w:ind w:left="4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Anomaly</w:t>
            </w:r>
          </w:p>
        </w:tc>
      </w:tr>
      <w:tr>
        <w:trPr>
          <w:trHeight w:val="710" w:hRule="atLeast"/>
        </w:trPr>
        <w:tc>
          <w:tcPr>
            <w:tcW w:w="2259" w:type="dxa"/>
            <w:tcBorders>
              <w:top w:val="single" w:sz="4" w:space="0" w:color="2D85AA"/>
              <w:bottom w:val="single" w:sz="4" w:space="0" w:color="2D85AA"/>
              <w:right w:val="single" w:sz="4" w:space="0" w:color="2D85AA"/>
            </w:tcBorders>
          </w:tcPr>
          <w:p>
            <w:pPr>
              <w:pStyle w:val="TableParagraph"/>
              <w:spacing w:before="2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C1A2A"/>
                <w:sz w:val="18"/>
              </w:rPr>
              <w:t>Impossible </w:t>
            </w:r>
            <w:r>
              <w:rPr>
                <w:rFonts w:ascii="Arial"/>
                <w:b/>
                <w:color w:val="0C1A2A"/>
                <w:spacing w:val="-2"/>
                <w:sz w:val="18"/>
              </w:rPr>
              <w:t>travel</w:t>
            </w:r>
          </w:p>
        </w:tc>
        <w:tc>
          <w:tcPr>
            <w:tcW w:w="5669" w:type="dxa"/>
            <w:tcBorders>
              <w:top w:val="single" w:sz="4" w:space="0" w:color="2D85AA"/>
              <w:left w:val="single" w:sz="4" w:space="0" w:color="2D85AA"/>
              <w:bottom w:val="single" w:sz="4" w:space="0" w:color="2D85AA"/>
              <w:right w:val="single" w:sz="4" w:space="0" w:color="2D85AA"/>
            </w:tcBorders>
          </w:tcPr>
          <w:p>
            <w:pPr>
              <w:pStyle w:val="TableParagraph"/>
              <w:spacing w:line="302" w:lineRule="auto"/>
              <w:ind w:left="148" w:right="207"/>
              <w:rPr>
                <w:sz w:val="18"/>
              </w:rPr>
            </w:pPr>
            <w:r>
              <w:rPr>
                <w:color w:val="0C1A2A"/>
                <w:sz w:val="18"/>
              </w:rPr>
              <w:t>Same</w:t>
            </w:r>
            <w:r>
              <w:rPr>
                <w:color w:val="0C1A2A"/>
                <w:spacing w:val="-6"/>
                <w:sz w:val="18"/>
              </w:rPr>
              <w:t> </w:t>
            </w:r>
            <w:r>
              <w:rPr>
                <w:color w:val="0C1A2A"/>
                <w:sz w:val="18"/>
              </w:rPr>
              <w:t>entity_id</w:t>
            </w:r>
            <w:r>
              <w:rPr>
                <w:color w:val="0C1A2A"/>
                <w:spacing w:val="-6"/>
                <w:sz w:val="18"/>
              </w:rPr>
              <w:t> </w:t>
            </w:r>
            <w:r>
              <w:rPr>
                <w:color w:val="0C1A2A"/>
                <w:sz w:val="18"/>
              </w:rPr>
              <w:t>logging</w:t>
            </w:r>
            <w:r>
              <w:rPr>
                <w:color w:val="0C1A2A"/>
                <w:spacing w:val="-6"/>
                <w:sz w:val="18"/>
              </w:rPr>
              <w:t> </w:t>
            </w:r>
            <w:r>
              <w:rPr>
                <w:color w:val="0C1A2A"/>
                <w:sz w:val="18"/>
              </w:rPr>
              <w:t>in</w:t>
            </w:r>
            <w:r>
              <w:rPr>
                <w:color w:val="0C1A2A"/>
                <w:spacing w:val="-6"/>
                <w:sz w:val="18"/>
              </w:rPr>
              <w:t> </w:t>
            </w:r>
            <w:r>
              <w:rPr>
                <w:color w:val="0C1A2A"/>
                <w:sz w:val="18"/>
              </w:rPr>
              <w:t>from</w:t>
            </w:r>
            <w:r>
              <w:rPr>
                <w:color w:val="0C1A2A"/>
                <w:spacing w:val="-6"/>
                <w:sz w:val="18"/>
              </w:rPr>
              <w:t> </w:t>
            </w:r>
            <w:r>
              <w:rPr>
                <w:color w:val="0C1A2A"/>
                <w:sz w:val="18"/>
              </w:rPr>
              <w:t>geographically</w:t>
            </w:r>
            <w:r>
              <w:rPr>
                <w:color w:val="0C1A2A"/>
                <w:spacing w:val="-6"/>
                <w:sz w:val="18"/>
              </w:rPr>
              <w:t> </w:t>
            </w:r>
            <w:r>
              <w:rPr>
                <w:color w:val="0C1A2A"/>
                <w:sz w:val="18"/>
              </w:rPr>
              <w:t>distant</w:t>
            </w:r>
            <w:r>
              <w:rPr>
                <w:color w:val="0C1A2A"/>
                <w:spacing w:val="-6"/>
                <w:sz w:val="18"/>
              </w:rPr>
              <w:t> </w:t>
            </w:r>
            <w:r>
              <w:rPr>
                <w:color w:val="0C1A2A"/>
                <w:sz w:val="18"/>
              </w:rPr>
              <w:t>locations within an implausible time gap.</w:t>
            </w:r>
          </w:p>
        </w:tc>
        <w:tc>
          <w:tcPr>
            <w:tcW w:w="1692" w:type="dxa"/>
            <w:tcBorders>
              <w:top w:val="single" w:sz="4" w:space="0" w:color="2D85AA"/>
              <w:left w:val="single" w:sz="4" w:space="0" w:color="2D85AA"/>
              <w:bottom w:val="single" w:sz="4" w:space="0" w:color="2D85AA"/>
            </w:tcBorders>
            <w:shd w:val="clear" w:color="auto" w:fill="BF382A"/>
          </w:tcPr>
          <w:p>
            <w:pPr>
              <w:pStyle w:val="TableParagraph"/>
              <w:spacing w:before="50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0"/>
              <w:ind w:left="4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Anomaly</w:t>
            </w:r>
          </w:p>
        </w:tc>
      </w:tr>
      <w:tr>
        <w:trPr>
          <w:trHeight w:val="449" w:hRule="atLeast"/>
        </w:trPr>
        <w:tc>
          <w:tcPr>
            <w:tcW w:w="2259" w:type="dxa"/>
            <w:tcBorders>
              <w:top w:val="single" w:sz="4" w:space="0" w:color="2D85AA"/>
              <w:bottom w:val="single" w:sz="4" w:space="0" w:color="2D85AA"/>
              <w:right w:val="single" w:sz="4" w:space="0" w:color="2D85AA"/>
            </w:tcBorders>
            <w:shd w:val="clear" w:color="auto" w:fill="EFF6FF"/>
          </w:tcPr>
          <w:p>
            <w:pPr>
              <w:pStyle w:val="TableParagraph"/>
              <w:ind w:left="1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C1A2A"/>
                <w:sz w:val="18"/>
              </w:rPr>
              <w:t>Credential </w:t>
            </w:r>
            <w:r>
              <w:rPr>
                <w:rFonts w:ascii="Arial"/>
                <w:b/>
                <w:color w:val="0C1A2A"/>
                <w:spacing w:val="-2"/>
                <w:sz w:val="18"/>
              </w:rPr>
              <w:t>stuffing</w:t>
            </w:r>
          </w:p>
        </w:tc>
        <w:tc>
          <w:tcPr>
            <w:tcW w:w="5669" w:type="dxa"/>
            <w:tcBorders>
              <w:top w:val="single" w:sz="4" w:space="0" w:color="2D85AA"/>
              <w:left w:val="single" w:sz="4" w:space="0" w:color="2D85AA"/>
              <w:bottom w:val="single" w:sz="4" w:space="0" w:color="2D85AA"/>
              <w:right w:val="single" w:sz="4" w:space="0" w:color="2D85AA"/>
            </w:tcBorders>
            <w:shd w:val="clear" w:color="auto" w:fill="EFF6FF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0C1A2A"/>
                <w:sz w:val="18"/>
              </w:rPr>
              <w:t>Many entity_ids, few source_ips, high failure </w:t>
            </w:r>
            <w:r>
              <w:rPr>
                <w:color w:val="0C1A2A"/>
                <w:spacing w:val="-2"/>
                <w:sz w:val="18"/>
              </w:rPr>
              <w:t>rate.</w:t>
            </w:r>
          </w:p>
        </w:tc>
        <w:tc>
          <w:tcPr>
            <w:tcW w:w="1692" w:type="dxa"/>
            <w:tcBorders>
              <w:top w:val="single" w:sz="4" w:space="0" w:color="2D85AA"/>
              <w:left w:val="single" w:sz="4" w:space="0" w:color="2D85AA"/>
              <w:bottom w:val="single" w:sz="4" w:space="0" w:color="2D85AA"/>
            </w:tcBorders>
            <w:shd w:val="clear" w:color="auto" w:fill="BF382A"/>
          </w:tcPr>
          <w:p>
            <w:pPr>
              <w:pStyle w:val="TableParagraph"/>
              <w:spacing w:before="115"/>
              <w:ind w:left="4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Anomaly</w:t>
            </w:r>
          </w:p>
        </w:tc>
      </w:tr>
      <w:tr>
        <w:trPr>
          <w:trHeight w:val="710" w:hRule="atLeast"/>
        </w:trPr>
        <w:tc>
          <w:tcPr>
            <w:tcW w:w="2259" w:type="dxa"/>
            <w:tcBorders>
              <w:top w:val="single" w:sz="4" w:space="0" w:color="2D85AA"/>
              <w:bottom w:val="single" w:sz="4" w:space="0" w:color="2D85AA"/>
              <w:right w:val="single" w:sz="4" w:space="0" w:color="2D85AA"/>
            </w:tcBorders>
          </w:tcPr>
          <w:p>
            <w:pPr>
              <w:pStyle w:val="TableParagraph"/>
              <w:spacing w:before="2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C1A2A"/>
                <w:sz w:val="18"/>
              </w:rPr>
              <w:t>Lateral </w:t>
            </w:r>
            <w:r>
              <w:rPr>
                <w:rFonts w:ascii="Arial"/>
                <w:b/>
                <w:color w:val="0C1A2A"/>
                <w:spacing w:val="-2"/>
                <w:sz w:val="18"/>
              </w:rPr>
              <w:t>movement</w:t>
            </w:r>
          </w:p>
        </w:tc>
        <w:tc>
          <w:tcPr>
            <w:tcW w:w="5669" w:type="dxa"/>
            <w:tcBorders>
              <w:top w:val="single" w:sz="4" w:space="0" w:color="2D85AA"/>
              <w:left w:val="single" w:sz="4" w:space="0" w:color="2D85AA"/>
              <w:bottom w:val="single" w:sz="4" w:space="0" w:color="2D85AA"/>
              <w:right w:val="single" w:sz="4" w:space="0" w:color="2D85AA"/>
            </w:tcBorders>
          </w:tcPr>
          <w:p>
            <w:pPr>
              <w:pStyle w:val="TableParagraph"/>
              <w:spacing w:line="302" w:lineRule="auto"/>
              <w:ind w:left="148" w:right="207"/>
              <w:rPr>
                <w:sz w:val="18"/>
              </w:rPr>
            </w:pPr>
            <w:r>
              <w:rPr>
                <w:color w:val="0C1A2A"/>
                <w:sz w:val="18"/>
              </w:rPr>
              <w:t>A</w:t>
            </w:r>
            <w:r>
              <w:rPr>
                <w:color w:val="0C1A2A"/>
                <w:spacing w:val="-5"/>
                <w:sz w:val="18"/>
              </w:rPr>
              <w:t> </w:t>
            </w:r>
            <w:r>
              <w:rPr>
                <w:color w:val="0C1A2A"/>
                <w:sz w:val="18"/>
              </w:rPr>
              <w:t>compromised</w:t>
            </w:r>
            <w:r>
              <w:rPr>
                <w:color w:val="0C1A2A"/>
                <w:spacing w:val="-5"/>
                <w:sz w:val="18"/>
              </w:rPr>
              <w:t> </w:t>
            </w:r>
            <w:r>
              <w:rPr>
                <w:color w:val="0C1A2A"/>
                <w:sz w:val="18"/>
              </w:rPr>
              <w:t>entity</w:t>
            </w:r>
            <w:r>
              <w:rPr>
                <w:color w:val="0C1A2A"/>
                <w:spacing w:val="-5"/>
                <w:sz w:val="18"/>
              </w:rPr>
              <w:t> </w:t>
            </w:r>
            <w:r>
              <w:rPr>
                <w:color w:val="0C1A2A"/>
                <w:sz w:val="18"/>
              </w:rPr>
              <w:t>accessing</w:t>
            </w:r>
            <w:r>
              <w:rPr>
                <w:color w:val="0C1A2A"/>
                <w:spacing w:val="-5"/>
                <w:sz w:val="18"/>
              </w:rPr>
              <w:t> </w:t>
            </w:r>
            <w:r>
              <w:rPr>
                <w:color w:val="0C1A2A"/>
                <w:sz w:val="18"/>
              </w:rPr>
              <w:t>an</w:t>
            </w:r>
            <w:r>
              <w:rPr>
                <w:color w:val="0C1A2A"/>
                <w:spacing w:val="-5"/>
                <w:sz w:val="18"/>
              </w:rPr>
              <w:t> </w:t>
            </w:r>
            <w:r>
              <w:rPr>
                <w:color w:val="0C1A2A"/>
                <w:sz w:val="18"/>
              </w:rPr>
              <w:t>unusual</w:t>
            </w:r>
            <w:r>
              <w:rPr>
                <w:color w:val="0C1A2A"/>
                <w:spacing w:val="-5"/>
                <w:sz w:val="18"/>
              </w:rPr>
              <w:t> </w:t>
            </w:r>
            <w:r>
              <w:rPr>
                <w:color w:val="0C1A2A"/>
                <w:sz w:val="18"/>
              </w:rPr>
              <w:t>sequence</w:t>
            </w:r>
            <w:r>
              <w:rPr>
                <w:color w:val="0C1A2A"/>
                <w:spacing w:val="-5"/>
                <w:sz w:val="18"/>
              </w:rPr>
              <w:t> </w:t>
            </w:r>
            <w:r>
              <w:rPr>
                <w:color w:val="0C1A2A"/>
                <w:sz w:val="18"/>
              </w:rPr>
              <w:t>or</w:t>
            </w:r>
            <w:r>
              <w:rPr>
                <w:color w:val="0C1A2A"/>
                <w:spacing w:val="-5"/>
                <w:sz w:val="18"/>
              </w:rPr>
              <w:t> </w:t>
            </w:r>
            <w:r>
              <w:rPr>
                <w:color w:val="0C1A2A"/>
                <w:sz w:val="18"/>
              </w:rPr>
              <w:t>breadth of resources it never touched before.</w:t>
            </w:r>
          </w:p>
        </w:tc>
        <w:tc>
          <w:tcPr>
            <w:tcW w:w="1692" w:type="dxa"/>
            <w:tcBorders>
              <w:top w:val="single" w:sz="4" w:space="0" w:color="2D85AA"/>
              <w:left w:val="single" w:sz="4" w:space="0" w:color="2D85AA"/>
              <w:bottom w:val="single" w:sz="4" w:space="0" w:color="2D85AA"/>
            </w:tcBorders>
            <w:shd w:val="clear" w:color="auto" w:fill="BF382A"/>
          </w:tcPr>
          <w:p>
            <w:pPr>
              <w:pStyle w:val="TableParagraph"/>
              <w:spacing w:before="50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0"/>
              <w:ind w:left="4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Anomaly</w:t>
            </w:r>
          </w:p>
        </w:tc>
      </w:tr>
      <w:tr>
        <w:trPr>
          <w:trHeight w:val="710" w:hRule="atLeast"/>
        </w:trPr>
        <w:tc>
          <w:tcPr>
            <w:tcW w:w="2259" w:type="dxa"/>
            <w:tcBorders>
              <w:top w:val="single" w:sz="4" w:space="0" w:color="2D85AA"/>
              <w:bottom w:val="single" w:sz="4" w:space="0" w:color="2D85AA"/>
              <w:right w:val="single" w:sz="4" w:space="0" w:color="2D85AA"/>
            </w:tcBorders>
            <w:shd w:val="clear" w:color="auto" w:fill="EFF6FF"/>
          </w:tcPr>
          <w:p>
            <w:pPr>
              <w:pStyle w:val="TableParagraph"/>
              <w:spacing w:before="2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C1A2A"/>
                <w:sz w:val="18"/>
              </w:rPr>
              <w:t>Device </w:t>
            </w:r>
            <w:r>
              <w:rPr>
                <w:rFonts w:ascii="Arial"/>
                <w:b/>
                <w:color w:val="0C1A2A"/>
                <w:spacing w:val="-2"/>
                <w:sz w:val="18"/>
              </w:rPr>
              <w:t>spoofing</w:t>
            </w:r>
          </w:p>
        </w:tc>
        <w:tc>
          <w:tcPr>
            <w:tcW w:w="5669" w:type="dxa"/>
            <w:tcBorders>
              <w:top w:val="single" w:sz="4" w:space="0" w:color="2D85AA"/>
              <w:left w:val="single" w:sz="4" w:space="0" w:color="2D85AA"/>
              <w:bottom w:val="single" w:sz="4" w:space="0" w:color="2D85AA"/>
              <w:right w:val="single" w:sz="4" w:space="0" w:color="2D85AA"/>
            </w:tcBorders>
            <w:shd w:val="clear" w:color="auto" w:fill="EFF6FF"/>
          </w:tcPr>
          <w:p>
            <w:pPr>
              <w:pStyle w:val="TableParagraph"/>
              <w:spacing w:line="302" w:lineRule="auto"/>
              <w:ind w:left="148" w:right="207"/>
              <w:rPr>
                <w:sz w:val="18"/>
              </w:rPr>
            </w:pPr>
            <w:r>
              <w:rPr>
                <w:color w:val="0C1A2A"/>
                <w:sz w:val="18"/>
              </w:rPr>
              <w:t>A</w:t>
            </w:r>
            <w:r>
              <w:rPr>
                <w:color w:val="0C1A2A"/>
                <w:spacing w:val="-6"/>
                <w:sz w:val="18"/>
              </w:rPr>
              <w:t> </w:t>
            </w:r>
            <w:r>
              <w:rPr>
                <w:color w:val="0C1A2A"/>
                <w:sz w:val="18"/>
              </w:rPr>
              <w:t>device_id</w:t>
            </w:r>
            <w:r>
              <w:rPr>
                <w:color w:val="0C1A2A"/>
                <w:spacing w:val="-6"/>
                <w:sz w:val="18"/>
              </w:rPr>
              <w:t> </w:t>
            </w:r>
            <w:r>
              <w:rPr>
                <w:color w:val="0C1A2A"/>
                <w:sz w:val="18"/>
              </w:rPr>
              <w:t>reappearing</w:t>
            </w:r>
            <w:r>
              <w:rPr>
                <w:color w:val="0C1A2A"/>
                <w:spacing w:val="-6"/>
                <w:sz w:val="18"/>
              </w:rPr>
              <w:t> </w:t>
            </w:r>
            <w:r>
              <w:rPr>
                <w:color w:val="0C1A2A"/>
                <w:sz w:val="18"/>
              </w:rPr>
              <w:t>with</w:t>
            </w:r>
            <w:r>
              <w:rPr>
                <w:color w:val="0C1A2A"/>
                <w:spacing w:val="-6"/>
                <w:sz w:val="18"/>
              </w:rPr>
              <w:t> </w:t>
            </w:r>
            <w:r>
              <w:rPr>
                <w:color w:val="0C1A2A"/>
                <w:sz w:val="18"/>
              </w:rPr>
              <w:t>a</w:t>
            </w:r>
            <w:r>
              <w:rPr>
                <w:color w:val="0C1A2A"/>
                <w:spacing w:val="-6"/>
                <w:sz w:val="18"/>
              </w:rPr>
              <w:t> </w:t>
            </w:r>
            <w:r>
              <w:rPr>
                <w:color w:val="0C1A2A"/>
                <w:sz w:val="18"/>
              </w:rPr>
              <w:t>mismatched</w:t>
            </w:r>
            <w:r>
              <w:rPr>
                <w:color w:val="0C1A2A"/>
                <w:spacing w:val="-6"/>
                <w:sz w:val="18"/>
              </w:rPr>
              <w:t> </w:t>
            </w:r>
            <w:r>
              <w:rPr>
                <w:color w:val="0C1A2A"/>
                <w:sz w:val="18"/>
              </w:rPr>
              <w:t>fingerprint</w:t>
            </w:r>
            <w:r>
              <w:rPr>
                <w:color w:val="0C1A2A"/>
                <w:spacing w:val="-6"/>
                <w:sz w:val="18"/>
              </w:rPr>
              <w:t> </w:t>
            </w:r>
            <w:r>
              <w:rPr>
                <w:color w:val="0C1A2A"/>
                <w:sz w:val="18"/>
              </w:rPr>
              <w:t>(different OS/MAC than history).</w:t>
            </w:r>
          </w:p>
        </w:tc>
        <w:tc>
          <w:tcPr>
            <w:tcW w:w="1692" w:type="dxa"/>
            <w:tcBorders>
              <w:top w:val="single" w:sz="4" w:space="0" w:color="2D85AA"/>
              <w:left w:val="single" w:sz="4" w:space="0" w:color="2D85AA"/>
              <w:bottom w:val="single" w:sz="4" w:space="0" w:color="2D85AA"/>
            </w:tcBorders>
            <w:shd w:val="clear" w:color="auto" w:fill="BF382A"/>
          </w:tcPr>
          <w:p>
            <w:pPr>
              <w:pStyle w:val="TableParagraph"/>
              <w:spacing w:before="50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0"/>
              <w:ind w:left="4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Anomaly</w:t>
            </w:r>
          </w:p>
        </w:tc>
      </w:tr>
      <w:tr>
        <w:trPr>
          <w:trHeight w:val="709" w:hRule="atLeast"/>
        </w:trPr>
        <w:tc>
          <w:tcPr>
            <w:tcW w:w="2259" w:type="dxa"/>
            <w:tcBorders>
              <w:top w:val="single" w:sz="4" w:space="0" w:color="2D85AA"/>
              <w:bottom w:val="single" w:sz="4" w:space="0" w:color="2D85AA"/>
              <w:right w:val="single" w:sz="4" w:space="0" w:color="2D85AA"/>
            </w:tcBorders>
          </w:tcPr>
          <w:p>
            <w:pPr>
              <w:pStyle w:val="TableParagraph"/>
              <w:spacing w:line="302" w:lineRule="auto"/>
              <w:ind w:left="130" w:right="9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C1A2A"/>
                <w:spacing w:val="-2"/>
                <w:sz w:val="18"/>
              </w:rPr>
              <w:t>Low-and-</w:t>
            </w:r>
            <w:r>
              <w:rPr>
                <w:rFonts w:ascii="Arial"/>
                <w:b/>
                <w:color w:val="0C1A2A"/>
                <w:spacing w:val="-2"/>
                <w:sz w:val="18"/>
              </w:rPr>
              <w:t>slow exfiltration</w:t>
            </w:r>
          </w:p>
        </w:tc>
        <w:tc>
          <w:tcPr>
            <w:tcW w:w="5669" w:type="dxa"/>
            <w:tcBorders>
              <w:top w:val="single" w:sz="4" w:space="0" w:color="2D85AA"/>
              <w:left w:val="single" w:sz="4" w:space="0" w:color="2D85AA"/>
              <w:bottom w:val="single" w:sz="4" w:space="0" w:color="2D85AA"/>
              <w:right w:val="single" w:sz="4" w:space="0" w:color="2D85AA"/>
            </w:tcBorders>
          </w:tcPr>
          <w:p>
            <w:pPr>
              <w:pStyle w:val="TableParagraph"/>
              <w:spacing w:line="302" w:lineRule="auto"/>
              <w:ind w:left="148" w:right="207"/>
              <w:rPr>
                <w:sz w:val="18"/>
              </w:rPr>
            </w:pPr>
            <w:r>
              <w:rPr>
                <w:color w:val="0C1A2A"/>
                <w:sz w:val="18"/>
              </w:rPr>
              <w:t>Gradual,</w:t>
            </w:r>
            <w:r>
              <w:rPr>
                <w:color w:val="0C1A2A"/>
                <w:spacing w:val="-5"/>
                <w:sz w:val="18"/>
              </w:rPr>
              <w:t> </w:t>
            </w:r>
            <w:r>
              <w:rPr>
                <w:color w:val="0C1A2A"/>
                <w:sz w:val="18"/>
              </w:rPr>
              <w:t>small,</w:t>
            </w:r>
            <w:r>
              <w:rPr>
                <w:color w:val="0C1A2A"/>
                <w:spacing w:val="-5"/>
                <w:sz w:val="18"/>
              </w:rPr>
              <w:t> </w:t>
            </w:r>
            <w:r>
              <w:rPr>
                <w:color w:val="0C1A2A"/>
                <w:sz w:val="18"/>
              </w:rPr>
              <w:t>off-hours</w:t>
            </w:r>
            <w:r>
              <w:rPr>
                <w:color w:val="0C1A2A"/>
                <w:spacing w:val="-5"/>
                <w:sz w:val="18"/>
              </w:rPr>
              <w:t> </w:t>
            </w:r>
            <w:r>
              <w:rPr>
                <w:color w:val="0C1A2A"/>
                <w:sz w:val="18"/>
              </w:rPr>
              <w:t>resource</w:t>
            </w:r>
            <w:r>
              <w:rPr>
                <w:color w:val="0C1A2A"/>
                <w:spacing w:val="-5"/>
                <w:sz w:val="18"/>
              </w:rPr>
              <w:t> </w:t>
            </w:r>
            <w:r>
              <w:rPr>
                <w:color w:val="0C1A2A"/>
                <w:sz w:val="18"/>
              </w:rPr>
              <w:t>access</w:t>
            </w:r>
            <w:r>
              <w:rPr>
                <w:color w:val="0C1A2A"/>
                <w:spacing w:val="-5"/>
                <w:sz w:val="18"/>
              </w:rPr>
              <w:t> </w:t>
            </w:r>
            <w:r>
              <w:rPr>
                <w:color w:val="0C1A2A"/>
                <w:sz w:val="18"/>
              </w:rPr>
              <w:t>building</w:t>
            </w:r>
            <w:r>
              <w:rPr>
                <w:color w:val="0C1A2A"/>
                <w:spacing w:val="-5"/>
                <w:sz w:val="18"/>
              </w:rPr>
              <w:t> </w:t>
            </w:r>
            <w:r>
              <w:rPr>
                <w:color w:val="0C1A2A"/>
                <w:sz w:val="18"/>
              </w:rPr>
              <w:t>up</w:t>
            </w:r>
            <w:r>
              <w:rPr>
                <w:color w:val="0C1A2A"/>
                <w:spacing w:val="-5"/>
                <w:sz w:val="18"/>
              </w:rPr>
              <w:t> </w:t>
            </w:r>
            <w:r>
              <w:rPr>
                <w:color w:val="0C1A2A"/>
                <w:sz w:val="18"/>
              </w:rPr>
              <w:t>over</w:t>
            </w:r>
            <w:r>
              <w:rPr>
                <w:color w:val="0C1A2A"/>
                <w:spacing w:val="-5"/>
                <w:sz w:val="18"/>
              </w:rPr>
              <w:t> </w:t>
            </w:r>
            <w:r>
              <w:rPr>
                <w:color w:val="0C1A2A"/>
                <w:sz w:val="18"/>
              </w:rPr>
              <w:t>days</w:t>
            </w:r>
            <w:r>
              <w:rPr>
                <w:color w:val="0C1A2A"/>
                <w:spacing w:val="-5"/>
                <w:sz w:val="18"/>
              </w:rPr>
              <w:t> </w:t>
            </w:r>
            <w:r>
              <w:rPr>
                <w:color w:val="0C1A2A"/>
                <w:sz w:val="18"/>
              </w:rPr>
              <w:t>or </w:t>
            </w:r>
            <w:r>
              <w:rPr>
                <w:color w:val="0C1A2A"/>
                <w:spacing w:val="-2"/>
                <w:sz w:val="18"/>
              </w:rPr>
              <w:t>weeks.</w:t>
            </w:r>
          </w:p>
        </w:tc>
        <w:tc>
          <w:tcPr>
            <w:tcW w:w="1692" w:type="dxa"/>
            <w:tcBorders>
              <w:top w:val="single" w:sz="4" w:space="0" w:color="2D85AA"/>
              <w:left w:val="single" w:sz="4" w:space="0" w:color="2D85AA"/>
              <w:bottom w:val="single" w:sz="4" w:space="0" w:color="2D85AA"/>
            </w:tcBorders>
            <w:shd w:val="clear" w:color="auto" w:fill="BF382A"/>
          </w:tcPr>
          <w:p>
            <w:pPr>
              <w:pStyle w:val="TableParagraph"/>
              <w:spacing w:before="50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0"/>
              <w:ind w:left="4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Anomaly</w:t>
            </w:r>
          </w:p>
        </w:tc>
      </w:tr>
      <w:tr>
        <w:trPr>
          <w:trHeight w:val="691" w:hRule="atLeast"/>
        </w:trPr>
        <w:tc>
          <w:tcPr>
            <w:tcW w:w="2259" w:type="dxa"/>
            <w:tcBorders>
              <w:top w:val="single" w:sz="4" w:space="0" w:color="2D85AA"/>
              <w:right w:val="single" w:sz="4" w:space="0" w:color="2D85AA"/>
            </w:tcBorders>
          </w:tcPr>
          <w:p>
            <w:pPr>
              <w:pStyle w:val="TableParagraph"/>
              <w:spacing w:before="2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7136">
                      <wp:simplePos x="0" y="0"/>
                      <wp:positionH relativeFrom="column">
                        <wp:posOffset>-5575</wp:posOffset>
                      </wp:positionH>
                      <wp:positionV relativeFrom="paragraph">
                        <wp:posOffset>-153137</wp:posOffset>
                      </wp:positionV>
                      <wp:extent cx="6120130" cy="4572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6120130" cy="457200"/>
                                <a:chExt cx="6120130" cy="45720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6120130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20130" h="457200">
                                      <a:moveTo>
                                        <a:pt x="6120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19099"/>
                                      </a:lnTo>
                                      <a:lnTo>
                                        <a:pt x="2991" y="433938"/>
                                      </a:lnTo>
                                      <a:lnTo>
                                        <a:pt x="11151" y="446048"/>
                                      </a:lnTo>
                                      <a:lnTo>
                                        <a:pt x="23261" y="454208"/>
                                      </a:lnTo>
                                      <a:lnTo>
                                        <a:pt x="38099" y="457199"/>
                                      </a:lnTo>
                                      <a:lnTo>
                                        <a:pt x="6081900" y="457199"/>
                                      </a:lnTo>
                                      <a:lnTo>
                                        <a:pt x="6096738" y="454208"/>
                                      </a:lnTo>
                                      <a:lnTo>
                                        <a:pt x="6108848" y="446048"/>
                                      </a:lnTo>
                                      <a:lnTo>
                                        <a:pt x="6117009" y="433938"/>
                                      </a:lnTo>
                                      <a:lnTo>
                                        <a:pt x="6120000" y="419099"/>
                                      </a:lnTo>
                                      <a:lnTo>
                                        <a:pt x="6120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6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5040000" y="0"/>
                                  <a:ext cx="108013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0135" h="457200">
                                      <a:moveTo>
                                        <a:pt x="1080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57199"/>
                                      </a:lnTo>
                                      <a:lnTo>
                                        <a:pt x="1041900" y="457199"/>
                                      </a:lnTo>
                                      <a:lnTo>
                                        <a:pt x="1056738" y="454208"/>
                                      </a:lnTo>
                                      <a:lnTo>
                                        <a:pt x="1068848" y="446048"/>
                                      </a:lnTo>
                                      <a:lnTo>
                                        <a:pt x="1077009" y="433938"/>
                                      </a:lnTo>
                                      <a:lnTo>
                                        <a:pt x="1080000" y="419099"/>
                                      </a:lnTo>
                                      <a:lnTo>
                                        <a:pt x="1080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9C1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439049pt;margin-top:-12.058098pt;width:481.9pt;height:36pt;mso-position-horizontal-relative:column;mso-position-vertical-relative:paragraph;z-index:-15929344" id="docshapegroup21" coordorigin="-9,-241" coordsize="9638,720">
                      <v:shape style="position:absolute;left:-9;top:-242;width:9638;height:720" id="docshape22" coordorigin="-9,-241" coordsize="9638,720" path="m9629,-241l-9,-241,-9,419,-4,442,9,461,28,474,51,479,9569,479,9592,474,9611,461,9624,442,9629,419,9629,-241xe" filled="true" fillcolor="#eff6ff" stroked="false">
                        <v:path arrowok="t"/>
                        <v:fill type="solid"/>
                      </v:shape>
                      <v:shape style="position:absolute;left:7928;top:-242;width:1701;height:720" id="docshape23" coordorigin="7928,-241" coordsize="1701,720" path="m9629,-241l7928,-241,7928,479,9569,479,9592,474,9611,461,9624,442,9629,419,9629,-241xe" filled="true" fillcolor="#f29c1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0C1A2A"/>
                <w:sz w:val="18"/>
              </w:rPr>
              <w:t>Insider </w:t>
            </w:r>
            <w:r>
              <w:rPr>
                <w:rFonts w:ascii="Arial"/>
                <w:b/>
                <w:color w:val="0C1A2A"/>
                <w:spacing w:val="-2"/>
                <w:sz w:val="18"/>
              </w:rPr>
              <w:t>drift</w:t>
            </w:r>
          </w:p>
        </w:tc>
        <w:tc>
          <w:tcPr>
            <w:tcW w:w="5669" w:type="dxa"/>
            <w:tcBorders>
              <w:top w:val="single" w:sz="4" w:space="0" w:color="2D85AA"/>
              <w:left w:val="single" w:sz="4" w:space="0" w:color="2D85AA"/>
              <w:right w:val="single" w:sz="4" w:space="0" w:color="2D85AA"/>
            </w:tcBorders>
          </w:tcPr>
          <w:p>
            <w:pPr>
              <w:pStyle w:val="TableParagraph"/>
              <w:spacing w:line="302" w:lineRule="auto"/>
              <w:ind w:left="148" w:right="165"/>
              <w:rPr>
                <w:sz w:val="18"/>
              </w:rPr>
            </w:pPr>
            <w:r>
              <w:rPr>
                <w:color w:val="0C1A2A"/>
                <w:sz w:val="18"/>
              </w:rPr>
              <w:t>Legitimate</w:t>
            </w:r>
            <w:r>
              <w:rPr>
                <w:color w:val="0C1A2A"/>
                <w:spacing w:val="-5"/>
                <w:sz w:val="18"/>
              </w:rPr>
              <w:t> </w:t>
            </w:r>
            <w:r>
              <w:rPr>
                <w:color w:val="0C1A2A"/>
                <w:sz w:val="18"/>
              </w:rPr>
              <w:t>entity</w:t>
            </w:r>
            <w:r>
              <w:rPr>
                <w:color w:val="0C1A2A"/>
                <w:spacing w:val="-5"/>
                <w:sz w:val="18"/>
              </w:rPr>
              <w:t> </w:t>
            </w:r>
            <w:r>
              <w:rPr>
                <w:color w:val="0C1A2A"/>
                <w:sz w:val="18"/>
              </w:rPr>
              <w:t>slowly</w:t>
            </w:r>
            <w:r>
              <w:rPr>
                <w:color w:val="0C1A2A"/>
                <w:spacing w:val="-5"/>
                <w:sz w:val="18"/>
              </w:rPr>
              <w:t> </w:t>
            </w:r>
            <w:r>
              <w:rPr>
                <w:color w:val="0C1A2A"/>
                <w:sz w:val="18"/>
              </w:rPr>
              <w:t>expanding</w:t>
            </w:r>
            <w:r>
              <w:rPr>
                <w:color w:val="0C1A2A"/>
                <w:spacing w:val="-5"/>
                <w:sz w:val="18"/>
              </w:rPr>
              <w:t> </w:t>
            </w:r>
            <w:r>
              <w:rPr>
                <w:color w:val="0C1A2A"/>
                <w:sz w:val="18"/>
              </w:rPr>
              <w:t>privilege</w:t>
            </w:r>
            <w:r>
              <w:rPr>
                <w:color w:val="0C1A2A"/>
                <w:spacing w:val="-5"/>
                <w:sz w:val="18"/>
              </w:rPr>
              <w:t> </w:t>
            </w:r>
            <w:r>
              <w:rPr>
                <w:color w:val="0C1A2A"/>
                <w:sz w:val="18"/>
              </w:rPr>
              <w:t>or</w:t>
            </w:r>
            <w:r>
              <w:rPr>
                <w:color w:val="0C1A2A"/>
                <w:spacing w:val="-5"/>
                <w:sz w:val="18"/>
              </w:rPr>
              <w:t> </w:t>
            </w:r>
            <w:r>
              <w:rPr>
                <w:color w:val="0C1A2A"/>
                <w:sz w:val="18"/>
              </w:rPr>
              <w:t>resource</w:t>
            </w:r>
            <w:r>
              <w:rPr>
                <w:color w:val="0C1A2A"/>
                <w:spacing w:val="-5"/>
                <w:sz w:val="18"/>
              </w:rPr>
              <w:t> </w:t>
            </w:r>
            <w:r>
              <w:rPr>
                <w:color w:val="0C1A2A"/>
                <w:sz w:val="18"/>
              </w:rPr>
              <w:t>footprint</w:t>
            </w:r>
            <w:r>
              <w:rPr>
                <w:color w:val="0C1A2A"/>
                <w:spacing w:val="-5"/>
                <w:sz w:val="18"/>
              </w:rPr>
              <w:t> </w:t>
            </w:r>
            <w:r>
              <w:rPr>
                <w:color w:val="0C1A2A"/>
                <w:sz w:val="18"/>
              </w:rPr>
              <w:t>— ambiguous, used for false-positive tuning.</w:t>
            </w:r>
          </w:p>
        </w:tc>
        <w:tc>
          <w:tcPr>
            <w:tcW w:w="1692" w:type="dxa"/>
            <w:tcBorders>
              <w:top w:val="single" w:sz="4" w:space="0" w:color="2D85AA"/>
              <w:left w:val="single" w:sz="4" w:space="0" w:color="2D85AA"/>
            </w:tcBorders>
          </w:tcPr>
          <w:p>
            <w:pPr>
              <w:pStyle w:val="TableParagraph"/>
              <w:spacing w:before="50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0"/>
              <w:ind w:left="4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Edge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case</w:t>
            </w:r>
          </w:p>
        </w:tc>
      </w:tr>
    </w:tbl>
    <w:p>
      <w:pPr>
        <w:pStyle w:val="TableParagraph"/>
        <w:spacing w:after="0"/>
        <w:jc w:val="center"/>
        <w:rPr>
          <w:rFonts w:ascii="Arial"/>
          <w:b/>
          <w:sz w:val="17"/>
        </w:rPr>
        <w:sectPr>
          <w:pgSz w:w="11910" w:h="16840"/>
          <w:pgMar w:top="1180" w:bottom="280" w:left="992" w:right="992"/>
        </w:sectPr>
      </w:pPr>
    </w:p>
    <w:p>
      <w:pPr>
        <w:pStyle w:val="BodyText"/>
        <w:spacing w:line="285" w:lineRule="auto" w:before="68"/>
        <w:ind w:left="461" w:right="459"/>
        <w:jc w:val="both"/>
      </w:pPr>
      <w:r>
        <w:rPr>
          <w:color w:val="545454"/>
        </w:rPr>
        <w:t>A</w:t>
      </w:r>
      <w:r>
        <w:rPr>
          <w:color w:val="545454"/>
          <w:spacing w:val="-3"/>
        </w:rPr>
        <w:t> </w:t>
      </w:r>
      <w:r>
        <w:rPr>
          <w:color w:val="545454"/>
        </w:rPr>
        <w:t>Python</w:t>
      </w:r>
      <w:r>
        <w:rPr>
          <w:color w:val="545454"/>
          <w:spacing w:val="-3"/>
        </w:rPr>
        <w:t> </w:t>
      </w:r>
      <w:r>
        <w:rPr>
          <w:color w:val="545454"/>
        </w:rPr>
        <w:t>generator</w:t>
      </w:r>
      <w:r>
        <w:rPr>
          <w:color w:val="545454"/>
          <w:spacing w:val="-3"/>
        </w:rPr>
        <w:t> </w:t>
      </w:r>
      <w:r>
        <w:rPr>
          <w:color w:val="545454"/>
        </w:rPr>
        <w:t>(NumPy</w:t>
      </w:r>
      <w:r>
        <w:rPr>
          <w:color w:val="545454"/>
          <w:spacing w:val="-3"/>
        </w:rPr>
        <w:t> </w:t>
      </w:r>
      <w:r>
        <w:rPr>
          <w:color w:val="545454"/>
        </w:rPr>
        <w:t>/</w:t>
      </w:r>
      <w:r>
        <w:rPr>
          <w:color w:val="545454"/>
          <w:spacing w:val="-3"/>
        </w:rPr>
        <w:t> </w:t>
      </w:r>
      <w:r>
        <w:rPr>
          <w:color w:val="545454"/>
        </w:rPr>
        <w:t>pandas</w:t>
      </w:r>
      <w:r>
        <w:rPr>
          <w:color w:val="545454"/>
          <w:spacing w:val="-3"/>
        </w:rPr>
        <w:t> </w:t>
      </w:r>
      <w:r>
        <w:rPr>
          <w:color w:val="545454"/>
        </w:rPr>
        <w:t>with</w:t>
      </w:r>
      <w:r>
        <w:rPr>
          <w:color w:val="545454"/>
          <w:spacing w:val="-3"/>
        </w:rPr>
        <w:t> </w:t>
      </w:r>
      <w:r>
        <w:rPr>
          <w:color w:val="545454"/>
        </w:rPr>
        <w:t>the</w:t>
      </w:r>
      <w:r>
        <w:rPr>
          <w:color w:val="545454"/>
          <w:spacing w:val="-3"/>
        </w:rPr>
        <w:t> </w:t>
      </w:r>
      <w:r>
        <w:rPr>
          <w:b/>
          <w:color w:val="545454"/>
        </w:rPr>
        <w:t>faker</w:t>
      </w:r>
      <w:r>
        <w:rPr>
          <w:b/>
          <w:color w:val="545454"/>
          <w:spacing w:val="-3"/>
        </w:rPr>
        <w:t> </w:t>
      </w:r>
      <w:r>
        <w:rPr>
          <w:color w:val="545454"/>
        </w:rPr>
        <w:t>library</w:t>
      </w:r>
      <w:r>
        <w:rPr>
          <w:color w:val="545454"/>
          <w:spacing w:val="-3"/>
        </w:rPr>
        <w:t> </w:t>
      </w:r>
      <w:r>
        <w:rPr>
          <w:color w:val="545454"/>
        </w:rPr>
        <w:t>for</w:t>
      </w:r>
      <w:r>
        <w:rPr>
          <w:color w:val="545454"/>
          <w:spacing w:val="-3"/>
        </w:rPr>
        <w:t> </w:t>
      </w:r>
      <w:r>
        <w:rPr>
          <w:color w:val="545454"/>
        </w:rPr>
        <w:t>IDs</w:t>
      </w:r>
      <w:r>
        <w:rPr>
          <w:color w:val="545454"/>
          <w:spacing w:val="-3"/>
        </w:rPr>
        <w:t> </w:t>
      </w:r>
      <w:r>
        <w:rPr>
          <w:color w:val="545454"/>
        </w:rPr>
        <w:t>and</w:t>
      </w:r>
      <w:r>
        <w:rPr>
          <w:color w:val="545454"/>
          <w:spacing w:val="-3"/>
        </w:rPr>
        <w:t> </w:t>
      </w:r>
      <w:r>
        <w:rPr>
          <w:color w:val="545454"/>
        </w:rPr>
        <w:t>IPs)</w:t>
      </w:r>
      <w:r>
        <w:rPr>
          <w:color w:val="545454"/>
          <w:spacing w:val="-3"/>
        </w:rPr>
        <w:t> </w:t>
      </w:r>
      <w:r>
        <w:rPr>
          <w:color w:val="545454"/>
        </w:rPr>
        <w:t>can</w:t>
      </w:r>
      <w:r>
        <w:rPr>
          <w:color w:val="545454"/>
          <w:spacing w:val="-3"/>
        </w:rPr>
        <w:t> </w:t>
      </w:r>
      <w:r>
        <w:rPr>
          <w:color w:val="545454"/>
        </w:rPr>
        <w:t>build</w:t>
      </w:r>
      <w:r>
        <w:rPr>
          <w:color w:val="545454"/>
          <w:spacing w:val="-3"/>
        </w:rPr>
        <w:t> </w:t>
      </w:r>
      <w:r>
        <w:rPr>
          <w:color w:val="545454"/>
        </w:rPr>
        <w:t>per-entity</w:t>
      </w:r>
      <w:r>
        <w:rPr>
          <w:color w:val="545454"/>
          <w:spacing w:val="-3"/>
        </w:rPr>
        <w:t> </w:t>
      </w:r>
      <w:r>
        <w:rPr>
          <w:color w:val="545454"/>
        </w:rPr>
        <w:t>behavioural profiles, then inject the above patterns at controlled rates (e.g., </w:t>
      </w:r>
      <w:r>
        <w:rPr>
          <w:b/>
          <w:color w:val="545454"/>
        </w:rPr>
        <w:t>0.5–3% of sessions</w:t>
      </w:r>
      <w:r>
        <w:rPr>
          <w:color w:val="545454"/>
        </w:rPr>
        <w:t>) with ground-truth labels retained separately for evaluation.</w:t>
      </w:r>
    </w:p>
    <w:p>
      <w:pPr>
        <w:pStyle w:val="BodyText"/>
        <w:spacing w:before="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719999</wp:posOffset>
                </wp:positionH>
                <wp:positionV relativeFrom="paragraph">
                  <wp:posOffset>221032</wp:posOffset>
                </wp:positionV>
                <wp:extent cx="6120130" cy="43180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120130" cy="431800"/>
                          <a:chExt cx="6120130" cy="4318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12013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31800">
                                <a:moveTo>
                                  <a:pt x="6069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81000"/>
                                </a:lnTo>
                                <a:lnTo>
                                  <a:pt x="3988" y="400784"/>
                                </a:lnTo>
                                <a:lnTo>
                                  <a:pt x="14869" y="416930"/>
                                </a:lnTo>
                                <a:lnTo>
                                  <a:pt x="31015" y="427811"/>
                                </a:lnTo>
                                <a:lnTo>
                                  <a:pt x="50800" y="431800"/>
                                </a:lnTo>
                                <a:lnTo>
                                  <a:pt x="6069200" y="431800"/>
                                </a:lnTo>
                                <a:lnTo>
                                  <a:pt x="6088985" y="427811"/>
                                </a:lnTo>
                                <a:lnTo>
                                  <a:pt x="6105131" y="416930"/>
                                </a:lnTo>
                                <a:lnTo>
                                  <a:pt x="6116012" y="400784"/>
                                </a:lnTo>
                                <a:lnTo>
                                  <a:pt x="6120000" y="381000"/>
                                </a:lnTo>
                                <a:lnTo>
                                  <a:pt x="6120000" y="50800"/>
                                </a:lnTo>
                                <a:lnTo>
                                  <a:pt x="6116012" y="31015"/>
                                </a:lnTo>
                                <a:lnTo>
                                  <a:pt x="6105131" y="14869"/>
                                </a:lnTo>
                                <a:lnTo>
                                  <a:pt x="6088985" y="3988"/>
                                </a:lnTo>
                                <a:lnTo>
                                  <a:pt x="606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6120130" cy="431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239" w:right="0" w:firstLine="0"/>
                                <w:jc w:val="left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0"/>
                                </w:rPr>
                                <w:t>5.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>Deliverables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17.404161pt;width:481.9pt;height:34pt;mso-position-horizontal-relative:page;mso-position-vertical-relative:paragraph;z-index:-15724032;mso-wrap-distance-left:0;mso-wrap-distance-right:0" id="docshapegroup24" coordorigin="1134,348" coordsize="9638,680">
                <v:shape style="position:absolute;left:1133;top:348;width:9638;height:680" id="docshape25" coordorigin="1134,348" coordsize="9638,680" path="m10692,348l1214,348,1183,354,1157,371,1140,397,1134,428,1134,948,1140,979,1157,1005,1183,1022,1214,1028,10692,1028,10723,1022,10748,1005,10765,979,10772,948,10772,428,10765,397,10748,371,10723,354,10692,348xe" filled="true" fillcolor="#1a3a5b" stroked="false">
                  <v:path arrowok="t"/>
                  <v:fill type="solid"/>
                </v:shape>
                <v:shape style="position:absolute;left:1133;top:348;width:9638;height:680" type="#_x0000_t202" id="docshape26" filled="false" stroked="false">
                  <v:textbox inset="0,0,0,0">
                    <w:txbxContent>
                      <w:p>
                        <w:pPr>
                          <w:spacing w:before="158"/>
                          <w:ind w:left="239" w:right="0" w:firstLine="0"/>
                          <w:jc w:val="left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0"/>
                          </w:rPr>
                          <w:t>5.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0"/>
                          </w:rPr>
                          <w:t>Deliverables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51" w:type="dxa"/>
        <w:tblBorders>
          <w:top w:val="single" w:sz="8" w:space="0" w:color="2D85AA"/>
          <w:left w:val="single" w:sz="8" w:space="0" w:color="2D85AA"/>
          <w:bottom w:val="single" w:sz="8" w:space="0" w:color="2D85AA"/>
          <w:right w:val="single" w:sz="8" w:space="0" w:color="2D85AA"/>
          <w:insideH w:val="single" w:sz="8" w:space="0" w:color="2D85AA"/>
          <w:insideV w:val="single" w:sz="8" w:space="0" w:color="2D85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9185"/>
      </w:tblGrid>
      <w:tr>
        <w:trPr>
          <w:trHeight w:val="490" w:hRule="atLeast"/>
        </w:trPr>
        <w:tc>
          <w:tcPr>
            <w:tcW w:w="454" w:type="dxa"/>
            <w:tcBorders>
              <w:bottom w:val="nil"/>
            </w:tcBorders>
            <w:shd w:val="clear" w:color="auto" w:fill="2D85AA"/>
          </w:tcPr>
          <w:p>
            <w:pPr>
              <w:pStyle w:val="TableParagraph"/>
              <w:spacing w:before="133"/>
              <w:ind w:right="18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10"/>
                <w:sz w:val="22"/>
              </w:rPr>
              <w:t>1</w:t>
            </w:r>
          </w:p>
        </w:tc>
        <w:tc>
          <w:tcPr>
            <w:tcW w:w="9185" w:type="dxa"/>
            <w:tcBorders>
              <w:bottom w:val="nil"/>
            </w:tcBorders>
          </w:tcPr>
          <w:p>
            <w:pPr>
              <w:pStyle w:val="TableParagraph"/>
              <w:spacing w:before="121"/>
              <w:ind w:left="119"/>
              <w:rPr>
                <w:sz w:val="18"/>
              </w:rPr>
            </w:pPr>
            <w:r>
              <w:rPr>
                <w:rFonts w:ascii="Arial" w:hAnsi="Arial"/>
                <w:b/>
                <w:color w:val="0C1A2A"/>
                <w:sz w:val="18"/>
              </w:rPr>
              <w:t>Synthetic data generator </w:t>
            </w:r>
            <w:r>
              <w:rPr>
                <w:color w:val="0C1A2A"/>
                <w:sz w:val="18"/>
              </w:rPr>
              <w:t>— With documented behavioural assumptions and injected attack </w:t>
            </w:r>
            <w:r>
              <w:rPr>
                <w:color w:val="0C1A2A"/>
                <w:spacing w:val="-2"/>
                <w:sz w:val="18"/>
              </w:rPr>
              <w:t>taxonomy.</w:t>
            </w:r>
          </w:p>
        </w:tc>
      </w:tr>
      <w:tr>
        <w:trPr>
          <w:trHeight w:val="760" w:hRule="atLeast"/>
        </w:trPr>
        <w:tc>
          <w:tcPr>
            <w:tcW w:w="454" w:type="dxa"/>
            <w:tcBorders>
              <w:top w:val="nil"/>
              <w:bottom w:val="nil"/>
            </w:tcBorders>
            <w:shd w:val="clear" w:color="auto" w:fill="1A3A5B"/>
          </w:tcPr>
          <w:p>
            <w:pPr>
              <w:pStyle w:val="TableParagraph"/>
              <w:spacing w:before="20"/>
              <w:rPr>
                <w:rFonts w:ascii="Arial"/>
                <w:i/>
                <w:sz w:val="22"/>
              </w:rPr>
            </w:pPr>
          </w:p>
          <w:p>
            <w:pPr>
              <w:pStyle w:val="TableParagraph"/>
              <w:spacing w:before="0"/>
              <w:ind w:right="18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10"/>
                <w:sz w:val="22"/>
              </w:rPr>
              <w:t>2</w:t>
            </w:r>
          </w:p>
        </w:tc>
        <w:tc>
          <w:tcPr>
            <w:tcW w:w="9185" w:type="dxa"/>
            <w:tcBorders>
              <w:top w:val="nil"/>
              <w:bottom w:val="nil"/>
            </w:tcBorders>
            <w:shd w:val="clear" w:color="auto" w:fill="EFF6FF"/>
          </w:tcPr>
          <w:p>
            <w:pPr>
              <w:pStyle w:val="TableParagraph"/>
              <w:spacing w:line="302" w:lineRule="auto" w:before="131"/>
              <w:ind w:left="119" w:right="98"/>
              <w:rPr>
                <w:sz w:val="18"/>
              </w:rPr>
            </w:pPr>
            <w:r>
              <w:rPr>
                <w:rFonts w:ascii="Arial" w:hAnsi="Arial"/>
                <w:b/>
                <w:color w:val="0C1A2A"/>
                <w:sz w:val="18"/>
              </w:rPr>
              <w:t>Baseline</w:t>
            </w:r>
            <w:r>
              <w:rPr>
                <w:rFonts w:ascii="Arial" w:hAnsi="Arial"/>
                <w:b/>
                <w:color w:val="0C1A2A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0C1A2A"/>
                <w:sz w:val="18"/>
              </w:rPr>
              <w:t>profiling</w:t>
            </w:r>
            <w:r>
              <w:rPr>
                <w:rFonts w:ascii="Arial" w:hAnsi="Arial"/>
                <w:b/>
                <w:color w:val="0C1A2A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0C1A2A"/>
                <w:sz w:val="18"/>
              </w:rPr>
              <w:t>model</w:t>
            </w:r>
            <w:r>
              <w:rPr>
                <w:rFonts w:ascii="Arial" w:hAnsi="Arial"/>
                <w:b/>
                <w:color w:val="0C1A2A"/>
                <w:spacing w:val="-4"/>
                <w:sz w:val="18"/>
              </w:rPr>
              <w:t> </w:t>
            </w:r>
            <w:r>
              <w:rPr>
                <w:color w:val="0C1A2A"/>
                <w:sz w:val="18"/>
              </w:rPr>
              <w:t>—</w:t>
            </w:r>
            <w:r>
              <w:rPr>
                <w:color w:val="0C1A2A"/>
                <w:spacing w:val="-4"/>
                <w:sz w:val="18"/>
              </w:rPr>
              <w:t> </w:t>
            </w:r>
            <w:r>
              <w:rPr>
                <w:color w:val="0C1A2A"/>
                <w:sz w:val="18"/>
              </w:rPr>
              <w:t>Per-entity</w:t>
            </w:r>
            <w:r>
              <w:rPr>
                <w:color w:val="0C1A2A"/>
                <w:spacing w:val="-4"/>
                <w:sz w:val="18"/>
              </w:rPr>
              <w:t> </w:t>
            </w:r>
            <w:r>
              <w:rPr>
                <w:color w:val="0C1A2A"/>
                <w:sz w:val="18"/>
              </w:rPr>
              <w:t>"normal"</w:t>
            </w:r>
            <w:r>
              <w:rPr>
                <w:color w:val="0C1A2A"/>
                <w:spacing w:val="-4"/>
                <w:sz w:val="18"/>
              </w:rPr>
              <w:t> </w:t>
            </w:r>
            <w:r>
              <w:rPr>
                <w:color w:val="0C1A2A"/>
                <w:sz w:val="18"/>
              </w:rPr>
              <w:t>behaviour</w:t>
            </w:r>
            <w:r>
              <w:rPr>
                <w:color w:val="0C1A2A"/>
                <w:spacing w:val="-4"/>
                <w:sz w:val="18"/>
              </w:rPr>
              <w:t> </w:t>
            </w:r>
            <w:r>
              <w:rPr>
                <w:color w:val="0C1A2A"/>
                <w:sz w:val="18"/>
              </w:rPr>
              <w:t>representation</w:t>
            </w:r>
            <w:r>
              <w:rPr>
                <w:color w:val="0C1A2A"/>
                <w:spacing w:val="-4"/>
                <w:sz w:val="18"/>
              </w:rPr>
              <w:t> </w:t>
            </w:r>
            <w:r>
              <w:rPr>
                <w:color w:val="0C1A2A"/>
                <w:sz w:val="18"/>
              </w:rPr>
              <w:t>(e.g.,</w:t>
            </w:r>
            <w:r>
              <w:rPr>
                <w:color w:val="0C1A2A"/>
                <w:spacing w:val="-4"/>
                <w:sz w:val="18"/>
              </w:rPr>
              <w:t> </w:t>
            </w:r>
            <w:r>
              <w:rPr>
                <w:color w:val="0C1A2A"/>
                <w:sz w:val="18"/>
              </w:rPr>
              <w:t>statistical</w:t>
            </w:r>
            <w:r>
              <w:rPr>
                <w:color w:val="0C1A2A"/>
                <w:spacing w:val="-4"/>
                <w:sz w:val="18"/>
              </w:rPr>
              <w:t> </w:t>
            </w:r>
            <w:r>
              <w:rPr>
                <w:color w:val="0C1A2A"/>
                <w:sz w:val="18"/>
              </w:rPr>
              <w:t>profile,</w:t>
            </w:r>
            <w:r>
              <w:rPr>
                <w:color w:val="0C1A2A"/>
                <w:spacing w:val="-4"/>
                <w:sz w:val="18"/>
              </w:rPr>
              <w:t> </w:t>
            </w:r>
            <w:r>
              <w:rPr>
                <w:color w:val="0C1A2A"/>
                <w:sz w:val="18"/>
              </w:rPr>
              <w:t>autoencoder, or one-class SVM).</w:t>
            </w:r>
          </w:p>
        </w:tc>
      </w:tr>
      <w:tr>
        <w:trPr>
          <w:trHeight w:val="760" w:hRule="atLeast"/>
        </w:trPr>
        <w:tc>
          <w:tcPr>
            <w:tcW w:w="454" w:type="dxa"/>
            <w:tcBorders>
              <w:top w:val="nil"/>
              <w:bottom w:val="nil"/>
            </w:tcBorders>
            <w:shd w:val="clear" w:color="auto" w:fill="2D85AA"/>
          </w:tcPr>
          <w:p>
            <w:pPr>
              <w:pStyle w:val="TableParagraph"/>
              <w:spacing w:before="20"/>
              <w:rPr>
                <w:rFonts w:ascii="Arial"/>
                <w:i/>
                <w:sz w:val="22"/>
              </w:rPr>
            </w:pPr>
          </w:p>
          <w:p>
            <w:pPr>
              <w:pStyle w:val="TableParagraph"/>
              <w:spacing w:before="0"/>
              <w:ind w:right="18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10"/>
                <w:sz w:val="22"/>
              </w:rPr>
              <w:t>3</w:t>
            </w:r>
          </w:p>
        </w:tc>
        <w:tc>
          <w:tcPr>
            <w:tcW w:w="91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2" w:lineRule="auto" w:before="131"/>
              <w:ind w:left="119"/>
              <w:rPr>
                <w:sz w:val="18"/>
              </w:rPr>
            </w:pPr>
            <w:r>
              <w:rPr>
                <w:rFonts w:ascii="Arial" w:hAnsi="Arial"/>
                <w:b/>
                <w:color w:val="0C1A2A"/>
                <w:sz w:val="18"/>
              </w:rPr>
              <w:t>Detection</w:t>
            </w:r>
            <w:r>
              <w:rPr>
                <w:rFonts w:ascii="Arial" w:hAnsi="Arial"/>
                <w:b/>
                <w:color w:val="0C1A2A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0C1A2A"/>
                <w:sz w:val="18"/>
              </w:rPr>
              <w:t>model</w:t>
            </w:r>
            <w:r>
              <w:rPr>
                <w:rFonts w:ascii="Arial" w:hAnsi="Arial"/>
                <w:b/>
                <w:color w:val="0C1A2A"/>
                <w:spacing w:val="-4"/>
                <w:sz w:val="18"/>
              </w:rPr>
              <w:t> </w:t>
            </w:r>
            <w:r>
              <w:rPr>
                <w:color w:val="0C1A2A"/>
                <w:sz w:val="18"/>
              </w:rPr>
              <w:t>—</w:t>
            </w:r>
            <w:r>
              <w:rPr>
                <w:color w:val="0C1A2A"/>
                <w:spacing w:val="-4"/>
                <w:sz w:val="18"/>
              </w:rPr>
              <w:t> </w:t>
            </w:r>
            <w:r>
              <w:rPr>
                <w:color w:val="0C1A2A"/>
                <w:sz w:val="18"/>
              </w:rPr>
              <w:t>Sequence-aware</w:t>
            </w:r>
            <w:r>
              <w:rPr>
                <w:color w:val="0C1A2A"/>
                <w:spacing w:val="-4"/>
                <w:sz w:val="18"/>
              </w:rPr>
              <w:t> </w:t>
            </w:r>
            <w:r>
              <w:rPr>
                <w:color w:val="0C1A2A"/>
                <w:sz w:val="18"/>
              </w:rPr>
              <w:t>approach</w:t>
            </w:r>
            <w:r>
              <w:rPr>
                <w:color w:val="0C1A2A"/>
                <w:spacing w:val="-4"/>
                <w:sz w:val="18"/>
              </w:rPr>
              <w:t> </w:t>
            </w:r>
            <w:r>
              <w:rPr>
                <w:color w:val="0C1A2A"/>
                <w:sz w:val="18"/>
              </w:rPr>
              <w:t>(LSTM/GRU,</w:t>
            </w:r>
            <w:r>
              <w:rPr>
                <w:color w:val="0C1A2A"/>
                <w:spacing w:val="-4"/>
                <w:sz w:val="18"/>
              </w:rPr>
              <w:t> </w:t>
            </w:r>
            <w:r>
              <w:rPr>
                <w:color w:val="0C1A2A"/>
                <w:sz w:val="18"/>
              </w:rPr>
              <w:t>Transformer,</w:t>
            </w:r>
            <w:r>
              <w:rPr>
                <w:color w:val="0C1A2A"/>
                <w:spacing w:val="-4"/>
                <w:sz w:val="18"/>
              </w:rPr>
              <w:t> </w:t>
            </w:r>
            <w:r>
              <w:rPr>
                <w:color w:val="0C1A2A"/>
                <w:sz w:val="18"/>
              </w:rPr>
              <w:t>or</w:t>
            </w:r>
            <w:r>
              <w:rPr>
                <w:color w:val="0C1A2A"/>
                <w:spacing w:val="-4"/>
                <w:sz w:val="18"/>
              </w:rPr>
              <w:t> </w:t>
            </w:r>
            <w:r>
              <w:rPr>
                <w:color w:val="0C1A2A"/>
                <w:sz w:val="18"/>
              </w:rPr>
              <w:t>graph-based</w:t>
            </w:r>
            <w:r>
              <w:rPr>
                <w:color w:val="0C1A2A"/>
                <w:spacing w:val="-4"/>
                <w:sz w:val="18"/>
              </w:rPr>
              <w:t> </w:t>
            </w:r>
            <w:r>
              <w:rPr>
                <w:color w:val="0C1A2A"/>
                <w:sz w:val="18"/>
              </w:rPr>
              <w:t>for</w:t>
            </w:r>
            <w:r>
              <w:rPr>
                <w:color w:val="0C1A2A"/>
                <w:spacing w:val="-4"/>
                <w:sz w:val="18"/>
              </w:rPr>
              <w:t> </w:t>
            </w:r>
            <w:r>
              <w:rPr>
                <w:color w:val="0C1A2A"/>
                <w:sz w:val="18"/>
              </w:rPr>
              <w:t>entity-</w:t>
            </w:r>
            <w:r>
              <w:rPr>
                <w:color w:val="0C1A2A"/>
                <w:sz w:val="18"/>
              </w:rPr>
              <w:t>resource relationships) to flag deviations.</w:t>
            </w:r>
          </w:p>
        </w:tc>
      </w:tr>
      <w:tr>
        <w:trPr>
          <w:trHeight w:val="500" w:hRule="atLeast"/>
        </w:trPr>
        <w:tc>
          <w:tcPr>
            <w:tcW w:w="454" w:type="dxa"/>
            <w:tcBorders>
              <w:top w:val="nil"/>
              <w:bottom w:val="nil"/>
            </w:tcBorders>
            <w:shd w:val="clear" w:color="auto" w:fill="1A3A5B"/>
          </w:tcPr>
          <w:p>
            <w:pPr>
              <w:pStyle w:val="TableParagraph"/>
              <w:spacing w:before="143"/>
              <w:ind w:right="18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10"/>
                <w:sz w:val="22"/>
              </w:rPr>
              <w:t>4</w:t>
            </w:r>
          </w:p>
        </w:tc>
        <w:tc>
          <w:tcPr>
            <w:tcW w:w="9185" w:type="dxa"/>
            <w:tcBorders>
              <w:top w:val="nil"/>
              <w:bottom w:val="nil"/>
            </w:tcBorders>
            <w:shd w:val="clear" w:color="auto" w:fill="EFF6FF"/>
          </w:tcPr>
          <w:p>
            <w:pPr>
              <w:pStyle w:val="TableParagraph"/>
              <w:spacing w:before="131"/>
              <w:ind w:left="119"/>
              <w:rPr>
                <w:sz w:val="18"/>
              </w:rPr>
            </w:pPr>
            <w:r>
              <w:rPr>
                <w:rFonts w:ascii="Arial" w:hAnsi="Arial"/>
                <w:b/>
                <w:color w:val="0C1A2A"/>
                <w:sz w:val="18"/>
              </w:rPr>
              <w:t>Anomaly classification </w:t>
            </w:r>
            <w:r>
              <w:rPr>
                <w:color w:val="0C1A2A"/>
                <w:sz w:val="18"/>
              </w:rPr>
              <w:t>— Not just "anomalous," but which attack category it </w:t>
            </w:r>
            <w:r>
              <w:rPr>
                <w:color w:val="0C1A2A"/>
                <w:spacing w:val="-2"/>
                <w:sz w:val="18"/>
              </w:rPr>
              <w:t>resembles.</w:t>
            </w:r>
          </w:p>
        </w:tc>
      </w:tr>
      <w:tr>
        <w:trPr>
          <w:trHeight w:val="500" w:hRule="atLeast"/>
        </w:trPr>
        <w:tc>
          <w:tcPr>
            <w:tcW w:w="454" w:type="dxa"/>
            <w:tcBorders>
              <w:top w:val="nil"/>
              <w:bottom w:val="nil"/>
            </w:tcBorders>
            <w:shd w:val="clear" w:color="auto" w:fill="2D85AA"/>
          </w:tcPr>
          <w:p>
            <w:pPr>
              <w:pStyle w:val="TableParagraph"/>
              <w:spacing w:before="143"/>
              <w:ind w:right="18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10"/>
                <w:sz w:val="22"/>
              </w:rPr>
              <w:t>5</w:t>
            </w:r>
          </w:p>
        </w:tc>
        <w:tc>
          <w:tcPr>
            <w:tcW w:w="918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1"/>
              <w:ind w:left="119"/>
              <w:rPr>
                <w:sz w:val="18"/>
              </w:rPr>
            </w:pPr>
            <w:r>
              <w:rPr>
                <w:rFonts w:ascii="Arial" w:hAnsi="Arial"/>
                <w:b/>
                <w:color w:val="0C1A2A"/>
                <w:sz w:val="18"/>
              </w:rPr>
              <w:t>Explainability</w:t>
            </w:r>
            <w:r>
              <w:rPr>
                <w:rFonts w:ascii="Arial" w:hAnsi="Arial"/>
                <w:b/>
                <w:color w:val="0C1A2A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0C1A2A"/>
                <w:sz w:val="18"/>
              </w:rPr>
              <w:t>layer</w:t>
            </w:r>
            <w:r>
              <w:rPr>
                <w:rFonts w:ascii="Arial" w:hAnsi="Arial"/>
                <w:b/>
                <w:color w:val="0C1A2A"/>
                <w:spacing w:val="-3"/>
                <w:sz w:val="18"/>
              </w:rPr>
              <w:t> </w:t>
            </w:r>
            <w:r>
              <w:rPr>
                <w:color w:val="0C1A2A"/>
                <w:sz w:val="18"/>
              </w:rPr>
              <w:t>—</w:t>
            </w:r>
            <w:r>
              <w:rPr>
                <w:color w:val="0C1A2A"/>
                <w:spacing w:val="-3"/>
                <w:sz w:val="18"/>
              </w:rPr>
              <w:t> </w:t>
            </w:r>
            <w:r>
              <w:rPr>
                <w:color w:val="0C1A2A"/>
                <w:sz w:val="18"/>
              </w:rPr>
              <w:t>Feature</w:t>
            </w:r>
            <w:r>
              <w:rPr>
                <w:color w:val="0C1A2A"/>
                <w:spacing w:val="-3"/>
                <w:sz w:val="18"/>
              </w:rPr>
              <w:t> </w:t>
            </w:r>
            <w:r>
              <w:rPr>
                <w:color w:val="0C1A2A"/>
                <w:sz w:val="18"/>
              </w:rPr>
              <w:t>attribution</w:t>
            </w:r>
            <w:r>
              <w:rPr>
                <w:color w:val="0C1A2A"/>
                <w:spacing w:val="-3"/>
                <w:sz w:val="18"/>
              </w:rPr>
              <w:t> </w:t>
            </w:r>
            <w:r>
              <w:rPr>
                <w:color w:val="0C1A2A"/>
                <w:sz w:val="18"/>
              </w:rPr>
              <w:t>per</w:t>
            </w:r>
            <w:r>
              <w:rPr>
                <w:color w:val="0C1A2A"/>
                <w:spacing w:val="-3"/>
                <w:sz w:val="18"/>
              </w:rPr>
              <w:t> </w:t>
            </w:r>
            <w:r>
              <w:rPr>
                <w:color w:val="0C1A2A"/>
                <w:sz w:val="18"/>
              </w:rPr>
              <w:t>alert</w:t>
            </w:r>
            <w:r>
              <w:rPr>
                <w:color w:val="0C1A2A"/>
                <w:spacing w:val="-3"/>
                <w:sz w:val="18"/>
              </w:rPr>
              <w:t> </w:t>
            </w:r>
            <w:r>
              <w:rPr>
                <w:color w:val="0C1A2A"/>
                <w:sz w:val="18"/>
              </w:rPr>
              <w:t>(e.g.,</w:t>
            </w:r>
            <w:r>
              <w:rPr>
                <w:color w:val="0C1A2A"/>
                <w:spacing w:val="-3"/>
                <w:sz w:val="18"/>
              </w:rPr>
              <w:t> </w:t>
            </w:r>
            <w:r>
              <w:rPr>
                <w:color w:val="0C1A2A"/>
                <w:sz w:val="18"/>
              </w:rPr>
              <w:t>"flagged</w:t>
            </w:r>
            <w:r>
              <w:rPr>
                <w:color w:val="0C1A2A"/>
                <w:spacing w:val="-3"/>
                <w:sz w:val="18"/>
              </w:rPr>
              <w:t> </w:t>
            </w:r>
            <w:r>
              <w:rPr>
                <w:color w:val="0C1A2A"/>
                <w:sz w:val="18"/>
              </w:rPr>
              <w:t>due</w:t>
            </w:r>
            <w:r>
              <w:rPr>
                <w:color w:val="0C1A2A"/>
                <w:spacing w:val="-3"/>
                <w:sz w:val="18"/>
              </w:rPr>
              <w:t> </w:t>
            </w:r>
            <w:r>
              <w:rPr>
                <w:color w:val="0C1A2A"/>
                <w:sz w:val="18"/>
              </w:rPr>
              <w:t>to</w:t>
            </w:r>
            <w:r>
              <w:rPr>
                <w:color w:val="0C1A2A"/>
                <w:spacing w:val="-3"/>
                <w:sz w:val="18"/>
              </w:rPr>
              <w:t> </w:t>
            </w:r>
            <w:r>
              <w:rPr>
                <w:color w:val="0C1A2A"/>
                <w:sz w:val="18"/>
              </w:rPr>
              <w:t>geo-velocity</w:t>
            </w:r>
            <w:r>
              <w:rPr>
                <w:color w:val="0C1A2A"/>
                <w:spacing w:val="-3"/>
                <w:sz w:val="18"/>
              </w:rPr>
              <w:t> </w:t>
            </w:r>
            <w:r>
              <w:rPr>
                <w:color w:val="0C1A2A"/>
                <w:sz w:val="18"/>
              </w:rPr>
              <w:t>+</w:t>
            </w:r>
            <w:r>
              <w:rPr>
                <w:color w:val="0C1A2A"/>
                <w:spacing w:val="-3"/>
                <w:sz w:val="18"/>
              </w:rPr>
              <w:t> </w:t>
            </w:r>
            <w:r>
              <w:rPr>
                <w:color w:val="0C1A2A"/>
                <w:sz w:val="18"/>
              </w:rPr>
              <w:t>new</w:t>
            </w:r>
            <w:r>
              <w:rPr>
                <w:color w:val="0C1A2A"/>
                <w:spacing w:val="-3"/>
                <w:sz w:val="18"/>
              </w:rPr>
              <w:t> </w:t>
            </w:r>
            <w:r>
              <w:rPr>
                <w:color w:val="0C1A2A"/>
                <w:sz w:val="18"/>
              </w:rPr>
              <w:t>device</w:t>
            </w:r>
            <w:r>
              <w:rPr>
                <w:color w:val="0C1A2A"/>
                <w:spacing w:val="-3"/>
                <w:sz w:val="18"/>
              </w:rPr>
              <w:t> </w:t>
            </w:r>
            <w:r>
              <w:rPr>
                <w:color w:val="0C1A2A"/>
                <w:spacing w:val="-2"/>
                <w:sz w:val="18"/>
              </w:rPr>
              <w:t>fingerprint").</w:t>
            </w:r>
          </w:p>
        </w:tc>
      </w:tr>
      <w:tr>
        <w:trPr>
          <w:trHeight w:val="500" w:hRule="atLeast"/>
        </w:trPr>
        <w:tc>
          <w:tcPr>
            <w:tcW w:w="454" w:type="dxa"/>
            <w:tcBorders>
              <w:top w:val="nil"/>
              <w:bottom w:val="nil"/>
            </w:tcBorders>
            <w:shd w:val="clear" w:color="auto" w:fill="1A3A5B"/>
          </w:tcPr>
          <w:p>
            <w:pPr>
              <w:pStyle w:val="TableParagraph"/>
              <w:spacing w:before="143"/>
              <w:ind w:right="18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10"/>
                <w:sz w:val="22"/>
              </w:rPr>
              <w:t>6</w:t>
            </w:r>
          </w:p>
        </w:tc>
        <w:tc>
          <w:tcPr>
            <w:tcW w:w="9185" w:type="dxa"/>
            <w:tcBorders>
              <w:top w:val="nil"/>
              <w:bottom w:val="nil"/>
            </w:tcBorders>
            <w:shd w:val="clear" w:color="auto" w:fill="EFF6FF"/>
          </w:tcPr>
          <w:p>
            <w:pPr>
              <w:pStyle w:val="TableParagraph"/>
              <w:spacing w:before="131"/>
              <w:ind w:left="119"/>
              <w:rPr>
                <w:sz w:val="18"/>
              </w:rPr>
            </w:pPr>
            <w:r>
              <w:rPr>
                <w:rFonts w:ascii="Arial" w:hAnsi="Arial"/>
                <w:b/>
                <w:color w:val="0C1A2A"/>
                <w:sz w:val="18"/>
              </w:rPr>
              <w:t>Analyst-facing dashboard </w:t>
            </w:r>
            <w:r>
              <w:rPr>
                <w:color w:val="0C1A2A"/>
                <w:sz w:val="18"/>
              </w:rPr>
              <w:t>— Ranked alert queue, risk score, contributing factors, entity history </w:t>
            </w:r>
            <w:r>
              <w:rPr>
                <w:color w:val="0C1A2A"/>
                <w:spacing w:val="-2"/>
                <w:sz w:val="18"/>
              </w:rPr>
              <w:t>view.</w:t>
            </w:r>
          </w:p>
        </w:tc>
      </w:tr>
      <w:tr>
        <w:trPr>
          <w:trHeight w:val="490" w:hRule="atLeast"/>
        </w:trPr>
        <w:tc>
          <w:tcPr>
            <w:tcW w:w="454" w:type="dxa"/>
            <w:tcBorders>
              <w:top w:val="nil"/>
            </w:tcBorders>
            <w:shd w:val="clear" w:color="auto" w:fill="2D85AA"/>
          </w:tcPr>
          <w:p>
            <w:pPr>
              <w:pStyle w:val="TableParagraph"/>
              <w:spacing w:before="143"/>
              <w:ind w:right="18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10"/>
                <w:sz w:val="22"/>
              </w:rPr>
              <w:t>7</w:t>
            </w:r>
          </w:p>
        </w:tc>
        <w:tc>
          <w:tcPr>
            <w:tcW w:w="9185" w:type="dxa"/>
            <w:tcBorders>
              <w:top w:val="nil"/>
            </w:tcBorders>
          </w:tcPr>
          <w:p>
            <w:pPr>
              <w:pStyle w:val="TableParagraph"/>
              <w:spacing w:before="131"/>
              <w:ind w:left="119"/>
              <w:rPr>
                <w:sz w:val="18"/>
              </w:rPr>
            </w:pPr>
            <w:r>
              <w:rPr>
                <w:rFonts w:ascii="Arial" w:hAnsi="Arial"/>
                <w:b/>
                <w:color w:val="0C1A2A"/>
                <w:sz w:val="18"/>
              </w:rPr>
              <w:t>Report </w:t>
            </w:r>
            <w:r>
              <w:rPr>
                <w:color w:val="0C1A2A"/>
                <w:sz w:val="18"/>
              </w:rPr>
              <w:t>— Assumptions, metrics, and known </w:t>
            </w:r>
            <w:r>
              <w:rPr>
                <w:color w:val="0C1A2A"/>
                <w:spacing w:val="-2"/>
                <w:sz w:val="18"/>
              </w:rPr>
              <w:t>limitations.</w:t>
            </w:r>
          </w:p>
        </w:tc>
      </w:tr>
    </w:tbl>
    <w:p>
      <w:pPr>
        <w:pStyle w:val="BodyText"/>
        <w:spacing w:line="285" w:lineRule="auto" w:before="121"/>
        <w:ind w:left="461" w:right="459"/>
        <w:jc w:val="both"/>
      </w:pPr>
      <w:r>
        <w:rPr>
          <w:color w:val="545454"/>
        </w:rPr>
        <w:t>You must also submit a </w:t>
      </w:r>
      <w:r>
        <w:rPr>
          <w:b/>
          <w:color w:val="545454"/>
        </w:rPr>
        <w:t>presentation </w:t>
      </w:r>
      <w:r>
        <w:rPr>
          <w:color w:val="545454"/>
        </w:rPr>
        <w:t>about your solution using the provided template with relevant slides filled in. Use the </w:t>
      </w:r>
      <w:r>
        <w:rPr>
          <w:b/>
          <w:color w:val="545454"/>
        </w:rPr>
        <w:t>"Upload Files" </w:t>
      </w:r>
      <w:r>
        <w:rPr>
          <w:color w:val="545454"/>
        </w:rPr>
        <w:t>button to submit all deliverables. All files must be in </w:t>
      </w:r>
      <w:r>
        <w:rPr>
          <w:b/>
          <w:color w:val="545454"/>
        </w:rPr>
        <w:t>PDF or ZIP format only</w:t>
      </w:r>
      <w:r>
        <w:rPr>
          <w:color w:val="545454"/>
        </w:rPr>
        <w:t>. In case of errors uploading ZIP files, convert/print all files to PDF and upload.</w:t>
      </w:r>
    </w:p>
    <w:p>
      <w:pPr>
        <w:pStyle w:val="BodyText"/>
        <w:spacing w:before="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719999</wp:posOffset>
                </wp:positionH>
                <wp:positionV relativeFrom="paragraph">
                  <wp:posOffset>221628</wp:posOffset>
                </wp:positionV>
                <wp:extent cx="6120130" cy="431800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120130" cy="431800"/>
                          <a:chExt cx="6120130" cy="4318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12013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31800">
                                <a:moveTo>
                                  <a:pt x="6069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81000"/>
                                </a:lnTo>
                                <a:lnTo>
                                  <a:pt x="3988" y="400784"/>
                                </a:lnTo>
                                <a:lnTo>
                                  <a:pt x="14869" y="416930"/>
                                </a:lnTo>
                                <a:lnTo>
                                  <a:pt x="31015" y="427811"/>
                                </a:lnTo>
                                <a:lnTo>
                                  <a:pt x="50800" y="431800"/>
                                </a:lnTo>
                                <a:lnTo>
                                  <a:pt x="6069200" y="431800"/>
                                </a:lnTo>
                                <a:lnTo>
                                  <a:pt x="6088985" y="427811"/>
                                </a:lnTo>
                                <a:lnTo>
                                  <a:pt x="6105131" y="416930"/>
                                </a:lnTo>
                                <a:lnTo>
                                  <a:pt x="6116012" y="400784"/>
                                </a:lnTo>
                                <a:lnTo>
                                  <a:pt x="6120000" y="381000"/>
                                </a:lnTo>
                                <a:lnTo>
                                  <a:pt x="6120000" y="50800"/>
                                </a:lnTo>
                                <a:lnTo>
                                  <a:pt x="6116012" y="31015"/>
                                </a:lnTo>
                                <a:lnTo>
                                  <a:pt x="6105131" y="14869"/>
                                </a:lnTo>
                                <a:lnTo>
                                  <a:pt x="6088985" y="3988"/>
                                </a:lnTo>
                                <a:lnTo>
                                  <a:pt x="606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6120130" cy="431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239" w:right="0" w:firstLine="0"/>
                                <w:jc w:val="left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0"/>
                                </w:rPr>
                                <w:t>6. Evaluation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>Criteria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17.451061pt;width:481.9pt;height:34pt;mso-position-horizontal-relative:page;mso-position-vertical-relative:paragraph;z-index:-15723520;mso-wrap-distance-left:0;mso-wrap-distance-right:0" id="docshapegroup27" coordorigin="1134,349" coordsize="9638,680">
                <v:shape style="position:absolute;left:1133;top:349;width:9638;height:680" id="docshape28" coordorigin="1134,349" coordsize="9638,680" path="m10692,349l1214,349,1183,355,1157,372,1140,398,1134,429,1134,949,1140,980,1157,1006,1183,1023,1214,1029,10692,1029,10723,1023,10748,1006,10765,980,10772,949,10772,429,10765,398,10748,372,10723,355,10692,349xe" filled="true" fillcolor="#1a3a5b" stroked="false">
                  <v:path arrowok="t"/>
                  <v:fill type="solid"/>
                </v:shape>
                <v:shape style="position:absolute;left:1133;top:349;width:9638;height:680" type="#_x0000_t202" id="docshape29" filled="false" stroked="false">
                  <v:textbox inset="0,0,0,0">
                    <w:txbxContent>
                      <w:p>
                        <w:pPr>
                          <w:spacing w:before="158"/>
                          <w:ind w:left="239" w:right="0" w:firstLine="0"/>
                          <w:jc w:val="left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0"/>
                          </w:rPr>
                          <w:t>6. Evaluation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0"/>
                          </w:rPr>
                          <w:t>Criteria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51" w:type="dxa"/>
        <w:tblBorders>
          <w:top w:val="single" w:sz="8" w:space="0" w:color="2D85AA"/>
          <w:left w:val="single" w:sz="8" w:space="0" w:color="2D85AA"/>
          <w:bottom w:val="single" w:sz="8" w:space="0" w:color="2D85AA"/>
          <w:right w:val="single" w:sz="8" w:space="0" w:color="2D85AA"/>
          <w:insideH w:val="single" w:sz="8" w:space="0" w:color="2D85AA"/>
          <w:insideV w:val="single" w:sz="8" w:space="0" w:color="2D85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"/>
        <w:gridCol w:w="9241"/>
      </w:tblGrid>
      <w:tr>
        <w:trPr>
          <w:trHeight w:val="490" w:hRule="atLeast"/>
        </w:trPr>
        <w:tc>
          <w:tcPr>
            <w:tcW w:w="397" w:type="dxa"/>
            <w:tcBorders>
              <w:bottom w:val="nil"/>
            </w:tcBorders>
            <w:shd w:val="clear" w:color="auto" w:fill="E9F4FB"/>
          </w:tcPr>
          <w:p>
            <w:pPr>
              <w:pStyle w:val="TableParagraph"/>
              <w:spacing w:before="132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85AA"/>
                <w:spacing w:val="-10"/>
                <w:sz w:val="20"/>
              </w:rPr>
              <w:t>1</w:t>
            </w:r>
          </w:p>
        </w:tc>
        <w:tc>
          <w:tcPr>
            <w:tcW w:w="9241" w:type="dxa"/>
            <w:tcBorders>
              <w:bottom w:val="nil"/>
            </w:tcBorders>
            <w:shd w:val="clear" w:color="auto" w:fill="E9F4FB"/>
          </w:tcPr>
          <w:p>
            <w:pPr>
              <w:pStyle w:val="TableParagraph"/>
              <w:spacing w:before="121"/>
              <w:ind w:left="159"/>
              <w:rPr>
                <w:sz w:val="18"/>
              </w:rPr>
            </w:pPr>
            <w:r>
              <w:rPr>
                <w:color w:val="0C1A2A"/>
                <w:sz w:val="18"/>
              </w:rPr>
              <w:t>Detection accuracy on imbalanced </w:t>
            </w:r>
            <w:r>
              <w:rPr>
                <w:color w:val="0C1A2A"/>
                <w:spacing w:val="-2"/>
                <w:sz w:val="18"/>
              </w:rPr>
              <w:t>labels</w:t>
            </w:r>
          </w:p>
        </w:tc>
      </w:tr>
      <w:tr>
        <w:trPr>
          <w:trHeight w:val="500" w:hRule="atLeast"/>
        </w:trPr>
        <w:tc>
          <w:tcPr>
            <w:tcW w:w="3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2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85AA"/>
                <w:spacing w:val="-10"/>
                <w:sz w:val="20"/>
              </w:rPr>
              <w:t>2</w:t>
            </w:r>
          </w:p>
        </w:tc>
        <w:tc>
          <w:tcPr>
            <w:tcW w:w="924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1"/>
              <w:ind w:left="159"/>
              <w:rPr>
                <w:sz w:val="18"/>
              </w:rPr>
            </w:pPr>
            <w:r>
              <w:rPr>
                <w:color w:val="0C1A2A"/>
                <w:sz w:val="18"/>
              </w:rPr>
              <w:t>Correct anomaly-type </w:t>
            </w:r>
            <w:r>
              <w:rPr>
                <w:color w:val="0C1A2A"/>
                <w:spacing w:val="-2"/>
                <w:sz w:val="18"/>
              </w:rPr>
              <w:t>classification</w:t>
            </w:r>
          </w:p>
        </w:tc>
      </w:tr>
      <w:tr>
        <w:trPr>
          <w:trHeight w:val="500" w:hRule="atLeast"/>
        </w:trPr>
        <w:tc>
          <w:tcPr>
            <w:tcW w:w="397" w:type="dxa"/>
            <w:tcBorders>
              <w:top w:val="nil"/>
              <w:bottom w:val="nil"/>
            </w:tcBorders>
            <w:shd w:val="clear" w:color="auto" w:fill="E9F4FB"/>
          </w:tcPr>
          <w:p>
            <w:pPr>
              <w:pStyle w:val="TableParagraph"/>
              <w:spacing w:before="142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85AA"/>
                <w:spacing w:val="-10"/>
                <w:sz w:val="20"/>
              </w:rPr>
              <w:t>3</w:t>
            </w:r>
          </w:p>
        </w:tc>
        <w:tc>
          <w:tcPr>
            <w:tcW w:w="9241" w:type="dxa"/>
            <w:tcBorders>
              <w:top w:val="nil"/>
              <w:bottom w:val="nil"/>
            </w:tcBorders>
            <w:shd w:val="clear" w:color="auto" w:fill="E9F4FB"/>
          </w:tcPr>
          <w:p>
            <w:pPr>
              <w:pStyle w:val="TableParagraph"/>
              <w:spacing w:before="131"/>
              <w:ind w:left="159"/>
              <w:rPr>
                <w:sz w:val="18"/>
              </w:rPr>
            </w:pPr>
            <w:r>
              <w:rPr>
                <w:color w:val="0C1A2A"/>
                <w:sz w:val="18"/>
              </w:rPr>
              <w:t>False positive rate at a realistic analyst alert budget (e.g., top 1% of </w:t>
            </w:r>
            <w:r>
              <w:rPr>
                <w:color w:val="0C1A2A"/>
                <w:spacing w:val="-2"/>
                <w:sz w:val="18"/>
              </w:rPr>
              <w:t>events)</w:t>
            </w:r>
          </w:p>
        </w:tc>
      </w:tr>
      <w:tr>
        <w:trPr>
          <w:trHeight w:val="500" w:hRule="atLeast"/>
        </w:trPr>
        <w:tc>
          <w:tcPr>
            <w:tcW w:w="3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2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85AA"/>
                <w:spacing w:val="-10"/>
                <w:sz w:val="20"/>
              </w:rPr>
              <w:t>4</w:t>
            </w:r>
          </w:p>
        </w:tc>
        <w:tc>
          <w:tcPr>
            <w:tcW w:w="924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1"/>
              <w:ind w:left="159"/>
              <w:rPr>
                <w:sz w:val="18"/>
              </w:rPr>
            </w:pPr>
            <w:r>
              <w:rPr>
                <w:color w:val="0C1A2A"/>
                <w:sz w:val="18"/>
              </w:rPr>
              <w:t>Explainability / analyst </w:t>
            </w:r>
            <w:r>
              <w:rPr>
                <w:color w:val="0C1A2A"/>
                <w:spacing w:val="-2"/>
                <w:sz w:val="18"/>
              </w:rPr>
              <w:t>usability</w:t>
            </w:r>
          </w:p>
        </w:tc>
      </w:tr>
      <w:tr>
        <w:trPr>
          <w:trHeight w:val="500" w:hRule="atLeast"/>
        </w:trPr>
        <w:tc>
          <w:tcPr>
            <w:tcW w:w="397" w:type="dxa"/>
            <w:tcBorders>
              <w:top w:val="nil"/>
              <w:bottom w:val="nil"/>
            </w:tcBorders>
            <w:shd w:val="clear" w:color="auto" w:fill="E9F4FB"/>
          </w:tcPr>
          <w:p>
            <w:pPr>
              <w:pStyle w:val="TableParagraph"/>
              <w:spacing w:before="142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85AA"/>
                <w:spacing w:val="-10"/>
                <w:sz w:val="20"/>
              </w:rPr>
              <w:t>5</w:t>
            </w:r>
          </w:p>
        </w:tc>
        <w:tc>
          <w:tcPr>
            <w:tcW w:w="9241" w:type="dxa"/>
            <w:tcBorders>
              <w:top w:val="nil"/>
              <w:bottom w:val="nil"/>
            </w:tcBorders>
            <w:shd w:val="clear" w:color="auto" w:fill="E9F4FB"/>
          </w:tcPr>
          <w:p>
            <w:pPr>
              <w:pStyle w:val="TableParagraph"/>
              <w:spacing w:before="131"/>
              <w:ind w:left="159"/>
              <w:rPr>
                <w:sz w:val="18"/>
              </w:rPr>
            </w:pPr>
            <w:r>
              <w:rPr>
                <w:color w:val="0C1A2A"/>
                <w:sz w:val="18"/>
              </w:rPr>
              <w:t>Handling cold-start entities and concept </w:t>
            </w:r>
            <w:r>
              <w:rPr>
                <w:color w:val="0C1A2A"/>
                <w:spacing w:val="-2"/>
                <w:sz w:val="18"/>
              </w:rPr>
              <w:t>drift</w:t>
            </w:r>
          </w:p>
        </w:tc>
      </w:tr>
      <w:tr>
        <w:trPr>
          <w:trHeight w:val="500" w:hRule="atLeast"/>
        </w:trPr>
        <w:tc>
          <w:tcPr>
            <w:tcW w:w="3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2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85AA"/>
                <w:spacing w:val="-10"/>
                <w:sz w:val="20"/>
              </w:rPr>
              <w:t>6</w:t>
            </w:r>
          </w:p>
        </w:tc>
        <w:tc>
          <w:tcPr>
            <w:tcW w:w="924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1"/>
              <w:ind w:left="159"/>
              <w:rPr>
                <w:sz w:val="18"/>
              </w:rPr>
            </w:pPr>
            <w:r>
              <w:rPr>
                <w:color w:val="0C1A2A"/>
                <w:sz w:val="18"/>
              </w:rPr>
              <w:t>System design &amp; scalability (real-time streaming </w:t>
            </w:r>
            <w:r>
              <w:rPr>
                <w:color w:val="0C1A2A"/>
                <w:spacing w:val="-2"/>
                <w:sz w:val="18"/>
              </w:rPr>
              <w:t>feasibility)</w:t>
            </w:r>
          </w:p>
        </w:tc>
      </w:tr>
      <w:tr>
        <w:trPr>
          <w:trHeight w:val="490" w:hRule="atLeast"/>
        </w:trPr>
        <w:tc>
          <w:tcPr>
            <w:tcW w:w="397" w:type="dxa"/>
            <w:tcBorders>
              <w:top w:val="nil"/>
            </w:tcBorders>
            <w:shd w:val="clear" w:color="auto" w:fill="E9F4FB"/>
          </w:tcPr>
          <w:p>
            <w:pPr>
              <w:pStyle w:val="TableParagraph"/>
              <w:spacing w:before="142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85AA"/>
                <w:spacing w:val="-10"/>
                <w:sz w:val="20"/>
              </w:rPr>
              <w:t>7</w:t>
            </w:r>
          </w:p>
        </w:tc>
        <w:tc>
          <w:tcPr>
            <w:tcW w:w="9241" w:type="dxa"/>
            <w:tcBorders>
              <w:top w:val="nil"/>
            </w:tcBorders>
            <w:shd w:val="clear" w:color="auto" w:fill="E9F4FB"/>
          </w:tcPr>
          <w:p>
            <w:pPr>
              <w:pStyle w:val="TableParagraph"/>
              <w:spacing w:before="131"/>
              <w:ind w:left="159"/>
              <w:rPr>
                <w:sz w:val="18"/>
              </w:rPr>
            </w:pPr>
            <w:r>
              <w:rPr>
                <w:color w:val="0C1A2A"/>
                <w:sz w:val="18"/>
              </w:rPr>
              <w:t>Report </w:t>
            </w:r>
            <w:r>
              <w:rPr>
                <w:color w:val="0C1A2A"/>
                <w:spacing w:val="-2"/>
                <w:sz w:val="18"/>
              </w:rPr>
              <w:t>clarity</w:t>
            </w:r>
          </w:p>
        </w:tc>
      </w:tr>
    </w:tbl>
    <w:p>
      <w:pPr>
        <w:pStyle w:val="BodyText"/>
        <w:spacing w:before="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796199</wp:posOffset>
                </wp:positionH>
                <wp:positionV relativeFrom="paragraph">
                  <wp:posOffset>222250</wp:posOffset>
                </wp:positionV>
                <wp:extent cx="596773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D85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7.5pt;width:469.9pt;height:.1pt;mso-position-horizontal-relative:page;mso-position-vertical-relative:paragraph;z-index:-15723008;mso-wrap-distance-left:0;mso-wrap-distance-right:0" id="docshape30" coordorigin="1254,350" coordsize="9398,0" path="m1254,350l10652,350e" filled="false" stroked="true" strokeweight="1pt" strokecolor="#2d85a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33" w:lineRule="auto" w:before="79"/>
        <w:ind w:left="4631" w:right="0" w:hanging="4297"/>
        <w:jc w:val="left"/>
        <w:rPr>
          <w:sz w:val="15"/>
        </w:rPr>
      </w:pPr>
      <w:r>
        <w:rPr>
          <w:color w:val="808080"/>
          <w:sz w:val="15"/>
        </w:rPr>
        <w:t>Problem</w:t>
      </w:r>
      <w:r>
        <w:rPr>
          <w:color w:val="808080"/>
          <w:spacing w:val="-2"/>
          <w:sz w:val="15"/>
        </w:rPr>
        <w:t> </w:t>
      </w:r>
      <w:r>
        <w:rPr>
          <w:color w:val="808080"/>
          <w:sz w:val="15"/>
        </w:rPr>
        <w:t>Statement</w:t>
      </w:r>
      <w:r>
        <w:rPr>
          <w:color w:val="808080"/>
          <w:spacing w:val="-2"/>
          <w:sz w:val="15"/>
        </w:rPr>
        <w:t> </w:t>
      </w:r>
      <w:r>
        <w:rPr>
          <w:color w:val="808080"/>
          <w:sz w:val="15"/>
        </w:rPr>
        <w:t>—</w:t>
      </w:r>
      <w:r>
        <w:rPr>
          <w:color w:val="808080"/>
          <w:spacing w:val="-2"/>
          <w:sz w:val="15"/>
        </w:rPr>
        <w:t> </w:t>
      </w:r>
      <w:r>
        <w:rPr>
          <w:color w:val="808080"/>
          <w:sz w:val="15"/>
        </w:rPr>
        <w:t>AI-Powered</w:t>
      </w:r>
      <w:r>
        <w:rPr>
          <w:color w:val="808080"/>
          <w:spacing w:val="-2"/>
          <w:sz w:val="15"/>
        </w:rPr>
        <w:t> </w:t>
      </w:r>
      <w:r>
        <w:rPr>
          <w:color w:val="808080"/>
          <w:sz w:val="15"/>
        </w:rPr>
        <w:t>Behavioral</w:t>
      </w:r>
      <w:r>
        <w:rPr>
          <w:color w:val="808080"/>
          <w:spacing w:val="-2"/>
          <w:sz w:val="15"/>
        </w:rPr>
        <w:t> </w:t>
      </w:r>
      <w:r>
        <w:rPr>
          <w:color w:val="808080"/>
          <w:sz w:val="15"/>
        </w:rPr>
        <w:t>Anomaly</w:t>
      </w:r>
      <w:r>
        <w:rPr>
          <w:color w:val="808080"/>
          <w:spacing w:val="-2"/>
          <w:sz w:val="15"/>
        </w:rPr>
        <w:t> </w:t>
      </w:r>
      <w:r>
        <w:rPr>
          <w:color w:val="808080"/>
          <w:sz w:val="15"/>
        </w:rPr>
        <w:t>Detection</w:t>
      </w:r>
      <w:r>
        <w:rPr>
          <w:color w:val="808080"/>
          <w:spacing w:val="-2"/>
          <w:sz w:val="15"/>
        </w:rPr>
        <w:t> </w:t>
      </w:r>
      <w:r>
        <w:rPr>
          <w:color w:val="808080"/>
          <w:sz w:val="15"/>
        </w:rPr>
        <w:t>for</w:t>
      </w:r>
      <w:r>
        <w:rPr>
          <w:color w:val="808080"/>
          <w:spacing w:val="-2"/>
          <w:sz w:val="15"/>
        </w:rPr>
        <w:t> </w:t>
      </w:r>
      <w:r>
        <w:rPr>
          <w:color w:val="808080"/>
          <w:sz w:val="15"/>
        </w:rPr>
        <w:t>Cybersecurity</w:t>
      </w:r>
      <w:r>
        <w:rPr>
          <w:color w:val="808080"/>
          <w:spacing w:val="38"/>
          <w:sz w:val="15"/>
        </w:rPr>
        <w:t> </w:t>
      </w:r>
      <w:r>
        <w:rPr>
          <w:color w:val="808080"/>
          <w:sz w:val="15"/>
        </w:rPr>
        <w:t>|</w:t>
      </w:r>
      <w:r>
        <w:rPr>
          <w:color w:val="808080"/>
          <w:spacing w:val="38"/>
          <w:sz w:val="15"/>
        </w:rPr>
        <w:t> </w:t>
      </w:r>
      <w:r>
        <w:rPr>
          <w:color w:val="808080"/>
          <w:sz w:val="15"/>
        </w:rPr>
        <w:t>All</w:t>
      </w:r>
      <w:r>
        <w:rPr>
          <w:color w:val="808080"/>
          <w:spacing w:val="-2"/>
          <w:sz w:val="15"/>
        </w:rPr>
        <w:t> </w:t>
      </w:r>
      <w:r>
        <w:rPr>
          <w:color w:val="808080"/>
          <w:sz w:val="15"/>
        </w:rPr>
        <w:t>content</w:t>
      </w:r>
      <w:r>
        <w:rPr>
          <w:color w:val="808080"/>
          <w:spacing w:val="-2"/>
          <w:sz w:val="15"/>
        </w:rPr>
        <w:t> </w:t>
      </w:r>
      <w:r>
        <w:rPr>
          <w:color w:val="808080"/>
          <w:sz w:val="15"/>
        </w:rPr>
        <w:t>extracted</w:t>
      </w:r>
      <w:r>
        <w:rPr>
          <w:color w:val="808080"/>
          <w:spacing w:val="-2"/>
          <w:sz w:val="15"/>
        </w:rPr>
        <w:t> </w:t>
      </w:r>
      <w:r>
        <w:rPr>
          <w:color w:val="808080"/>
          <w:sz w:val="15"/>
        </w:rPr>
        <w:t>verbatim</w:t>
      </w:r>
      <w:r>
        <w:rPr>
          <w:color w:val="808080"/>
          <w:spacing w:val="-2"/>
          <w:sz w:val="15"/>
        </w:rPr>
        <w:t> </w:t>
      </w:r>
      <w:r>
        <w:rPr>
          <w:color w:val="808080"/>
          <w:sz w:val="15"/>
        </w:rPr>
        <w:t>from</w:t>
      </w:r>
      <w:r>
        <w:rPr>
          <w:color w:val="808080"/>
          <w:spacing w:val="-2"/>
          <w:sz w:val="15"/>
        </w:rPr>
        <w:t> </w:t>
      </w:r>
      <w:r>
        <w:rPr>
          <w:color w:val="808080"/>
          <w:sz w:val="15"/>
        </w:rPr>
        <w:t>official</w:t>
      </w:r>
      <w:r>
        <w:rPr>
          <w:color w:val="808080"/>
          <w:spacing w:val="-2"/>
          <w:sz w:val="15"/>
        </w:rPr>
        <w:t> </w:t>
      </w:r>
      <w:r>
        <w:rPr>
          <w:color w:val="808080"/>
          <w:sz w:val="15"/>
        </w:rPr>
        <w:t>hackathon </w:t>
      </w:r>
      <w:r>
        <w:rPr>
          <w:color w:val="808080"/>
          <w:spacing w:val="-2"/>
          <w:sz w:val="15"/>
        </w:rPr>
        <w:t>statement</w:t>
      </w:r>
    </w:p>
    <w:sectPr>
      <w:pgSz w:w="11910" w:h="16840"/>
      <w:pgMar w:top="118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i/>
      <w:iCs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3"/>
      <w:ind w:left="3139" w:hanging="2629"/>
      <w:outlineLvl w:val="1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61"/>
      <w:jc w:val="both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61"/>
      <w:jc w:val="both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2026-07-25T08:47:59Z</dcterms:created>
  <dcterms:modified xsi:type="dcterms:W3CDTF">2026-07-25T08:47:59Z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2026-07-25T00:00:00Z</vt:filetime>
  </property>
  <property fmtid="{D5CDD505-2E9C-101B-9397-08002B2CF9AE}" pid="6" name="Producer">
    <vt:lpwstr>ReportLab PDF Library - (opensource)</vt:lpwstr>
  </property>
</Properties>
</file>