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15C575" w14:textId="77777777" w:rsidR="00401343" w:rsidRDefault="00401343" w:rsidP="00401343">
      <w:pPr>
        <w:jc w:val="center"/>
        <w:rPr>
          <w:rStyle w:val="ui-provider"/>
          <w:b/>
          <w:bCs/>
          <w:color w:val="7030A0"/>
          <w:sz w:val="32"/>
          <w:szCs w:val="32"/>
        </w:rPr>
      </w:pPr>
      <w:r w:rsidRPr="00401343">
        <w:rPr>
          <w:rStyle w:val="ui-provider"/>
          <w:b/>
          <w:bCs/>
          <w:color w:val="7030A0"/>
          <w:sz w:val="32"/>
          <w:szCs w:val="32"/>
        </w:rPr>
        <w:t>Credit reporting agencies and credit reports</w:t>
      </w:r>
    </w:p>
    <w:p w14:paraId="1396DF97" w14:textId="14E3721D"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In the United States, credit reporting agencies (CRAs) are companies that collect and maintain consumer credit information, which they use to create credit reports. These reports are used by lenders, employers, landlords, and others to evaluate an individual's creditworthiness, employment history, and other financial behaviors. The three major credit reporting agencies in the U.S. are:</w:t>
      </w:r>
    </w:p>
    <w:p w14:paraId="1E0C5CA7"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Equifax</w:t>
      </w:r>
    </w:p>
    <w:p w14:paraId="5B4B405E"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Experian</w:t>
      </w:r>
    </w:p>
    <w:p w14:paraId="70F13DD9"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TransUnion</w:t>
      </w:r>
    </w:p>
    <w:p w14:paraId="71DE96A7"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Credit Reports</w:t>
      </w:r>
    </w:p>
    <w:p w14:paraId="4410A900" w14:textId="749D8D3C"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A credit report is a detailed report of an individual's credit history, compiled by one or more of the credit reporting agencies. It includes:</w:t>
      </w:r>
    </w:p>
    <w:p w14:paraId="4E303447"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Personal Information: Name, address, Social Security number, date of birth, and employment information.</w:t>
      </w:r>
    </w:p>
    <w:p w14:paraId="2A525904"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Credit Accounts: Types of accounts (credit cards, mortgages, student loans, etc.), account numbers, credit limits, account balances, and payment history.</w:t>
      </w:r>
    </w:p>
    <w:p w14:paraId="342DC466"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Credit Inquiries: A record of entities that have accessed the credit report, typically categorized into hard and soft inquiries.</w:t>
      </w:r>
    </w:p>
    <w:p w14:paraId="5AD43DA4"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Public Records: Bankruptcies, foreclosures, tax liens, and civil judgments.</w:t>
      </w:r>
    </w:p>
    <w:p w14:paraId="1B4DAC73"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Collection Items: Accounts sent to collection agencies for non-payment.</w:t>
      </w:r>
    </w:p>
    <w:p w14:paraId="0DDD7286" w14:textId="77777777" w:rsidR="00401343" w:rsidRPr="00401343" w:rsidRDefault="00401343" w:rsidP="00401343">
      <w:pPr>
        <w:rPr>
          <w:rStyle w:val="ui-provider"/>
          <w:b/>
          <w:bCs/>
          <w:color w:val="000000" w:themeColor="text1"/>
          <w:sz w:val="24"/>
          <w:szCs w:val="24"/>
        </w:rPr>
      </w:pPr>
      <w:r w:rsidRPr="00401343">
        <w:rPr>
          <w:rStyle w:val="ui-provider"/>
          <w:b/>
          <w:bCs/>
          <w:color w:val="000000" w:themeColor="text1"/>
          <w:sz w:val="24"/>
          <w:szCs w:val="24"/>
        </w:rPr>
        <w:t>Data and Statistics</w:t>
      </w:r>
    </w:p>
    <w:p w14:paraId="4409DF4E" w14:textId="5B403AAB"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Here are some key data points and statistics related to credit reporting and credit reports in the U.S.:</w:t>
      </w:r>
    </w:p>
    <w:p w14:paraId="49C87F8A"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Credit Scores: The most commonly used credit scores in the U.S. are the FICO score and the VantageScore. FICO scores range from 300 to 850, with higher scores indicating better creditworthiness.</w:t>
      </w:r>
    </w:p>
    <w:p w14:paraId="2BD1A08F"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Average Credit Score: As of recent reports, the average FICO score in the U.S. is around 710.</w:t>
      </w:r>
    </w:p>
    <w:p w14:paraId="2409561B"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Credit Report Errors: According to the Federal Trade Commission (FTC), about 20% of consumers have an error on at least one of their three credit reports.</w:t>
      </w:r>
    </w:p>
    <w:p w14:paraId="15392094"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Consumer Access: Under the Fair Credit Reporting Act (FCRA), consumers are entitled to a free credit report from each of the three major CRAs once every 12 months through AnnualCreditReport.com.</w:t>
      </w:r>
    </w:p>
    <w:p w14:paraId="4BA38E47"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lastRenderedPageBreak/>
        <w:t>Credit Utilization: One of the factors affecting credit scores is credit utilization, which is the ratio of current credit card balances to credit limits. Keeping utilization below 30% is generally recommended for good credit health.</w:t>
      </w:r>
    </w:p>
    <w:p w14:paraId="5C9622B1"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Debt and Delinquency: According to the Federal Reserve, the total household debt in the U.S. was over $14 trillion in recent years, with significant portions attributed to mortgages, student loans, auto loans, and credit card debt. Delinquency rates vary by type of debt and economic conditions.</w:t>
      </w:r>
    </w:p>
    <w:p w14:paraId="06BDC588" w14:textId="77777777" w:rsidR="00401343" w:rsidRPr="00401343" w:rsidRDefault="00401343" w:rsidP="00401343">
      <w:pPr>
        <w:rPr>
          <w:rStyle w:val="ui-provider"/>
          <w:b/>
          <w:bCs/>
          <w:color w:val="000000" w:themeColor="text1"/>
          <w:sz w:val="24"/>
          <w:szCs w:val="24"/>
        </w:rPr>
      </w:pPr>
      <w:r w:rsidRPr="00401343">
        <w:rPr>
          <w:rStyle w:val="ui-provider"/>
          <w:b/>
          <w:bCs/>
          <w:color w:val="000000" w:themeColor="text1"/>
          <w:sz w:val="24"/>
          <w:szCs w:val="24"/>
        </w:rPr>
        <w:t>Regulatory and Legal Framework</w:t>
      </w:r>
    </w:p>
    <w:p w14:paraId="394FB518" w14:textId="77777777"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Fair Credit Reporting Act (FCRA): This federal law regulates how credit reporting agencies collect, access, use, and share consumer credit information. It ensures accuracy, fairness, and privacy of personal information in the files of the CRAs.</w:t>
      </w:r>
    </w:p>
    <w:p w14:paraId="526B0464" w14:textId="41E32685" w:rsidR="00401343" w:rsidRDefault="00401343" w:rsidP="00401343">
      <w:pPr>
        <w:rPr>
          <w:rStyle w:val="ui-provider"/>
          <w:color w:val="000000" w:themeColor="text1"/>
          <w:sz w:val="24"/>
          <w:szCs w:val="24"/>
        </w:rPr>
      </w:pPr>
      <w:r w:rsidRPr="00401343">
        <w:rPr>
          <w:rStyle w:val="ui-provider"/>
          <w:color w:val="000000" w:themeColor="text1"/>
          <w:sz w:val="24"/>
          <w:szCs w:val="24"/>
        </w:rPr>
        <w:t>Consumer Financial Protection Bureau (CFPB): This agency oversees the CRAs, handles consumer complaints, and ensures compliance with consumer financial laws.</w:t>
      </w:r>
    </w:p>
    <w:p w14:paraId="08550085" w14:textId="77777777" w:rsidR="00401343" w:rsidRDefault="00401343" w:rsidP="00401343">
      <w:pPr>
        <w:jc w:val="center"/>
        <w:rPr>
          <w:rStyle w:val="ui-provider"/>
          <w:b/>
          <w:bCs/>
          <w:color w:val="7030A0"/>
          <w:sz w:val="32"/>
          <w:szCs w:val="32"/>
        </w:rPr>
      </w:pPr>
      <w:r w:rsidRPr="00401343">
        <w:rPr>
          <w:b/>
          <w:bCs/>
          <w:color w:val="7030A0"/>
          <w:sz w:val="32"/>
          <w:szCs w:val="32"/>
        </w:rPr>
        <w:br/>
      </w:r>
      <w:r w:rsidRPr="00401343">
        <w:rPr>
          <w:rStyle w:val="ui-provider"/>
          <w:b/>
          <w:bCs/>
          <w:color w:val="7030A0"/>
          <w:sz w:val="32"/>
          <w:szCs w:val="32"/>
        </w:rPr>
        <w:t>Credit card underwriting and issuance</w:t>
      </w:r>
    </w:p>
    <w:p w14:paraId="780A9074" w14:textId="7EB2ED59"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Credit card underwriting and issuance in the U.S. involve several steps, from evaluating an applicant's creditworthiness to determining the terms of the credit card offered</w:t>
      </w:r>
      <w:r>
        <w:rPr>
          <w:rStyle w:val="ui-provider"/>
          <w:color w:val="000000" w:themeColor="text1"/>
          <w:sz w:val="24"/>
          <w:szCs w:val="24"/>
        </w:rPr>
        <w:t>.</w:t>
      </w:r>
    </w:p>
    <w:p w14:paraId="4854B3D7" w14:textId="77777777" w:rsidR="00401343" w:rsidRPr="00401343" w:rsidRDefault="00401343" w:rsidP="00401343">
      <w:pPr>
        <w:rPr>
          <w:rStyle w:val="ui-provider"/>
          <w:b/>
          <w:bCs/>
          <w:color w:val="000000" w:themeColor="text1"/>
          <w:sz w:val="24"/>
          <w:szCs w:val="24"/>
        </w:rPr>
      </w:pPr>
      <w:r w:rsidRPr="00401343">
        <w:rPr>
          <w:rStyle w:val="ui-provider"/>
          <w:b/>
          <w:bCs/>
          <w:color w:val="000000" w:themeColor="text1"/>
          <w:sz w:val="24"/>
          <w:szCs w:val="24"/>
        </w:rPr>
        <w:t>Credit Card Underwriting</w:t>
      </w:r>
    </w:p>
    <w:p w14:paraId="0D2AB1A8" w14:textId="398EBDFD"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Underwriting is the process lenders use to assess the risk of lending to a borrower. For credit cards, this involves evaluating the applicant's financial profile to determine their creditworthiness. Key steps in the underwriting process include:</w:t>
      </w:r>
    </w:p>
    <w:p w14:paraId="39EE256A" w14:textId="77777777" w:rsidR="00401343" w:rsidRPr="00401343" w:rsidRDefault="00401343" w:rsidP="00401343">
      <w:pPr>
        <w:rPr>
          <w:rStyle w:val="ui-provider"/>
          <w:color w:val="000000" w:themeColor="text1"/>
          <w:sz w:val="24"/>
          <w:szCs w:val="24"/>
        </w:rPr>
      </w:pPr>
      <w:r w:rsidRPr="00401343">
        <w:rPr>
          <w:rStyle w:val="ui-provider"/>
          <w:b/>
          <w:bCs/>
          <w:color w:val="000000" w:themeColor="text1"/>
          <w:sz w:val="24"/>
          <w:szCs w:val="24"/>
        </w:rPr>
        <w:t>Application Review:</w:t>
      </w:r>
      <w:r w:rsidRPr="00401343">
        <w:rPr>
          <w:rStyle w:val="ui-provider"/>
          <w:color w:val="000000" w:themeColor="text1"/>
          <w:sz w:val="24"/>
          <w:szCs w:val="24"/>
        </w:rPr>
        <w:t xml:space="preserve"> The lender reviews the credit card application, which includes personal information, income, employment status, and other relevant details.</w:t>
      </w:r>
    </w:p>
    <w:p w14:paraId="001E33DF" w14:textId="77777777" w:rsidR="00401343" w:rsidRPr="00401343" w:rsidRDefault="00401343" w:rsidP="00401343">
      <w:pPr>
        <w:rPr>
          <w:rStyle w:val="ui-provider"/>
          <w:color w:val="000000" w:themeColor="text1"/>
          <w:sz w:val="24"/>
          <w:szCs w:val="24"/>
        </w:rPr>
      </w:pPr>
      <w:r w:rsidRPr="00401343">
        <w:rPr>
          <w:rStyle w:val="ui-provider"/>
          <w:b/>
          <w:bCs/>
          <w:color w:val="000000" w:themeColor="text1"/>
          <w:sz w:val="24"/>
          <w:szCs w:val="24"/>
        </w:rPr>
        <w:t>Credit Report Analysis:</w:t>
      </w:r>
      <w:r w:rsidRPr="00401343">
        <w:rPr>
          <w:rStyle w:val="ui-provider"/>
          <w:color w:val="000000" w:themeColor="text1"/>
          <w:sz w:val="24"/>
          <w:szCs w:val="24"/>
        </w:rPr>
        <w:t xml:space="preserve"> The lender obtains the applicant's credit report from one or more of the major credit reporting agencies (Equifax, Experian, TransUnion). This report provides information on the applicant's credit history, including payment history, credit utilization, length of credit history, types of credit used, and recent credit inquiries.</w:t>
      </w:r>
    </w:p>
    <w:p w14:paraId="21B895C1" w14:textId="77777777" w:rsidR="00401343" w:rsidRPr="00401343" w:rsidRDefault="00401343" w:rsidP="00401343">
      <w:pPr>
        <w:rPr>
          <w:rStyle w:val="ui-provider"/>
          <w:color w:val="000000" w:themeColor="text1"/>
          <w:sz w:val="24"/>
          <w:szCs w:val="24"/>
        </w:rPr>
      </w:pPr>
      <w:r w:rsidRPr="00401343">
        <w:rPr>
          <w:rStyle w:val="ui-provider"/>
          <w:b/>
          <w:bCs/>
          <w:color w:val="000000" w:themeColor="text1"/>
          <w:sz w:val="24"/>
          <w:szCs w:val="24"/>
        </w:rPr>
        <w:t>Credit Score Evaluation:</w:t>
      </w:r>
      <w:r w:rsidRPr="00401343">
        <w:rPr>
          <w:rStyle w:val="ui-provider"/>
          <w:color w:val="000000" w:themeColor="text1"/>
          <w:sz w:val="24"/>
          <w:szCs w:val="24"/>
        </w:rPr>
        <w:t xml:space="preserve"> The lender evaluates the applicant's credit score, typically a FICO score or VantageScore. Credit scores range from 300 to 850, with higher scores indicating lower risk.</w:t>
      </w:r>
    </w:p>
    <w:p w14:paraId="4155D93E" w14:textId="77777777" w:rsidR="00401343" w:rsidRPr="00401343" w:rsidRDefault="00401343" w:rsidP="00401343">
      <w:pPr>
        <w:rPr>
          <w:rStyle w:val="ui-provider"/>
          <w:color w:val="000000" w:themeColor="text1"/>
          <w:sz w:val="24"/>
          <w:szCs w:val="24"/>
        </w:rPr>
      </w:pPr>
      <w:r w:rsidRPr="00401343">
        <w:rPr>
          <w:rStyle w:val="ui-provider"/>
          <w:b/>
          <w:bCs/>
          <w:color w:val="000000" w:themeColor="text1"/>
          <w:sz w:val="24"/>
          <w:szCs w:val="24"/>
        </w:rPr>
        <w:t>Income and Debt Assessment:</w:t>
      </w:r>
      <w:r w:rsidRPr="00401343">
        <w:rPr>
          <w:rStyle w:val="ui-provider"/>
          <w:color w:val="000000" w:themeColor="text1"/>
          <w:sz w:val="24"/>
          <w:szCs w:val="24"/>
        </w:rPr>
        <w:t xml:space="preserve"> The lender assesses the applicant's income and current debt obligations to determine their ability to repay the new credit card debt. The debt-to-income (DTI) ratio is an important metric here.</w:t>
      </w:r>
    </w:p>
    <w:p w14:paraId="157BF65E" w14:textId="77777777" w:rsidR="00401343" w:rsidRPr="00401343" w:rsidRDefault="00401343" w:rsidP="00401343">
      <w:pPr>
        <w:rPr>
          <w:rStyle w:val="ui-provider"/>
          <w:color w:val="000000" w:themeColor="text1"/>
          <w:sz w:val="24"/>
          <w:szCs w:val="24"/>
        </w:rPr>
      </w:pPr>
      <w:r w:rsidRPr="00401343">
        <w:rPr>
          <w:rStyle w:val="ui-provider"/>
          <w:b/>
          <w:bCs/>
          <w:color w:val="000000" w:themeColor="text1"/>
          <w:sz w:val="24"/>
          <w:szCs w:val="24"/>
        </w:rPr>
        <w:t>Risk Assessment Models:</w:t>
      </w:r>
      <w:r w:rsidRPr="00401343">
        <w:rPr>
          <w:rStyle w:val="ui-provider"/>
          <w:color w:val="000000" w:themeColor="text1"/>
          <w:sz w:val="24"/>
          <w:szCs w:val="24"/>
        </w:rPr>
        <w:t xml:space="preserve"> Lenders use proprietary risk assessment models and algorithms to predict the likelihood of the applicant defaulting on the credit card debt.</w:t>
      </w:r>
    </w:p>
    <w:p w14:paraId="18C0AF1A" w14:textId="77777777" w:rsidR="00401343" w:rsidRDefault="00401343" w:rsidP="00401343">
      <w:pPr>
        <w:rPr>
          <w:rStyle w:val="ui-provider"/>
          <w:color w:val="000000" w:themeColor="text1"/>
          <w:sz w:val="24"/>
          <w:szCs w:val="24"/>
        </w:rPr>
      </w:pPr>
    </w:p>
    <w:p w14:paraId="4FA73BA1" w14:textId="341B5CB7" w:rsidR="00401343" w:rsidRPr="00401343" w:rsidRDefault="00401343" w:rsidP="00401343">
      <w:pPr>
        <w:rPr>
          <w:rStyle w:val="ui-provider"/>
          <w:b/>
          <w:bCs/>
          <w:color w:val="000000" w:themeColor="text1"/>
          <w:sz w:val="24"/>
          <w:szCs w:val="24"/>
        </w:rPr>
      </w:pPr>
      <w:r w:rsidRPr="00401343">
        <w:rPr>
          <w:rStyle w:val="ui-provider"/>
          <w:b/>
          <w:bCs/>
          <w:color w:val="000000" w:themeColor="text1"/>
          <w:sz w:val="24"/>
          <w:szCs w:val="24"/>
        </w:rPr>
        <w:lastRenderedPageBreak/>
        <w:t>Credit Card Issuance</w:t>
      </w:r>
    </w:p>
    <w:p w14:paraId="7C243A4D" w14:textId="08241071" w:rsidR="00401343" w:rsidRPr="00401343" w:rsidRDefault="00401343" w:rsidP="00401343">
      <w:pPr>
        <w:rPr>
          <w:rStyle w:val="ui-provider"/>
          <w:color w:val="000000" w:themeColor="text1"/>
          <w:sz w:val="24"/>
          <w:szCs w:val="24"/>
        </w:rPr>
      </w:pPr>
      <w:r w:rsidRPr="00401343">
        <w:rPr>
          <w:rStyle w:val="ui-provider"/>
          <w:color w:val="000000" w:themeColor="text1"/>
          <w:sz w:val="24"/>
          <w:szCs w:val="24"/>
        </w:rPr>
        <w:t xml:space="preserve">Once the underwriting process is complete, the lender decides whether to approve or deny the application. If approved, the terms of the credit card are determined based on the applicant's risk profile. </w:t>
      </w:r>
    </w:p>
    <w:p w14:paraId="14DDA7DE"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Credit Limit:</w:t>
      </w:r>
      <w:r w:rsidRPr="00401343">
        <w:rPr>
          <w:rStyle w:val="ui-provider"/>
          <w:color w:val="000000" w:themeColor="text1"/>
          <w:sz w:val="24"/>
          <w:szCs w:val="24"/>
        </w:rPr>
        <w:t xml:space="preserve"> The maximum amount the cardholder can borrow. Higher credit scores and income levels generally lead to higher credit limits.</w:t>
      </w:r>
    </w:p>
    <w:p w14:paraId="167DA7EC"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Interest Rate:</w:t>
      </w:r>
      <w:r w:rsidRPr="00401343">
        <w:rPr>
          <w:rStyle w:val="ui-provider"/>
          <w:color w:val="000000" w:themeColor="text1"/>
          <w:sz w:val="24"/>
          <w:szCs w:val="24"/>
        </w:rPr>
        <w:t xml:space="preserve"> The Annual Percentage Rate (APR) for purchases, balance transfers, and cash advances. Lower-risk applicants typically receive lower APRs.</w:t>
      </w:r>
    </w:p>
    <w:p w14:paraId="6D9FCC04"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Fees:</w:t>
      </w:r>
      <w:r w:rsidRPr="00401343">
        <w:rPr>
          <w:rStyle w:val="ui-provider"/>
          <w:color w:val="000000" w:themeColor="text1"/>
          <w:sz w:val="24"/>
          <w:szCs w:val="24"/>
        </w:rPr>
        <w:t xml:space="preserve"> Fees such as annual fees, late payment fees, balance transfer fees, and foreign transaction fees.</w:t>
      </w:r>
    </w:p>
    <w:p w14:paraId="2662BA01"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Rewards and Benefits:</w:t>
      </w:r>
      <w:r w:rsidRPr="00401343">
        <w:rPr>
          <w:rStyle w:val="ui-provider"/>
          <w:color w:val="000000" w:themeColor="text1"/>
          <w:sz w:val="24"/>
          <w:szCs w:val="24"/>
        </w:rPr>
        <w:t xml:space="preserve"> Cashback, points, miles, and other rewards programs, as well as additional benefits like travel insurance, purchase protection, and concierge services.</w:t>
      </w:r>
    </w:p>
    <w:p w14:paraId="34867847" w14:textId="77777777" w:rsidR="00401343" w:rsidRPr="009F2743" w:rsidRDefault="00401343" w:rsidP="00401343">
      <w:pPr>
        <w:rPr>
          <w:rStyle w:val="ui-provider"/>
          <w:b/>
          <w:bCs/>
          <w:color w:val="000000" w:themeColor="text1"/>
          <w:sz w:val="24"/>
          <w:szCs w:val="24"/>
        </w:rPr>
      </w:pPr>
      <w:r w:rsidRPr="009F2743">
        <w:rPr>
          <w:rStyle w:val="ui-provider"/>
          <w:b/>
          <w:bCs/>
          <w:color w:val="000000" w:themeColor="text1"/>
          <w:sz w:val="24"/>
          <w:szCs w:val="24"/>
        </w:rPr>
        <w:t>Data and Statistics</w:t>
      </w:r>
    </w:p>
    <w:p w14:paraId="25C11350"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Credit Card Ownership:</w:t>
      </w:r>
      <w:r w:rsidRPr="00401343">
        <w:rPr>
          <w:rStyle w:val="ui-provider"/>
          <w:color w:val="000000" w:themeColor="text1"/>
          <w:sz w:val="24"/>
          <w:szCs w:val="24"/>
        </w:rPr>
        <w:t xml:space="preserve"> As of recent data, approximately 70-80% of American adults own at least one credit card.</w:t>
      </w:r>
    </w:p>
    <w:p w14:paraId="7B0E9D87"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Average Credit Limit:</w:t>
      </w:r>
      <w:r w:rsidRPr="00401343">
        <w:rPr>
          <w:rStyle w:val="ui-provider"/>
          <w:color w:val="000000" w:themeColor="text1"/>
          <w:sz w:val="24"/>
          <w:szCs w:val="24"/>
        </w:rPr>
        <w:t xml:space="preserve"> The average credit card limit in the U.S. varies by credit score. For instance, individuals with excellent credit (FICO scores above 750) typically have credit limits exceeding $10,000.</w:t>
      </w:r>
    </w:p>
    <w:p w14:paraId="7ABE5075"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Credit Card Debt:</w:t>
      </w:r>
      <w:r w:rsidRPr="00401343">
        <w:rPr>
          <w:rStyle w:val="ui-provider"/>
          <w:color w:val="000000" w:themeColor="text1"/>
          <w:sz w:val="24"/>
          <w:szCs w:val="24"/>
        </w:rPr>
        <w:t xml:space="preserve"> Total revolving credit card debt in the U.S. was around $1 trillion in recent years. The average credit card debt per cardholder is approximately $5,500.</w:t>
      </w:r>
    </w:p>
    <w:p w14:paraId="722181A0"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Approval Rates:</w:t>
      </w:r>
      <w:r w:rsidRPr="00401343">
        <w:rPr>
          <w:rStyle w:val="ui-provider"/>
          <w:color w:val="000000" w:themeColor="text1"/>
          <w:sz w:val="24"/>
          <w:szCs w:val="24"/>
        </w:rPr>
        <w:t xml:space="preserve"> Approval rates for credit card applications vary based on economic conditions and applicant profiles. Generally, approval rates range from 40% to 60%.</w:t>
      </w:r>
    </w:p>
    <w:p w14:paraId="0A76D156"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Interest Rates:</w:t>
      </w:r>
      <w:r w:rsidRPr="00401343">
        <w:rPr>
          <w:rStyle w:val="ui-provider"/>
          <w:color w:val="000000" w:themeColor="text1"/>
          <w:sz w:val="24"/>
          <w:szCs w:val="24"/>
        </w:rPr>
        <w:t xml:space="preserve"> The average APR for credit cards is around 16-17%, though rates can be much higher for subprime borrowers and lower for those with excellent credit.</w:t>
      </w:r>
    </w:p>
    <w:p w14:paraId="0B498D9D"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Delinquency Rates:</w:t>
      </w:r>
      <w:r w:rsidRPr="00401343">
        <w:rPr>
          <w:rStyle w:val="ui-provider"/>
          <w:color w:val="000000" w:themeColor="text1"/>
          <w:sz w:val="24"/>
          <w:szCs w:val="24"/>
        </w:rPr>
        <w:t xml:space="preserve"> Credit card delinquency rates (accounts 90+ days overdue) fluctuate with economic conditions but typically range from 2% to 3%.</w:t>
      </w:r>
    </w:p>
    <w:p w14:paraId="1FCA6A72" w14:textId="77777777" w:rsidR="00401343" w:rsidRPr="009F2743" w:rsidRDefault="00401343" w:rsidP="00401343">
      <w:pPr>
        <w:rPr>
          <w:rStyle w:val="ui-provider"/>
          <w:b/>
          <w:bCs/>
          <w:color w:val="000000" w:themeColor="text1"/>
          <w:sz w:val="24"/>
          <w:szCs w:val="24"/>
        </w:rPr>
      </w:pPr>
      <w:r w:rsidRPr="009F2743">
        <w:rPr>
          <w:rStyle w:val="ui-provider"/>
          <w:b/>
          <w:bCs/>
          <w:color w:val="000000" w:themeColor="text1"/>
          <w:sz w:val="24"/>
          <w:szCs w:val="24"/>
        </w:rPr>
        <w:t>Regulatory and Legal Framework</w:t>
      </w:r>
    </w:p>
    <w:p w14:paraId="336269E9"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Truth in Lending Act (TILA):</w:t>
      </w:r>
      <w:r w:rsidRPr="00401343">
        <w:rPr>
          <w:rStyle w:val="ui-provider"/>
          <w:color w:val="000000" w:themeColor="text1"/>
          <w:sz w:val="24"/>
          <w:szCs w:val="24"/>
        </w:rPr>
        <w:t xml:space="preserve"> Requires lenders to disclose terms and conditions, including APR, fees, and other costs, to consumers.</w:t>
      </w:r>
    </w:p>
    <w:p w14:paraId="6185E8F5" w14:textId="77777777"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Credit Card Accountability Responsibility and Disclosure Act (CARD Act) of 2009:</w:t>
      </w:r>
      <w:r w:rsidRPr="00401343">
        <w:rPr>
          <w:rStyle w:val="ui-provider"/>
          <w:color w:val="000000" w:themeColor="text1"/>
          <w:sz w:val="24"/>
          <w:szCs w:val="24"/>
        </w:rPr>
        <w:t xml:space="preserve"> Enacted to protect consumers from unfair practices, it includes provisions on interest rate hikes, fee limitations, and clear disclosures.</w:t>
      </w:r>
    </w:p>
    <w:p w14:paraId="1AAB6EC8" w14:textId="6946EC9F" w:rsidR="00401343" w:rsidRPr="00401343" w:rsidRDefault="00401343" w:rsidP="00401343">
      <w:pPr>
        <w:rPr>
          <w:rStyle w:val="ui-provider"/>
          <w:color w:val="000000" w:themeColor="text1"/>
          <w:sz w:val="24"/>
          <w:szCs w:val="24"/>
        </w:rPr>
      </w:pPr>
      <w:r w:rsidRPr="009F2743">
        <w:rPr>
          <w:rStyle w:val="ui-provider"/>
          <w:b/>
          <w:bCs/>
          <w:color w:val="000000" w:themeColor="text1"/>
          <w:sz w:val="24"/>
          <w:szCs w:val="24"/>
        </w:rPr>
        <w:t>Consumer Financial Protection Bureau (CFPB):</w:t>
      </w:r>
      <w:r w:rsidRPr="00401343">
        <w:rPr>
          <w:rStyle w:val="ui-provider"/>
          <w:color w:val="000000" w:themeColor="text1"/>
          <w:sz w:val="24"/>
          <w:szCs w:val="24"/>
        </w:rPr>
        <w:t xml:space="preserve"> Oversees credit card issuers, handles consumer complaints, and ensures compliance with federal consumer financial laws.</w:t>
      </w:r>
    </w:p>
    <w:p w14:paraId="635CA2FF" w14:textId="4001A889" w:rsidR="005969BB" w:rsidRDefault="00401343" w:rsidP="00401343">
      <w:pPr>
        <w:jc w:val="center"/>
        <w:rPr>
          <w:rStyle w:val="ui-provider"/>
          <w:b/>
          <w:bCs/>
          <w:color w:val="7030A0"/>
          <w:sz w:val="32"/>
          <w:szCs w:val="32"/>
        </w:rPr>
      </w:pPr>
      <w:r w:rsidRPr="00401343">
        <w:rPr>
          <w:b/>
          <w:bCs/>
          <w:color w:val="7030A0"/>
          <w:sz w:val="32"/>
          <w:szCs w:val="32"/>
        </w:rPr>
        <w:lastRenderedPageBreak/>
        <w:br/>
      </w:r>
      <w:r w:rsidRPr="00401343">
        <w:rPr>
          <w:rStyle w:val="ui-provider"/>
          <w:b/>
          <w:bCs/>
          <w:color w:val="7030A0"/>
          <w:sz w:val="32"/>
          <w:szCs w:val="32"/>
        </w:rPr>
        <w:t>Credit card processing and payment networks</w:t>
      </w:r>
    </w:p>
    <w:p w14:paraId="5C83218E" w14:textId="647F00B1" w:rsidR="009F2743" w:rsidRPr="009F2743" w:rsidRDefault="009F2743" w:rsidP="009F2743">
      <w:pPr>
        <w:rPr>
          <w:color w:val="000000" w:themeColor="text1"/>
          <w:sz w:val="24"/>
          <w:szCs w:val="24"/>
        </w:rPr>
      </w:pPr>
      <w:r w:rsidRPr="009F2743">
        <w:rPr>
          <w:color w:val="000000" w:themeColor="text1"/>
          <w:sz w:val="24"/>
          <w:szCs w:val="24"/>
        </w:rPr>
        <w:t xml:space="preserve">Credit card processing and payment networks in the U.S. involve several entities and steps to facilitate transactions between cardholders, merchants, and financial institutions. </w:t>
      </w:r>
    </w:p>
    <w:p w14:paraId="2DAB3115" w14:textId="77777777" w:rsidR="009F2743" w:rsidRPr="009F2743" w:rsidRDefault="009F2743" w:rsidP="009F2743">
      <w:pPr>
        <w:rPr>
          <w:b/>
          <w:bCs/>
          <w:color w:val="000000" w:themeColor="text1"/>
          <w:sz w:val="24"/>
          <w:szCs w:val="24"/>
        </w:rPr>
      </w:pPr>
      <w:r w:rsidRPr="009F2743">
        <w:rPr>
          <w:b/>
          <w:bCs/>
          <w:color w:val="000000" w:themeColor="text1"/>
          <w:sz w:val="24"/>
          <w:szCs w:val="24"/>
        </w:rPr>
        <w:t>Credit Card Processing</w:t>
      </w:r>
    </w:p>
    <w:p w14:paraId="1D75E83C" w14:textId="774A6934" w:rsidR="009F2743" w:rsidRPr="009F2743" w:rsidRDefault="009F2743" w:rsidP="009F2743">
      <w:pPr>
        <w:rPr>
          <w:color w:val="000000" w:themeColor="text1"/>
          <w:sz w:val="24"/>
          <w:szCs w:val="24"/>
        </w:rPr>
      </w:pPr>
      <w:r w:rsidRPr="009F2743">
        <w:rPr>
          <w:color w:val="000000" w:themeColor="text1"/>
          <w:sz w:val="24"/>
          <w:szCs w:val="24"/>
        </w:rPr>
        <w:t>Credit card processing refers to the sequence of steps and systems used to authorize, capture, and settle credit card transactions. The main steps include:</w:t>
      </w:r>
    </w:p>
    <w:p w14:paraId="70D77B90" w14:textId="7658A9FB" w:rsidR="009F2743" w:rsidRPr="009F2743" w:rsidRDefault="009F2743" w:rsidP="009F2743">
      <w:pPr>
        <w:rPr>
          <w:b/>
          <w:bCs/>
          <w:color w:val="000000" w:themeColor="text1"/>
          <w:sz w:val="24"/>
          <w:szCs w:val="24"/>
        </w:rPr>
      </w:pPr>
      <w:r w:rsidRPr="009F2743">
        <w:rPr>
          <w:b/>
          <w:bCs/>
          <w:color w:val="000000" w:themeColor="text1"/>
          <w:sz w:val="24"/>
          <w:szCs w:val="24"/>
        </w:rPr>
        <w:t>Authorization</w:t>
      </w:r>
    </w:p>
    <w:p w14:paraId="15AC3F9F" w14:textId="77777777" w:rsidR="009F2743" w:rsidRPr="009F2743" w:rsidRDefault="009F2743" w:rsidP="009F2743">
      <w:pPr>
        <w:rPr>
          <w:color w:val="000000" w:themeColor="text1"/>
          <w:sz w:val="24"/>
          <w:szCs w:val="24"/>
        </w:rPr>
      </w:pPr>
      <w:r w:rsidRPr="009F2743">
        <w:rPr>
          <w:color w:val="000000" w:themeColor="text1"/>
          <w:sz w:val="24"/>
          <w:szCs w:val="24"/>
        </w:rPr>
        <w:t>The cardholder initiates a transaction by swiping, inserting, or tapping their credit card or entering card details online.</w:t>
      </w:r>
    </w:p>
    <w:p w14:paraId="0C11776E" w14:textId="77777777" w:rsidR="009F2743" w:rsidRPr="009F2743" w:rsidRDefault="009F2743" w:rsidP="009F2743">
      <w:pPr>
        <w:rPr>
          <w:color w:val="000000" w:themeColor="text1"/>
          <w:sz w:val="24"/>
          <w:szCs w:val="24"/>
        </w:rPr>
      </w:pPr>
      <w:r w:rsidRPr="009F2743">
        <w:rPr>
          <w:color w:val="000000" w:themeColor="text1"/>
          <w:sz w:val="24"/>
          <w:szCs w:val="24"/>
        </w:rPr>
        <w:t>The merchant's point-of-sale (POS) system or payment gateway sends the transaction details to the acquiring bank (merchant's bank).</w:t>
      </w:r>
    </w:p>
    <w:p w14:paraId="151F6113" w14:textId="77777777" w:rsidR="009F2743" w:rsidRPr="009F2743" w:rsidRDefault="009F2743" w:rsidP="009F2743">
      <w:pPr>
        <w:rPr>
          <w:color w:val="000000" w:themeColor="text1"/>
          <w:sz w:val="24"/>
          <w:szCs w:val="24"/>
        </w:rPr>
      </w:pPr>
      <w:r w:rsidRPr="009F2743">
        <w:rPr>
          <w:color w:val="000000" w:themeColor="text1"/>
          <w:sz w:val="24"/>
          <w:szCs w:val="24"/>
        </w:rPr>
        <w:t>The acquiring bank forwards the transaction details to the payment network (Visa, Mastercard, etc.).</w:t>
      </w:r>
    </w:p>
    <w:p w14:paraId="6FDBCC86" w14:textId="77777777" w:rsidR="009F2743" w:rsidRPr="009F2743" w:rsidRDefault="009F2743" w:rsidP="009F2743">
      <w:pPr>
        <w:rPr>
          <w:color w:val="000000" w:themeColor="text1"/>
          <w:sz w:val="24"/>
          <w:szCs w:val="24"/>
        </w:rPr>
      </w:pPr>
      <w:r w:rsidRPr="009F2743">
        <w:rPr>
          <w:color w:val="000000" w:themeColor="text1"/>
          <w:sz w:val="24"/>
          <w:szCs w:val="24"/>
        </w:rPr>
        <w:t>The payment network routes the transaction to the issuing bank (cardholder's bank) for authorization.</w:t>
      </w:r>
    </w:p>
    <w:p w14:paraId="5E421A7A" w14:textId="77777777" w:rsidR="009F2743" w:rsidRPr="009F2743" w:rsidRDefault="009F2743" w:rsidP="009F2743">
      <w:pPr>
        <w:rPr>
          <w:color w:val="000000" w:themeColor="text1"/>
          <w:sz w:val="24"/>
          <w:szCs w:val="24"/>
        </w:rPr>
      </w:pPr>
      <w:r w:rsidRPr="009F2743">
        <w:rPr>
          <w:color w:val="000000" w:themeColor="text1"/>
          <w:sz w:val="24"/>
          <w:szCs w:val="24"/>
        </w:rPr>
        <w:t>The issuing bank checks the cardholder's account for sufficient funds and possible fraud, then approves or declines the transaction.</w:t>
      </w:r>
    </w:p>
    <w:p w14:paraId="28FEA672" w14:textId="77777777" w:rsidR="009F2743" w:rsidRPr="009F2743" w:rsidRDefault="009F2743" w:rsidP="009F2743">
      <w:pPr>
        <w:rPr>
          <w:color w:val="000000" w:themeColor="text1"/>
          <w:sz w:val="24"/>
          <w:szCs w:val="24"/>
        </w:rPr>
      </w:pPr>
      <w:r w:rsidRPr="009F2743">
        <w:rPr>
          <w:color w:val="000000" w:themeColor="text1"/>
          <w:sz w:val="24"/>
          <w:szCs w:val="24"/>
        </w:rPr>
        <w:t>The approval or decline message is sent back through the payment network to the acquiring bank and then to the merchant's POS system.</w:t>
      </w:r>
    </w:p>
    <w:p w14:paraId="6BCD1362" w14:textId="778A5D92" w:rsidR="009F2743" w:rsidRPr="009F2743" w:rsidRDefault="009F2743" w:rsidP="009F2743">
      <w:pPr>
        <w:rPr>
          <w:b/>
          <w:bCs/>
          <w:color w:val="000000" w:themeColor="text1"/>
          <w:sz w:val="24"/>
          <w:szCs w:val="24"/>
        </w:rPr>
      </w:pPr>
      <w:r w:rsidRPr="009F2743">
        <w:rPr>
          <w:b/>
          <w:bCs/>
          <w:color w:val="000000" w:themeColor="text1"/>
          <w:sz w:val="24"/>
          <w:szCs w:val="24"/>
        </w:rPr>
        <w:t>Batching</w:t>
      </w:r>
    </w:p>
    <w:p w14:paraId="356D99E0" w14:textId="77777777" w:rsidR="009F2743" w:rsidRPr="009F2743" w:rsidRDefault="009F2743" w:rsidP="009F2743">
      <w:pPr>
        <w:rPr>
          <w:color w:val="000000" w:themeColor="text1"/>
          <w:sz w:val="24"/>
          <w:szCs w:val="24"/>
        </w:rPr>
      </w:pPr>
      <w:r w:rsidRPr="009F2743">
        <w:rPr>
          <w:color w:val="000000" w:themeColor="text1"/>
          <w:sz w:val="24"/>
          <w:szCs w:val="24"/>
        </w:rPr>
        <w:t>Approved transactions are stored in a batch, which the merchant submits to the acquiring bank at the end of the business day.</w:t>
      </w:r>
    </w:p>
    <w:p w14:paraId="642F0022" w14:textId="07EA1011" w:rsidR="009F2743" w:rsidRPr="009F2743" w:rsidRDefault="009F2743" w:rsidP="009F2743">
      <w:pPr>
        <w:rPr>
          <w:b/>
          <w:bCs/>
          <w:color w:val="000000" w:themeColor="text1"/>
          <w:sz w:val="24"/>
          <w:szCs w:val="24"/>
        </w:rPr>
      </w:pPr>
      <w:r w:rsidRPr="009F2743">
        <w:rPr>
          <w:b/>
          <w:bCs/>
          <w:color w:val="000000" w:themeColor="text1"/>
          <w:sz w:val="24"/>
          <w:szCs w:val="24"/>
        </w:rPr>
        <w:t>Clearing and Settlement</w:t>
      </w:r>
    </w:p>
    <w:p w14:paraId="7A24F5EF" w14:textId="77777777" w:rsidR="009F2743" w:rsidRPr="009F2743" w:rsidRDefault="009F2743" w:rsidP="009F2743">
      <w:pPr>
        <w:rPr>
          <w:color w:val="000000" w:themeColor="text1"/>
          <w:sz w:val="24"/>
          <w:szCs w:val="24"/>
        </w:rPr>
      </w:pPr>
      <w:r w:rsidRPr="009F2743">
        <w:rPr>
          <w:color w:val="000000" w:themeColor="text1"/>
          <w:sz w:val="24"/>
          <w:szCs w:val="24"/>
        </w:rPr>
        <w:t>The acquiring bank sends the batch to the payment network, which forwards the transactions to the respective issuing banks.</w:t>
      </w:r>
    </w:p>
    <w:p w14:paraId="76FBCD01" w14:textId="77777777" w:rsidR="009F2743" w:rsidRPr="009F2743" w:rsidRDefault="009F2743" w:rsidP="009F2743">
      <w:pPr>
        <w:rPr>
          <w:color w:val="000000" w:themeColor="text1"/>
          <w:sz w:val="24"/>
          <w:szCs w:val="24"/>
        </w:rPr>
      </w:pPr>
      <w:r w:rsidRPr="009F2743">
        <w:rPr>
          <w:color w:val="000000" w:themeColor="text1"/>
          <w:sz w:val="24"/>
          <w:szCs w:val="24"/>
        </w:rPr>
        <w:t>The issuing banks transfer the funds (minus interchange fees) to the acquiring bank.</w:t>
      </w:r>
    </w:p>
    <w:p w14:paraId="34F490E1" w14:textId="77777777" w:rsidR="009F2743" w:rsidRPr="009F2743" w:rsidRDefault="009F2743" w:rsidP="009F2743">
      <w:pPr>
        <w:rPr>
          <w:color w:val="000000" w:themeColor="text1"/>
          <w:sz w:val="24"/>
          <w:szCs w:val="24"/>
        </w:rPr>
      </w:pPr>
      <w:r w:rsidRPr="009F2743">
        <w:rPr>
          <w:color w:val="000000" w:themeColor="text1"/>
          <w:sz w:val="24"/>
          <w:szCs w:val="24"/>
        </w:rPr>
        <w:t>The acquiring bank deposits the funds (minus processing fees) into the merchant's account.</w:t>
      </w:r>
    </w:p>
    <w:p w14:paraId="77FCB005" w14:textId="2804E6D1" w:rsidR="009F2743" w:rsidRPr="009F2743" w:rsidRDefault="009F2743" w:rsidP="009F2743">
      <w:pPr>
        <w:rPr>
          <w:b/>
          <w:bCs/>
          <w:color w:val="000000" w:themeColor="text1"/>
          <w:sz w:val="24"/>
          <w:szCs w:val="24"/>
        </w:rPr>
      </w:pPr>
      <w:r w:rsidRPr="009F2743">
        <w:rPr>
          <w:b/>
          <w:bCs/>
          <w:color w:val="000000" w:themeColor="text1"/>
          <w:sz w:val="24"/>
          <w:szCs w:val="24"/>
        </w:rPr>
        <w:t>Funding</w:t>
      </w:r>
    </w:p>
    <w:p w14:paraId="33F9A395" w14:textId="77777777" w:rsidR="009F2743" w:rsidRPr="009F2743" w:rsidRDefault="009F2743" w:rsidP="009F2743">
      <w:pPr>
        <w:rPr>
          <w:color w:val="000000" w:themeColor="text1"/>
          <w:sz w:val="24"/>
          <w:szCs w:val="24"/>
        </w:rPr>
      </w:pPr>
      <w:r w:rsidRPr="009F2743">
        <w:rPr>
          <w:color w:val="000000" w:themeColor="text1"/>
          <w:sz w:val="24"/>
          <w:szCs w:val="24"/>
        </w:rPr>
        <w:t>The merchant receives the funds in their bank account, typically within 1-2 business days.</w:t>
      </w:r>
    </w:p>
    <w:p w14:paraId="0B055709" w14:textId="77777777" w:rsidR="009F2743" w:rsidRPr="009F2743" w:rsidRDefault="009F2743" w:rsidP="009F2743">
      <w:pPr>
        <w:rPr>
          <w:b/>
          <w:bCs/>
          <w:color w:val="000000" w:themeColor="text1"/>
          <w:sz w:val="24"/>
          <w:szCs w:val="24"/>
        </w:rPr>
      </w:pPr>
      <w:r w:rsidRPr="009F2743">
        <w:rPr>
          <w:b/>
          <w:bCs/>
          <w:color w:val="000000" w:themeColor="text1"/>
          <w:sz w:val="24"/>
          <w:szCs w:val="24"/>
        </w:rPr>
        <w:t>Payment Networks</w:t>
      </w:r>
    </w:p>
    <w:p w14:paraId="4A31B8F4" w14:textId="77777777" w:rsidR="009F2743" w:rsidRDefault="009F2743" w:rsidP="009F2743">
      <w:pPr>
        <w:rPr>
          <w:color w:val="000000" w:themeColor="text1"/>
          <w:sz w:val="24"/>
          <w:szCs w:val="24"/>
        </w:rPr>
      </w:pPr>
      <w:r w:rsidRPr="009F2743">
        <w:rPr>
          <w:color w:val="000000" w:themeColor="text1"/>
          <w:sz w:val="24"/>
          <w:szCs w:val="24"/>
        </w:rPr>
        <w:t>The major credit card payment networks in the U.S. are:</w:t>
      </w:r>
    </w:p>
    <w:p w14:paraId="371FAEBB" w14:textId="27CEF8F6" w:rsidR="009F2743" w:rsidRPr="009F2743" w:rsidRDefault="009F2743" w:rsidP="009F2743">
      <w:pPr>
        <w:rPr>
          <w:color w:val="000000" w:themeColor="text1"/>
          <w:sz w:val="24"/>
          <w:szCs w:val="24"/>
        </w:rPr>
      </w:pPr>
      <w:r w:rsidRPr="009F2743">
        <w:rPr>
          <w:color w:val="000000" w:themeColor="text1"/>
          <w:sz w:val="24"/>
          <w:szCs w:val="24"/>
        </w:rPr>
        <w:lastRenderedPageBreak/>
        <w:t>Visa</w:t>
      </w:r>
    </w:p>
    <w:p w14:paraId="557F0A88" w14:textId="77777777" w:rsidR="009F2743" w:rsidRPr="009F2743" w:rsidRDefault="009F2743" w:rsidP="009F2743">
      <w:pPr>
        <w:rPr>
          <w:color w:val="000000" w:themeColor="text1"/>
          <w:sz w:val="24"/>
          <w:szCs w:val="24"/>
        </w:rPr>
      </w:pPr>
      <w:r w:rsidRPr="009F2743">
        <w:rPr>
          <w:color w:val="000000" w:themeColor="text1"/>
          <w:sz w:val="24"/>
          <w:szCs w:val="24"/>
        </w:rPr>
        <w:t>Mastercard</w:t>
      </w:r>
    </w:p>
    <w:p w14:paraId="05C3F201" w14:textId="77777777" w:rsidR="009F2743" w:rsidRPr="009F2743" w:rsidRDefault="009F2743" w:rsidP="009F2743">
      <w:pPr>
        <w:rPr>
          <w:color w:val="000000" w:themeColor="text1"/>
          <w:sz w:val="24"/>
          <w:szCs w:val="24"/>
        </w:rPr>
      </w:pPr>
      <w:r w:rsidRPr="009F2743">
        <w:rPr>
          <w:color w:val="000000" w:themeColor="text1"/>
          <w:sz w:val="24"/>
          <w:szCs w:val="24"/>
        </w:rPr>
        <w:t>American Express</w:t>
      </w:r>
    </w:p>
    <w:p w14:paraId="4927C7BC" w14:textId="77777777" w:rsidR="009F2743" w:rsidRPr="009F2743" w:rsidRDefault="009F2743" w:rsidP="009F2743">
      <w:pPr>
        <w:rPr>
          <w:color w:val="000000" w:themeColor="text1"/>
          <w:sz w:val="24"/>
          <w:szCs w:val="24"/>
        </w:rPr>
      </w:pPr>
      <w:r w:rsidRPr="009F2743">
        <w:rPr>
          <w:color w:val="000000" w:themeColor="text1"/>
          <w:sz w:val="24"/>
          <w:szCs w:val="24"/>
        </w:rPr>
        <w:t>Discover</w:t>
      </w:r>
    </w:p>
    <w:p w14:paraId="16265A0E" w14:textId="77777777" w:rsidR="009F2743" w:rsidRPr="009F2743" w:rsidRDefault="009F2743" w:rsidP="009F2743">
      <w:pPr>
        <w:rPr>
          <w:color w:val="000000" w:themeColor="text1"/>
          <w:sz w:val="24"/>
          <w:szCs w:val="24"/>
        </w:rPr>
      </w:pPr>
      <w:r w:rsidRPr="009F2743">
        <w:rPr>
          <w:color w:val="000000" w:themeColor="text1"/>
          <w:sz w:val="24"/>
          <w:szCs w:val="24"/>
        </w:rPr>
        <w:t>Key Data and Statistics</w:t>
      </w:r>
    </w:p>
    <w:p w14:paraId="7EA95157" w14:textId="0EC484F7" w:rsidR="009F2743" w:rsidRPr="009F2743" w:rsidRDefault="009F2743" w:rsidP="009F2743">
      <w:pPr>
        <w:rPr>
          <w:b/>
          <w:bCs/>
          <w:color w:val="000000" w:themeColor="text1"/>
          <w:sz w:val="24"/>
          <w:szCs w:val="24"/>
        </w:rPr>
      </w:pPr>
      <w:r w:rsidRPr="009F2743">
        <w:rPr>
          <w:b/>
          <w:bCs/>
          <w:color w:val="000000" w:themeColor="text1"/>
          <w:sz w:val="24"/>
          <w:szCs w:val="24"/>
        </w:rPr>
        <w:t>Market Share</w:t>
      </w:r>
    </w:p>
    <w:p w14:paraId="40A2716A" w14:textId="77777777" w:rsidR="009F2743" w:rsidRPr="009F2743" w:rsidRDefault="009F2743" w:rsidP="009F2743">
      <w:pPr>
        <w:rPr>
          <w:color w:val="000000" w:themeColor="text1"/>
          <w:sz w:val="24"/>
          <w:szCs w:val="24"/>
        </w:rPr>
      </w:pPr>
      <w:r w:rsidRPr="009F2743">
        <w:rPr>
          <w:color w:val="000000" w:themeColor="text1"/>
          <w:sz w:val="24"/>
          <w:szCs w:val="24"/>
        </w:rPr>
        <w:t>Visa and Mastercard dominate the market, with Visa holding around 50% and Mastercard around 25% of credit card purchase volume in the U.S.</w:t>
      </w:r>
    </w:p>
    <w:p w14:paraId="32E5BE42" w14:textId="77777777" w:rsidR="009F2743" w:rsidRPr="009F2743" w:rsidRDefault="009F2743" w:rsidP="009F2743">
      <w:pPr>
        <w:rPr>
          <w:color w:val="000000" w:themeColor="text1"/>
          <w:sz w:val="24"/>
          <w:szCs w:val="24"/>
        </w:rPr>
      </w:pPr>
      <w:r w:rsidRPr="009F2743">
        <w:rPr>
          <w:color w:val="000000" w:themeColor="text1"/>
          <w:sz w:val="24"/>
          <w:szCs w:val="24"/>
        </w:rPr>
        <w:t>American Express and Discover have smaller market shares, typically around 20% and 5%, respectively.</w:t>
      </w:r>
    </w:p>
    <w:p w14:paraId="279820F0" w14:textId="05E2EF61" w:rsidR="009F2743" w:rsidRPr="009F2743" w:rsidRDefault="009F2743" w:rsidP="009F2743">
      <w:pPr>
        <w:rPr>
          <w:b/>
          <w:bCs/>
          <w:color w:val="000000" w:themeColor="text1"/>
          <w:sz w:val="24"/>
          <w:szCs w:val="24"/>
        </w:rPr>
      </w:pPr>
      <w:r w:rsidRPr="009F2743">
        <w:rPr>
          <w:b/>
          <w:bCs/>
          <w:color w:val="000000" w:themeColor="text1"/>
          <w:sz w:val="24"/>
          <w:szCs w:val="24"/>
        </w:rPr>
        <w:t>Transaction Volume</w:t>
      </w:r>
    </w:p>
    <w:p w14:paraId="12345455" w14:textId="77777777" w:rsidR="009F2743" w:rsidRPr="009F2743" w:rsidRDefault="009F2743" w:rsidP="009F2743">
      <w:pPr>
        <w:rPr>
          <w:color w:val="000000" w:themeColor="text1"/>
          <w:sz w:val="24"/>
          <w:szCs w:val="24"/>
        </w:rPr>
      </w:pPr>
      <w:r w:rsidRPr="009F2743">
        <w:rPr>
          <w:color w:val="000000" w:themeColor="text1"/>
          <w:sz w:val="24"/>
          <w:szCs w:val="24"/>
        </w:rPr>
        <w:t>Credit card transaction volume in the U.S. exceeded $4 trillion in recent years, with billions of transactions processed annually.</w:t>
      </w:r>
    </w:p>
    <w:p w14:paraId="54540A3F" w14:textId="7A81668B" w:rsidR="009F2743" w:rsidRPr="009F2743" w:rsidRDefault="009F2743" w:rsidP="009F2743">
      <w:pPr>
        <w:rPr>
          <w:b/>
          <w:bCs/>
          <w:color w:val="000000" w:themeColor="text1"/>
          <w:sz w:val="24"/>
          <w:szCs w:val="24"/>
        </w:rPr>
      </w:pPr>
      <w:r w:rsidRPr="009F2743">
        <w:rPr>
          <w:b/>
          <w:bCs/>
          <w:color w:val="000000" w:themeColor="text1"/>
          <w:sz w:val="24"/>
          <w:szCs w:val="24"/>
        </w:rPr>
        <w:t>Processing Fees</w:t>
      </w:r>
    </w:p>
    <w:p w14:paraId="3719EB3A" w14:textId="77777777" w:rsidR="009F2743" w:rsidRPr="009F2743" w:rsidRDefault="009F2743" w:rsidP="009F2743">
      <w:pPr>
        <w:rPr>
          <w:color w:val="000000" w:themeColor="text1"/>
          <w:sz w:val="24"/>
          <w:szCs w:val="24"/>
        </w:rPr>
      </w:pPr>
      <w:r w:rsidRPr="009F2743">
        <w:rPr>
          <w:color w:val="000000" w:themeColor="text1"/>
          <w:sz w:val="24"/>
          <w:szCs w:val="24"/>
        </w:rPr>
        <w:t>Interchange fees, paid by merchants to issuing banks, typically range from 1.5% to 3% of the transaction amount.</w:t>
      </w:r>
    </w:p>
    <w:p w14:paraId="7861EFD3" w14:textId="77777777" w:rsidR="009F2743" w:rsidRPr="009F2743" w:rsidRDefault="009F2743" w:rsidP="009F2743">
      <w:pPr>
        <w:rPr>
          <w:color w:val="000000" w:themeColor="text1"/>
          <w:sz w:val="24"/>
          <w:szCs w:val="24"/>
        </w:rPr>
      </w:pPr>
      <w:r w:rsidRPr="009F2743">
        <w:rPr>
          <w:color w:val="000000" w:themeColor="text1"/>
          <w:sz w:val="24"/>
          <w:szCs w:val="24"/>
        </w:rPr>
        <w:t>Payment processors charge additional fees, which can include flat fees per transaction, monthly fees, and other charges.</w:t>
      </w:r>
    </w:p>
    <w:p w14:paraId="3DF7E741" w14:textId="4ED932E0" w:rsidR="009F2743" w:rsidRPr="009F2743" w:rsidRDefault="009F2743" w:rsidP="009F2743">
      <w:pPr>
        <w:rPr>
          <w:b/>
          <w:bCs/>
          <w:color w:val="000000" w:themeColor="text1"/>
          <w:sz w:val="24"/>
          <w:szCs w:val="24"/>
        </w:rPr>
      </w:pPr>
      <w:r w:rsidRPr="009F2743">
        <w:rPr>
          <w:b/>
          <w:bCs/>
          <w:color w:val="000000" w:themeColor="text1"/>
          <w:sz w:val="24"/>
          <w:szCs w:val="24"/>
        </w:rPr>
        <w:t>Processing Time</w:t>
      </w:r>
    </w:p>
    <w:p w14:paraId="6A6F750A" w14:textId="77777777" w:rsidR="009F2743" w:rsidRPr="009F2743" w:rsidRDefault="009F2743" w:rsidP="009F2743">
      <w:pPr>
        <w:rPr>
          <w:color w:val="000000" w:themeColor="text1"/>
          <w:sz w:val="24"/>
          <w:szCs w:val="24"/>
        </w:rPr>
      </w:pPr>
      <w:r w:rsidRPr="009F2743">
        <w:rPr>
          <w:color w:val="000000" w:themeColor="text1"/>
          <w:sz w:val="24"/>
          <w:szCs w:val="24"/>
        </w:rPr>
        <w:t>Authorization of a credit card transaction usually takes a few seconds.</w:t>
      </w:r>
    </w:p>
    <w:p w14:paraId="50E9E4F6" w14:textId="77777777" w:rsidR="009F2743" w:rsidRPr="009F2743" w:rsidRDefault="009F2743" w:rsidP="009F2743">
      <w:pPr>
        <w:rPr>
          <w:color w:val="000000" w:themeColor="text1"/>
          <w:sz w:val="24"/>
          <w:szCs w:val="24"/>
        </w:rPr>
      </w:pPr>
      <w:r w:rsidRPr="009F2743">
        <w:rPr>
          <w:color w:val="000000" w:themeColor="text1"/>
          <w:sz w:val="24"/>
          <w:szCs w:val="24"/>
        </w:rPr>
        <w:t>Clearing and settlement processes typically complete within 1-2 business days.</w:t>
      </w:r>
    </w:p>
    <w:p w14:paraId="2F855392" w14:textId="70ECBDA4" w:rsidR="009F2743" w:rsidRPr="009F2743" w:rsidRDefault="009F2743" w:rsidP="009F2743">
      <w:pPr>
        <w:rPr>
          <w:b/>
          <w:bCs/>
          <w:color w:val="000000" w:themeColor="text1"/>
          <w:sz w:val="24"/>
          <w:szCs w:val="24"/>
        </w:rPr>
      </w:pPr>
      <w:r w:rsidRPr="009F2743">
        <w:rPr>
          <w:b/>
          <w:bCs/>
          <w:color w:val="000000" w:themeColor="text1"/>
          <w:sz w:val="24"/>
          <w:szCs w:val="24"/>
        </w:rPr>
        <w:t>Fraud and Security</w:t>
      </w:r>
    </w:p>
    <w:p w14:paraId="28E3E45A" w14:textId="77777777" w:rsidR="009F2743" w:rsidRPr="009F2743" w:rsidRDefault="009F2743" w:rsidP="009F2743">
      <w:pPr>
        <w:rPr>
          <w:color w:val="000000" w:themeColor="text1"/>
          <w:sz w:val="24"/>
          <w:szCs w:val="24"/>
        </w:rPr>
      </w:pPr>
      <w:r w:rsidRPr="009F2743">
        <w:rPr>
          <w:color w:val="000000" w:themeColor="text1"/>
          <w:sz w:val="24"/>
          <w:szCs w:val="24"/>
        </w:rPr>
        <w:t>Credit card fraud losses in the U.S. amounted to over $10 billion annually.</w:t>
      </w:r>
    </w:p>
    <w:p w14:paraId="49BC2224" w14:textId="77777777" w:rsidR="009F2743" w:rsidRPr="009F2743" w:rsidRDefault="009F2743" w:rsidP="009F2743">
      <w:pPr>
        <w:rPr>
          <w:color w:val="000000" w:themeColor="text1"/>
          <w:sz w:val="24"/>
          <w:szCs w:val="24"/>
        </w:rPr>
      </w:pPr>
      <w:r w:rsidRPr="009F2743">
        <w:rPr>
          <w:color w:val="000000" w:themeColor="text1"/>
          <w:sz w:val="24"/>
          <w:szCs w:val="24"/>
        </w:rPr>
        <w:t>EMV (chip) cards and tokenization are used to enhance security and reduce fraud.</w:t>
      </w:r>
    </w:p>
    <w:p w14:paraId="5176A9ED" w14:textId="77777777" w:rsidR="009F2743" w:rsidRPr="009F2743" w:rsidRDefault="009F2743" w:rsidP="009F2743">
      <w:pPr>
        <w:rPr>
          <w:b/>
          <w:bCs/>
          <w:color w:val="000000" w:themeColor="text1"/>
          <w:sz w:val="24"/>
          <w:szCs w:val="24"/>
        </w:rPr>
      </w:pPr>
      <w:r w:rsidRPr="009F2743">
        <w:rPr>
          <w:b/>
          <w:bCs/>
          <w:color w:val="000000" w:themeColor="text1"/>
          <w:sz w:val="24"/>
          <w:szCs w:val="24"/>
        </w:rPr>
        <w:t>Key Players in the Credit Card Processing Ecosystem</w:t>
      </w:r>
    </w:p>
    <w:p w14:paraId="5061C3AF" w14:textId="77777777" w:rsidR="009F2743" w:rsidRPr="009F2743" w:rsidRDefault="009F2743" w:rsidP="009F2743">
      <w:pPr>
        <w:rPr>
          <w:color w:val="000000" w:themeColor="text1"/>
          <w:sz w:val="24"/>
          <w:szCs w:val="24"/>
        </w:rPr>
      </w:pPr>
      <w:r w:rsidRPr="009F2743">
        <w:rPr>
          <w:b/>
          <w:bCs/>
          <w:color w:val="000000" w:themeColor="text1"/>
          <w:sz w:val="24"/>
          <w:szCs w:val="24"/>
        </w:rPr>
        <w:t>Issuing Banks:</w:t>
      </w:r>
      <w:r w:rsidRPr="009F2743">
        <w:rPr>
          <w:color w:val="000000" w:themeColor="text1"/>
          <w:sz w:val="24"/>
          <w:szCs w:val="24"/>
        </w:rPr>
        <w:t xml:space="preserve"> Financial institutions that issue credit cards to consumers (e.g., Chase, Bank of America, Citi).</w:t>
      </w:r>
    </w:p>
    <w:p w14:paraId="519D0191" w14:textId="77777777" w:rsidR="009F2743" w:rsidRPr="009F2743" w:rsidRDefault="009F2743" w:rsidP="009F2743">
      <w:pPr>
        <w:rPr>
          <w:color w:val="000000" w:themeColor="text1"/>
          <w:sz w:val="24"/>
          <w:szCs w:val="24"/>
        </w:rPr>
      </w:pPr>
      <w:r w:rsidRPr="009F2743">
        <w:rPr>
          <w:b/>
          <w:bCs/>
          <w:color w:val="000000" w:themeColor="text1"/>
          <w:sz w:val="24"/>
          <w:szCs w:val="24"/>
        </w:rPr>
        <w:t>Acquiring Banks:</w:t>
      </w:r>
      <w:r w:rsidRPr="009F2743">
        <w:rPr>
          <w:color w:val="000000" w:themeColor="text1"/>
          <w:sz w:val="24"/>
          <w:szCs w:val="24"/>
        </w:rPr>
        <w:t xml:space="preserve"> Financial institutions that process credit card transactions for merchants (e.g., Wells Fargo Merchant Services, Bank of America Merchant Services).</w:t>
      </w:r>
    </w:p>
    <w:p w14:paraId="0F51EE39" w14:textId="77777777" w:rsidR="009F2743" w:rsidRPr="009F2743" w:rsidRDefault="009F2743" w:rsidP="009F2743">
      <w:pPr>
        <w:rPr>
          <w:color w:val="000000" w:themeColor="text1"/>
          <w:sz w:val="24"/>
          <w:szCs w:val="24"/>
        </w:rPr>
      </w:pPr>
      <w:r w:rsidRPr="009F2743">
        <w:rPr>
          <w:b/>
          <w:bCs/>
          <w:color w:val="000000" w:themeColor="text1"/>
          <w:sz w:val="24"/>
          <w:szCs w:val="24"/>
        </w:rPr>
        <w:t>Payment Processors:</w:t>
      </w:r>
      <w:r w:rsidRPr="009F2743">
        <w:rPr>
          <w:color w:val="000000" w:themeColor="text1"/>
          <w:sz w:val="24"/>
          <w:szCs w:val="24"/>
        </w:rPr>
        <w:t xml:space="preserve"> Companies that handle transaction processing for merchants (e.g., First Data, Square, Stripe).</w:t>
      </w:r>
    </w:p>
    <w:p w14:paraId="552CAC50" w14:textId="77777777" w:rsidR="009F2743" w:rsidRPr="009F2743" w:rsidRDefault="009F2743" w:rsidP="009F2743">
      <w:pPr>
        <w:rPr>
          <w:color w:val="000000" w:themeColor="text1"/>
          <w:sz w:val="24"/>
          <w:szCs w:val="24"/>
        </w:rPr>
      </w:pPr>
      <w:r w:rsidRPr="009F2743">
        <w:rPr>
          <w:b/>
          <w:bCs/>
          <w:color w:val="000000" w:themeColor="text1"/>
          <w:sz w:val="24"/>
          <w:szCs w:val="24"/>
        </w:rPr>
        <w:lastRenderedPageBreak/>
        <w:t>Payment Gateways:</w:t>
      </w:r>
      <w:r w:rsidRPr="009F2743">
        <w:rPr>
          <w:color w:val="000000" w:themeColor="text1"/>
          <w:sz w:val="24"/>
          <w:szCs w:val="24"/>
        </w:rPr>
        <w:t xml:space="preserve"> Services that facilitate online credit card transactions (e.g., PayPal, Authorize.Net).</w:t>
      </w:r>
    </w:p>
    <w:p w14:paraId="2DDB6E54" w14:textId="77777777" w:rsidR="009F2743" w:rsidRPr="009F2743" w:rsidRDefault="009F2743" w:rsidP="009F2743">
      <w:pPr>
        <w:rPr>
          <w:b/>
          <w:bCs/>
          <w:color w:val="000000" w:themeColor="text1"/>
          <w:sz w:val="24"/>
          <w:szCs w:val="24"/>
        </w:rPr>
      </w:pPr>
      <w:r w:rsidRPr="009F2743">
        <w:rPr>
          <w:b/>
          <w:bCs/>
          <w:color w:val="000000" w:themeColor="text1"/>
          <w:sz w:val="24"/>
          <w:szCs w:val="24"/>
        </w:rPr>
        <w:t>Regulatory and Legal Framework</w:t>
      </w:r>
    </w:p>
    <w:p w14:paraId="56244A41" w14:textId="77777777" w:rsidR="009F2743" w:rsidRPr="009F2743" w:rsidRDefault="009F2743" w:rsidP="009F2743">
      <w:pPr>
        <w:rPr>
          <w:color w:val="000000" w:themeColor="text1"/>
          <w:sz w:val="24"/>
          <w:szCs w:val="24"/>
        </w:rPr>
      </w:pPr>
      <w:r w:rsidRPr="009F2743">
        <w:rPr>
          <w:b/>
          <w:bCs/>
          <w:color w:val="000000" w:themeColor="text1"/>
          <w:sz w:val="24"/>
          <w:szCs w:val="24"/>
        </w:rPr>
        <w:t>Durbin Amendment:</w:t>
      </w:r>
      <w:r w:rsidRPr="009F2743">
        <w:rPr>
          <w:color w:val="000000" w:themeColor="text1"/>
          <w:sz w:val="24"/>
          <w:szCs w:val="24"/>
        </w:rPr>
        <w:t xml:space="preserve"> Part of the Dodd-Frank Act, it caps interchange fees for debit card transactions and has indirect effects on credit card processing fees.</w:t>
      </w:r>
    </w:p>
    <w:p w14:paraId="4941933A" w14:textId="77777777" w:rsidR="009F2743" w:rsidRPr="009F2743" w:rsidRDefault="009F2743" w:rsidP="009F2743">
      <w:pPr>
        <w:rPr>
          <w:color w:val="000000" w:themeColor="text1"/>
          <w:sz w:val="24"/>
          <w:szCs w:val="24"/>
        </w:rPr>
      </w:pPr>
      <w:r w:rsidRPr="009F2743">
        <w:rPr>
          <w:b/>
          <w:bCs/>
          <w:color w:val="000000" w:themeColor="text1"/>
          <w:sz w:val="24"/>
          <w:szCs w:val="24"/>
        </w:rPr>
        <w:t>Payment Card Industry Data Security Standard (PCI DSS</w:t>
      </w:r>
      <w:r w:rsidRPr="009F2743">
        <w:rPr>
          <w:color w:val="000000" w:themeColor="text1"/>
          <w:sz w:val="24"/>
          <w:szCs w:val="24"/>
        </w:rPr>
        <w:t>): A set of security standards designed to protect card information during and after a financial transaction.</w:t>
      </w:r>
    </w:p>
    <w:p w14:paraId="688476C3" w14:textId="73B9FC52" w:rsidR="009F2743" w:rsidRPr="009F2743" w:rsidRDefault="009F2743" w:rsidP="009F2743">
      <w:pPr>
        <w:rPr>
          <w:color w:val="000000" w:themeColor="text1"/>
          <w:sz w:val="24"/>
          <w:szCs w:val="24"/>
        </w:rPr>
      </w:pPr>
      <w:r w:rsidRPr="009F2743">
        <w:rPr>
          <w:b/>
          <w:bCs/>
          <w:color w:val="000000" w:themeColor="text1"/>
          <w:sz w:val="24"/>
          <w:szCs w:val="24"/>
        </w:rPr>
        <w:t>Consumer Financial Protection Bureau (CFPB):</w:t>
      </w:r>
      <w:r w:rsidRPr="009F2743">
        <w:rPr>
          <w:color w:val="000000" w:themeColor="text1"/>
          <w:sz w:val="24"/>
          <w:szCs w:val="24"/>
        </w:rPr>
        <w:t xml:space="preserve"> Monitors and enforces regulations related to credit card processing and consumer protection.</w:t>
      </w:r>
    </w:p>
    <w:sectPr w:rsidR="009F2743" w:rsidRPr="009F2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603E1"/>
    <w:multiLevelType w:val="multilevel"/>
    <w:tmpl w:val="FC4A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D4D58"/>
    <w:multiLevelType w:val="multilevel"/>
    <w:tmpl w:val="FC60B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E79C0"/>
    <w:multiLevelType w:val="multilevel"/>
    <w:tmpl w:val="FB32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56A9D"/>
    <w:multiLevelType w:val="multilevel"/>
    <w:tmpl w:val="AC163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83322"/>
    <w:multiLevelType w:val="multilevel"/>
    <w:tmpl w:val="A9EE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2152168">
    <w:abstractNumId w:val="1"/>
  </w:num>
  <w:num w:numId="2" w16cid:durableId="828442244">
    <w:abstractNumId w:val="2"/>
  </w:num>
  <w:num w:numId="3" w16cid:durableId="2105878469">
    <w:abstractNumId w:val="3"/>
  </w:num>
  <w:num w:numId="4" w16cid:durableId="150365017">
    <w:abstractNumId w:val="4"/>
  </w:num>
  <w:num w:numId="5" w16cid:durableId="1628465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FD"/>
    <w:rsid w:val="00373AFD"/>
    <w:rsid w:val="00401343"/>
    <w:rsid w:val="00462351"/>
    <w:rsid w:val="005969BB"/>
    <w:rsid w:val="009F2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276"/>
  <w15:chartTrackingRefBased/>
  <w15:docId w15:val="{4800A3F2-0F51-43C9-AEB1-1DC32BEEF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274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401343"/>
  </w:style>
  <w:style w:type="character" w:customStyle="1" w:styleId="Heading3Char">
    <w:name w:val="Heading 3 Char"/>
    <w:basedOn w:val="DefaultParagraphFont"/>
    <w:link w:val="Heading3"/>
    <w:uiPriority w:val="9"/>
    <w:rsid w:val="009F274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F27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F27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0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2</cp:revision>
  <dcterms:created xsi:type="dcterms:W3CDTF">2024-07-10T16:36:00Z</dcterms:created>
  <dcterms:modified xsi:type="dcterms:W3CDTF">2024-07-10T16:56:00Z</dcterms:modified>
</cp:coreProperties>
</file>