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1B67E" w14:textId="0B070919" w:rsidR="005969BB" w:rsidRDefault="007C551B" w:rsidP="007C551B">
      <w:pPr>
        <w:jc w:val="center"/>
        <w:rPr>
          <w:rStyle w:val="ui-provider"/>
          <w:b/>
          <w:bCs/>
          <w:color w:val="1F3864" w:themeColor="accent1" w:themeShade="80"/>
          <w:sz w:val="32"/>
          <w:szCs w:val="32"/>
        </w:rPr>
      </w:pPr>
      <w:r w:rsidRPr="007C551B">
        <w:rPr>
          <w:rStyle w:val="ui-provider"/>
          <w:b/>
          <w:bCs/>
          <w:color w:val="1F3864" w:themeColor="accent1" w:themeShade="80"/>
          <w:sz w:val="32"/>
          <w:szCs w:val="32"/>
        </w:rPr>
        <w:t>Branch network management</w:t>
      </w:r>
    </w:p>
    <w:p w14:paraId="2CE67DDD" w14:textId="78E79C0C" w:rsidR="00890B88" w:rsidRDefault="00890B88" w:rsidP="00890B88">
      <w:pPr>
        <w:rPr>
          <w:rStyle w:val="ui-provider"/>
          <w:color w:val="000000" w:themeColor="text1"/>
          <w:sz w:val="24"/>
          <w:szCs w:val="24"/>
        </w:rPr>
      </w:pPr>
      <w:r w:rsidRPr="00890B88">
        <w:rPr>
          <w:rStyle w:val="ui-provider"/>
          <w:color w:val="000000" w:themeColor="text1"/>
          <w:sz w:val="24"/>
          <w:szCs w:val="24"/>
        </w:rPr>
        <w:t>Branch networking includes the tools and strategies needed to send information to and between remote locations, branch offices, data centers, and stores.</w:t>
      </w:r>
    </w:p>
    <w:p w14:paraId="40E45257" w14:textId="43A313FF" w:rsidR="00444AF7" w:rsidRPr="00890B88" w:rsidRDefault="00444AF7" w:rsidP="00890B88">
      <w:pPr>
        <w:rPr>
          <w:rStyle w:val="ui-provider"/>
          <w:color w:val="000000" w:themeColor="text1"/>
          <w:sz w:val="24"/>
          <w:szCs w:val="24"/>
        </w:rPr>
      </w:pPr>
      <w:r w:rsidRPr="00444AF7">
        <w:rPr>
          <w:rStyle w:val="ui-provider"/>
          <w:color w:val="000000" w:themeColor="text1"/>
          <w:sz w:val="24"/>
          <w:szCs w:val="24"/>
        </w:rPr>
        <w:t>Multi-location businesses need to ensure they have fast, secure communications between home office and branch computer systems.</w:t>
      </w:r>
    </w:p>
    <w:p w14:paraId="7117FD5B" w14:textId="21774D92" w:rsidR="00890B88" w:rsidRDefault="00890B88" w:rsidP="00890B88">
      <w:pPr>
        <w:rPr>
          <w:rStyle w:val="ui-provider"/>
          <w:color w:val="000000" w:themeColor="text1"/>
          <w:sz w:val="24"/>
          <w:szCs w:val="24"/>
        </w:rPr>
      </w:pPr>
      <w:r w:rsidRPr="00890B88">
        <w:rPr>
          <w:rStyle w:val="ui-provider"/>
          <w:color w:val="000000" w:themeColor="text1"/>
          <w:sz w:val="24"/>
          <w:szCs w:val="24"/>
        </w:rPr>
        <w:t xml:space="preserve">Multi-site companies of all sizes, school systems, retailers and other distributed organizations of all kinds are operating branch networks. </w:t>
      </w:r>
      <w:proofErr w:type="gramStart"/>
      <w:r w:rsidRPr="00890B88">
        <w:rPr>
          <w:rStyle w:val="ui-provider"/>
          <w:color w:val="000000" w:themeColor="text1"/>
          <w:sz w:val="24"/>
          <w:szCs w:val="24"/>
        </w:rPr>
        <w:t>But,</w:t>
      </w:r>
      <w:proofErr w:type="gramEnd"/>
      <w:r w:rsidRPr="00890B88">
        <w:rPr>
          <w:rStyle w:val="ui-provider"/>
          <w:color w:val="000000" w:themeColor="text1"/>
          <w:sz w:val="24"/>
          <w:szCs w:val="24"/>
        </w:rPr>
        <w:t xml:space="preserve"> networking complexities and security concerns grow, many branch networks are feeling mounting pressures.</w:t>
      </w:r>
    </w:p>
    <w:p w14:paraId="765A9A9C" w14:textId="14730694" w:rsidR="00B168E2" w:rsidRDefault="00B168E2" w:rsidP="00890B88">
      <w:pPr>
        <w:rPr>
          <w:rStyle w:val="ui-provider"/>
          <w:color w:val="000000" w:themeColor="text1"/>
          <w:sz w:val="24"/>
          <w:szCs w:val="24"/>
        </w:rPr>
      </w:pPr>
      <w:r w:rsidRPr="00B168E2">
        <w:rPr>
          <w:rStyle w:val="ui-provider"/>
          <w:color w:val="000000" w:themeColor="text1"/>
          <w:sz w:val="24"/>
          <w:szCs w:val="24"/>
        </w:rPr>
        <w:t>To combat the growing complexities of branch networks, more and more distributed organizations are turning to Software-Defined Wide-Area Networking (SD-WAN) an improved, internet-oriented approach to connecting network sites. SD-WAN technologies allow organizations to use mixtures of ISP connections per site intelligently and consolidate network operations into a single platform for greater efficiency. Many businesses look to SD-WAN as a way to augment or replace MPLS links with less expensive, commodity broadband that can reduc</w:t>
      </w:r>
      <w:r w:rsidR="006822CF">
        <w:rPr>
          <w:rStyle w:val="ui-provider"/>
          <w:color w:val="000000" w:themeColor="text1"/>
          <w:sz w:val="24"/>
          <w:szCs w:val="24"/>
        </w:rPr>
        <w:t>e</w:t>
      </w:r>
      <w:r w:rsidRPr="00B168E2">
        <w:rPr>
          <w:rStyle w:val="ui-provider"/>
          <w:color w:val="000000" w:themeColor="text1"/>
          <w:sz w:val="24"/>
          <w:szCs w:val="24"/>
        </w:rPr>
        <w:t xml:space="preserve"> costs and boost </w:t>
      </w:r>
      <w:proofErr w:type="gramStart"/>
      <w:r w:rsidRPr="00B168E2">
        <w:rPr>
          <w:rStyle w:val="ui-provider"/>
          <w:color w:val="000000" w:themeColor="text1"/>
          <w:sz w:val="24"/>
          <w:szCs w:val="24"/>
        </w:rPr>
        <w:t>bandwidth .</w:t>
      </w:r>
      <w:proofErr w:type="gramEnd"/>
      <w:r w:rsidRPr="00B168E2">
        <w:rPr>
          <w:rStyle w:val="ui-provider"/>
          <w:color w:val="000000" w:themeColor="text1"/>
          <w:sz w:val="24"/>
          <w:szCs w:val="24"/>
        </w:rPr>
        <w:t xml:space="preserve"> For the latest in in SD-WAN offerings, see Forcepoint’s Secure Enterprise SD-WAN.</w:t>
      </w:r>
    </w:p>
    <w:p w14:paraId="24A1A934" w14:textId="67056767" w:rsidR="000155B8" w:rsidRPr="000155B8" w:rsidRDefault="000155B8" w:rsidP="000155B8">
      <w:pPr>
        <w:rPr>
          <w:rStyle w:val="ui-provider"/>
          <w:b/>
          <w:bCs/>
          <w:color w:val="000000" w:themeColor="text1"/>
          <w:sz w:val="24"/>
          <w:szCs w:val="24"/>
        </w:rPr>
      </w:pPr>
      <w:r w:rsidRPr="000155B8">
        <w:rPr>
          <w:rStyle w:val="ui-provider"/>
          <w:b/>
          <w:bCs/>
          <w:color w:val="000000" w:themeColor="text1"/>
          <w:sz w:val="24"/>
          <w:szCs w:val="24"/>
        </w:rPr>
        <w:t>Key Aspects:</w:t>
      </w:r>
    </w:p>
    <w:p w14:paraId="68E50455"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Location Strategy: Determining optimal locations for branches based on customer demographics, economic factors, and competitive presence.</w:t>
      </w:r>
    </w:p>
    <w:p w14:paraId="34E425EB"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Service Offering: Deciding which services (e.g., loans, mortgages, investment advice) to offer at each branch.</w:t>
      </w:r>
    </w:p>
    <w:p w14:paraId="2F8F7792"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Staffing: Ensuring branches have adequate and skilled staff to meet customer needs.</w:t>
      </w:r>
    </w:p>
    <w:p w14:paraId="2DEAF5A8"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Technology Integration: Implementing ATMs, self-service kiosks, and digital banking options.</w:t>
      </w:r>
    </w:p>
    <w:p w14:paraId="29DEEACD"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Customer Experience: Enhancing the in-branch experience to retain customers and attract new ones.</w:t>
      </w:r>
    </w:p>
    <w:p w14:paraId="67E279DC" w14:textId="77777777" w:rsidR="000155B8" w:rsidRPr="000155B8" w:rsidRDefault="000155B8" w:rsidP="000155B8">
      <w:pPr>
        <w:rPr>
          <w:rStyle w:val="ui-provider"/>
          <w:b/>
          <w:bCs/>
          <w:color w:val="000000" w:themeColor="text1"/>
          <w:sz w:val="28"/>
          <w:szCs w:val="28"/>
        </w:rPr>
      </w:pPr>
      <w:r w:rsidRPr="000155B8">
        <w:rPr>
          <w:rStyle w:val="ui-provider"/>
          <w:b/>
          <w:bCs/>
          <w:color w:val="000000" w:themeColor="text1"/>
          <w:sz w:val="28"/>
          <w:szCs w:val="28"/>
        </w:rPr>
        <w:t>Data on Branch Network Management</w:t>
      </w:r>
    </w:p>
    <w:p w14:paraId="7669E062" w14:textId="77777777" w:rsidR="000155B8" w:rsidRPr="000155B8" w:rsidRDefault="000155B8" w:rsidP="000155B8">
      <w:pPr>
        <w:rPr>
          <w:rStyle w:val="ui-provider"/>
          <w:b/>
          <w:bCs/>
          <w:color w:val="000000" w:themeColor="text1"/>
          <w:sz w:val="24"/>
          <w:szCs w:val="24"/>
        </w:rPr>
      </w:pPr>
      <w:r w:rsidRPr="000155B8">
        <w:rPr>
          <w:rStyle w:val="ui-provider"/>
          <w:b/>
          <w:bCs/>
          <w:color w:val="000000" w:themeColor="text1"/>
          <w:sz w:val="24"/>
          <w:szCs w:val="24"/>
        </w:rPr>
        <w:t>Number of Branches and Trends</w:t>
      </w:r>
    </w:p>
    <w:p w14:paraId="56D20C48"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Total Number of Bank Branches: As of recent data, the total number of bank branches in the U.S. is approximately 72,000. This number has been declining over the past decade due to increased digital banking adoption.</w:t>
      </w:r>
    </w:p>
    <w:p w14:paraId="532E0996"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Branch Closures: In 2020 alone, U.S. banks closed over 3,300 branches, a record number reflecting the shift towards online and mobile banking.</w:t>
      </w:r>
    </w:p>
    <w:p w14:paraId="64338ED7" w14:textId="77777777" w:rsidR="000155B8" w:rsidRDefault="000155B8" w:rsidP="000155B8">
      <w:pPr>
        <w:rPr>
          <w:rStyle w:val="ui-provider"/>
          <w:color w:val="000000" w:themeColor="text1"/>
          <w:sz w:val="24"/>
          <w:szCs w:val="24"/>
        </w:rPr>
      </w:pPr>
    </w:p>
    <w:p w14:paraId="5BE20401" w14:textId="77777777" w:rsidR="000155B8" w:rsidRDefault="000155B8" w:rsidP="000155B8">
      <w:pPr>
        <w:rPr>
          <w:rStyle w:val="ui-provider"/>
          <w:color w:val="000000" w:themeColor="text1"/>
          <w:sz w:val="24"/>
          <w:szCs w:val="24"/>
        </w:rPr>
      </w:pPr>
    </w:p>
    <w:p w14:paraId="5BA3D023" w14:textId="77777777" w:rsidR="000155B8" w:rsidRDefault="000155B8" w:rsidP="000155B8">
      <w:pPr>
        <w:rPr>
          <w:rStyle w:val="ui-provider"/>
          <w:color w:val="000000" w:themeColor="text1"/>
          <w:sz w:val="24"/>
          <w:szCs w:val="24"/>
        </w:rPr>
      </w:pPr>
    </w:p>
    <w:p w14:paraId="28329AC2" w14:textId="08C07DB9" w:rsidR="000155B8" w:rsidRPr="000155B8" w:rsidRDefault="000155B8" w:rsidP="000155B8">
      <w:pPr>
        <w:rPr>
          <w:rStyle w:val="ui-provider"/>
          <w:b/>
          <w:bCs/>
          <w:color w:val="000000" w:themeColor="text1"/>
          <w:sz w:val="24"/>
          <w:szCs w:val="24"/>
        </w:rPr>
      </w:pPr>
      <w:r w:rsidRPr="000155B8">
        <w:rPr>
          <w:rStyle w:val="ui-provider"/>
          <w:b/>
          <w:bCs/>
          <w:color w:val="000000" w:themeColor="text1"/>
          <w:sz w:val="24"/>
          <w:szCs w:val="24"/>
        </w:rPr>
        <w:lastRenderedPageBreak/>
        <w:t>Location Strategy</w:t>
      </w:r>
    </w:p>
    <w:p w14:paraId="3867C118"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Urban vs. Rural: Branch density is higher in urban areas compared to rural areas. Urban branches focus on high transaction volumes and diverse financial services, while rural branches are critical for community banking needs.</w:t>
      </w:r>
    </w:p>
    <w:p w14:paraId="7F678D88"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Market Analysis: Banks use demographic and economic data to choose branch locations. For instance, regions with higher income levels and business activity are more likely to see new branch openings.</w:t>
      </w:r>
    </w:p>
    <w:p w14:paraId="42AD961D" w14:textId="77777777" w:rsidR="000155B8" w:rsidRPr="000155B8" w:rsidRDefault="000155B8" w:rsidP="000155B8">
      <w:pPr>
        <w:rPr>
          <w:rStyle w:val="ui-provider"/>
          <w:b/>
          <w:bCs/>
          <w:color w:val="000000" w:themeColor="text1"/>
          <w:sz w:val="24"/>
          <w:szCs w:val="24"/>
        </w:rPr>
      </w:pPr>
      <w:r w:rsidRPr="000155B8">
        <w:rPr>
          <w:rStyle w:val="ui-provider"/>
          <w:b/>
          <w:bCs/>
          <w:color w:val="000000" w:themeColor="text1"/>
          <w:sz w:val="24"/>
          <w:szCs w:val="24"/>
        </w:rPr>
        <w:t>Technology Integration</w:t>
      </w:r>
    </w:p>
    <w:p w14:paraId="1864AC2E"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ATMs and Self-Service Kiosks: Over 400,000 ATMs are installed across the U.S., many with advanced features like check deposits and cash withdrawals.</w:t>
      </w:r>
    </w:p>
    <w:p w14:paraId="692E2BC9"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Digital Banking: Around 80% of banks offer mobile banking apps, reducing the need for physical branches but increasing the need for branches that offer specialized services.</w:t>
      </w:r>
    </w:p>
    <w:p w14:paraId="2B52BE60" w14:textId="77777777" w:rsidR="000155B8" w:rsidRPr="000155B8" w:rsidRDefault="000155B8" w:rsidP="000155B8">
      <w:pPr>
        <w:rPr>
          <w:rStyle w:val="ui-provider"/>
          <w:b/>
          <w:bCs/>
          <w:color w:val="000000" w:themeColor="text1"/>
          <w:sz w:val="24"/>
          <w:szCs w:val="24"/>
        </w:rPr>
      </w:pPr>
      <w:r w:rsidRPr="000155B8">
        <w:rPr>
          <w:rStyle w:val="ui-provider"/>
          <w:b/>
          <w:bCs/>
          <w:color w:val="000000" w:themeColor="text1"/>
          <w:sz w:val="24"/>
          <w:szCs w:val="24"/>
        </w:rPr>
        <w:t>Customer Experience</w:t>
      </w:r>
    </w:p>
    <w:p w14:paraId="205E221F"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Branch Design: Modern branches are being redesigned to create a more welcoming environment, often with open floor plans, self-service areas, and private meeting rooms.</w:t>
      </w:r>
    </w:p>
    <w:p w14:paraId="564FD068"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Staff Training: Emphasis on training staff for personalized customer service, focusing on advisory roles rather than just transactional tasks.</w:t>
      </w:r>
    </w:p>
    <w:p w14:paraId="4EFB1B1E" w14:textId="77777777" w:rsidR="000155B8" w:rsidRPr="000155B8" w:rsidRDefault="000155B8" w:rsidP="000155B8">
      <w:pPr>
        <w:rPr>
          <w:rStyle w:val="ui-provider"/>
          <w:b/>
          <w:bCs/>
          <w:color w:val="000000" w:themeColor="text1"/>
          <w:sz w:val="24"/>
          <w:szCs w:val="24"/>
        </w:rPr>
      </w:pPr>
      <w:r w:rsidRPr="000155B8">
        <w:rPr>
          <w:rStyle w:val="ui-provider"/>
          <w:b/>
          <w:bCs/>
          <w:color w:val="000000" w:themeColor="text1"/>
          <w:sz w:val="24"/>
          <w:szCs w:val="24"/>
        </w:rPr>
        <w:t>Data Illustrating Branch Network Management Trends</w:t>
      </w:r>
    </w:p>
    <w:p w14:paraId="124C38F9"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Branch Density: The U.S. average is about 2.3 branches per 10,000 people, but this varies significantly by region. Urban areas like New York City have higher densities, while rural areas like North Dakota have fewer branches per capita.</w:t>
      </w:r>
    </w:p>
    <w:p w14:paraId="11327197" w14:textId="77777777" w:rsidR="000155B8" w:rsidRPr="000155B8" w:rsidRDefault="000155B8" w:rsidP="000155B8">
      <w:pPr>
        <w:rPr>
          <w:rStyle w:val="ui-provider"/>
          <w:color w:val="000000" w:themeColor="text1"/>
          <w:sz w:val="24"/>
          <w:szCs w:val="24"/>
        </w:rPr>
      </w:pPr>
    </w:p>
    <w:p w14:paraId="573C6C1F"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Digital Integration: Banks like JPMorgan Chase and Bank of America report over 50% of their customers use digital channels as their primary mode of banking. This trend influences how branches are managed, with more focus on complex transactions and advisory services.</w:t>
      </w:r>
    </w:p>
    <w:p w14:paraId="440CB8EE" w14:textId="77777777" w:rsidR="000155B8" w:rsidRPr="000155B8" w:rsidRDefault="000155B8" w:rsidP="000155B8">
      <w:pPr>
        <w:rPr>
          <w:rStyle w:val="ui-provider"/>
          <w:color w:val="000000" w:themeColor="text1"/>
          <w:sz w:val="24"/>
          <w:szCs w:val="24"/>
        </w:rPr>
      </w:pPr>
    </w:p>
    <w:p w14:paraId="371F49DE"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Customer Preferences: A survey by PwC found that 55% of customers still visit branches for major financial decisions, highlighting the need for branches despite the digital shift.</w:t>
      </w:r>
    </w:p>
    <w:p w14:paraId="4661A775" w14:textId="77777777" w:rsidR="000155B8" w:rsidRPr="000155B8" w:rsidRDefault="000155B8" w:rsidP="000155B8">
      <w:pPr>
        <w:rPr>
          <w:rStyle w:val="ui-provider"/>
          <w:color w:val="000000" w:themeColor="text1"/>
          <w:sz w:val="24"/>
          <w:szCs w:val="24"/>
        </w:rPr>
      </w:pPr>
    </w:p>
    <w:p w14:paraId="2B621D3B" w14:textId="77777777" w:rsidR="000155B8" w:rsidRPr="000155B8" w:rsidRDefault="000155B8" w:rsidP="000155B8">
      <w:pPr>
        <w:rPr>
          <w:rStyle w:val="ui-provider"/>
          <w:b/>
          <w:bCs/>
          <w:color w:val="000000" w:themeColor="text1"/>
          <w:sz w:val="24"/>
          <w:szCs w:val="24"/>
        </w:rPr>
      </w:pPr>
      <w:r w:rsidRPr="000155B8">
        <w:rPr>
          <w:rStyle w:val="ui-provider"/>
          <w:b/>
          <w:bCs/>
          <w:color w:val="000000" w:themeColor="text1"/>
          <w:sz w:val="24"/>
          <w:szCs w:val="24"/>
        </w:rPr>
        <w:t>Insights and Strategic Approaches</w:t>
      </w:r>
    </w:p>
    <w:p w14:paraId="6E081F39"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Consolidation and Optimization: Many banks are consolidating branches to reduce costs while optimizing the remaining ones to handle more complex transactions and advisory services.</w:t>
      </w:r>
    </w:p>
    <w:p w14:paraId="48A2AFCA" w14:textId="77777777" w:rsidR="000155B8" w:rsidRPr="000155B8" w:rsidRDefault="000155B8" w:rsidP="000155B8">
      <w:pPr>
        <w:rPr>
          <w:rStyle w:val="ui-provider"/>
          <w:color w:val="000000" w:themeColor="text1"/>
          <w:sz w:val="24"/>
          <w:szCs w:val="24"/>
        </w:rPr>
      </w:pPr>
    </w:p>
    <w:p w14:paraId="243EA962"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lastRenderedPageBreak/>
        <w:t>Enhanced Customer Experience: Banks are investing in branch renovations and staff training to provide a better in-person experience, recognizing that while routine transactions move online, personal interactions remain crucial for certain services.</w:t>
      </w:r>
    </w:p>
    <w:p w14:paraId="12F4D5A4" w14:textId="77777777" w:rsidR="000155B8" w:rsidRPr="000155B8" w:rsidRDefault="000155B8" w:rsidP="000155B8">
      <w:pPr>
        <w:rPr>
          <w:rStyle w:val="ui-provider"/>
          <w:color w:val="000000" w:themeColor="text1"/>
          <w:sz w:val="24"/>
          <w:szCs w:val="24"/>
        </w:rPr>
      </w:pPr>
    </w:p>
    <w:p w14:paraId="55B4C187"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Hybrid Models: Implementing hybrid models where branches serve as hubs for high-value services, complemented by robust digital banking platforms for everyday transactions.</w:t>
      </w:r>
    </w:p>
    <w:p w14:paraId="127146CA" w14:textId="77777777" w:rsidR="000155B8" w:rsidRPr="000155B8" w:rsidRDefault="000155B8" w:rsidP="000155B8">
      <w:pPr>
        <w:rPr>
          <w:rStyle w:val="ui-provider"/>
          <w:color w:val="000000" w:themeColor="text1"/>
          <w:sz w:val="24"/>
          <w:szCs w:val="24"/>
        </w:rPr>
      </w:pPr>
    </w:p>
    <w:p w14:paraId="1EB578B2" w14:textId="77777777" w:rsidR="000155B8" w:rsidRPr="000155B8" w:rsidRDefault="000155B8" w:rsidP="000155B8">
      <w:pPr>
        <w:rPr>
          <w:rStyle w:val="ui-provider"/>
          <w:color w:val="000000" w:themeColor="text1"/>
          <w:sz w:val="24"/>
          <w:szCs w:val="24"/>
        </w:rPr>
      </w:pPr>
      <w:r w:rsidRPr="000155B8">
        <w:rPr>
          <w:rStyle w:val="ui-provider"/>
          <w:color w:val="000000" w:themeColor="text1"/>
          <w:sz w:val="24"/>
          <w:szCs w:val="24"/>
        </w:rPr>
        <w:t>In summary, branch network management in the U.S. involves a balance of maintaining physical branches for high-value services and integrating digital tools to meet evolving customer preferences. Data-driven strategies help banks optimize their branch networks to ensure cost efficiency and enhanced customer satisfaction.</w:t>
      </w:r>
    </w:p>
    <w:p w14:paraId="25A88A74" w14:textId="77777777" w:rsidR="000155B8" w:rsidRPr="00890B88" w:rsidRDefault="000155B8" w:rsidP="00890B88">
      <w:pPr>
        <w:rPr>
          <w:rStyle w:val="ui-provider"/>
          <w:color w:val="000000" w:themeColor="text1"/>
          <w:sz w:val="24"/>
          <w:szCs w:val="24"/>
        </w:rPr>
      </w:pPr>
    </w:p>
    <w:p w14:paraId="290D2499" w14:textId="77777777" w:rsidR="007C551B" w:rsidRPr="007C551B" w:rsidRDefault="007C551B" w:rsidP="007C551B">
      <w:pPr>
        <w:rPr>
          <w:rStyle w:val="ui-provider"/>
          <w:b/>
          <w:bCs/>
          <w:color w:val="1F3864" w:themeColor="accent1" w:themeShade="80"/>
          <w:sz w:val="32"/>
          <w:szCs w:val="32"/>
        </w:rPr>
      </w:pPr>
    </w:p>
    <w:p w14:paraId="3623C768" w14:textId="68607F5D" w:rsidR="007C551B" w:rsidRDefault="007C551B" w:rsidP="007C551B">
      <w:pPr>
        <w:jc w:val="center"/>
        <w:rPr>
          <w:rStyle w:val="ui-provider"/>
          <w:b/>
          <w:bCs/>
          <w:color w:val="1F3864" w:themeColor="accent1" w:themeShade="80"/>
          <w:sz w:val="32"/>
          <w:szCs w:val="32"/>
        </w:rPr>
      </w:pPr>
      <w:r w:rsidRPr="007C551B">
        <w:rPr>
          <w:rStyle w:val="ui-provider"/>
          <w:b/>
          <w:bCs/>
          <w:color w:val="1F3864" w:themeColor="accent1" w:themeShade="80"/>
          <w:sz w:val="32"/>
          <w:szCs w:val="32"/>
        </w:rPr>
        <w:t>Checking accounts and Savings accounts</w:t>
      </w:r>
    </w:p>
    <w:p w14:paraId="06ED7994" w14:textId="77777777" w:rsidR="00B95BD9" w:rsidRPr="00B95BD9" w:rsidRDefault="00B95BD9" w:rsidP="00B95BD9">
      <w:pPr>
        <w:rPr>
          <w:color w:val="000000" w:themeColor="text1"/>
          <w:sz w:val="24"/>
          <w:szCs w:val="24"/>
        </w:rPr>
      </w:pPr>
      <w:r w:rsidRPr="00B95BD9">
        <w:rPr>
          <w:color w:val="000000" w:themeColor="text1"/>
          <w:sz w:val="24"/>
          <w:szCs w:val="24"/>
        </w:rPr>
        <w:t>Scamming is rampant. More than 67,000 people filed scam reports with the Better Business Bureau in 2023, and the median reported dollar loss was $100, according to the BBB Scam Tracker Risk Report. A lot of those scams are targeting your bank accounts.</w:t>
      </w:r>
    </w:p>
    <w:p w14:paraId="5F5DE035" w14:textId="77777777" w:rsidR="00B95BD9" w:rsidRPr="00B95BD9" w:rsidRDefault="00B95BD9" w:rsidP="00B95BD9">
      <w:pPr>
        <w:rPr>
          <w:color w:val="000000" w:themeColor="text1"/>
          <w:sz w:val="24"/>
          <w:szCs w:val="24"/>
        </w:rPr>
      </w:pPr>
    </w:p>
    <w:p w14:paraId="4993F178" w14:textId="2F6F28FF" w:rsidR="00B95BD9" w:rsidRDefault="00B95BD9" w:rsidP="00B95BD9">
      <w:pPr>
        <w:rPr>
          <w:color w:val="000000" w:themeColor="text1"/>
          <w:sz w:val="24"/>
          <w:szCs w:val="24"/>
        </w:rPr>
      </w:pPr>
      <w:r w:rsidRPr="00B95BD9">
        <w:rPr>
          <w:color w:val="000000" w:themeColor="text1"/>
          <w:sz w:val="24"/>
          <w:szCs w:val="24"/>
        </w:rPr>
        <w:t>And though federal law limits liability for credit card fraud, it's not the same for bank scams, such as being given a fake check you deposit and then send part of the amount to a fraudster.</w:t>
      </w:r>
    </w:p>
    <w:tbl>
      <w:tblPr>
        <w:tblStyle w:val="TableGrid"/>
        <w:tblW w:w="0" w:type="auto"/>
        <w:tblLook w:val="04A0" w:firstRow="1" w:lastRow="0" w:firstColumn="1" w:lastColumn="0" w:noHBand="0" w:noVBand="1"/>
      </w:tblPr>
      <w:tblGrid>
        <w:gridCol w:w="3005"/>
        <w:gridCol w:w="3005"/>
        <w:gridCol w:w="3006"/>
      </w:tblGrid>
      <w:tr w:rsidR="006822CF" w14:paraId="5040FB17" w14:textId="77777777" w:rsidTr="006822CF">
        <w:tc>
          <w:tcPr>
            <w:tcW w:w="3005" w:type="dxa"/>
          </w:tcPr>
          <w:p w14:paraId="366E25B4" w14:textId="03FD7904" w:rsidR="006822CF" w:rsidRPr="00DF2239" w:rsidRDefault="006822CF" w:rsidP="00B95BD9">
            <w:pPr>
              <w:rPr>
                <w:b/>
                <w:bCs/>
                <w:color w:val="000000" w:themeColor="text1"/>
                <w:sz w:val="24"/>
                <w:szCs w:val="24"/>
              </w:rPr>
            </w:pPr>
            <w:r w:rsidRPr="00DF2239">
              <w:rPr>
                <w:b/>
                <w:bCs/>
                <w:color w:val="000000" w:themeColor="text1"/>
                <w:sz w:val="24"/>
                <w:szCs w:val="24"/>
              </w:rPr>
              <w:t>Feature</w:t>
            </w:r>
          </w:p>
        </w:tc>
        <w:tc>
          <w:tcPr>
            <w:tcW w:w="3005" w:type="dxa"/>
          </w:tcPr>
          <w:p w14:paraId="3AA92835" w14:textId="61994B62" w:rsidR="006822CF" w:rsidRPr="00DF2239" w:rsidRDefault="006822CF" w:rsidP="00B95BD9">
            <w:pPr>
              <w:rPr>
                <w:b/>
                <w:bCs/>
                <w:color w:val="000000" w:themeColor="text1"/>
                <w:sz w:val="24"/>
                <w:szCs w:val="24"/>
              </w:rPr>
            </w:pPr>
            <w:r w:rsidRPr="00DF2239">
              <w:rPr>
                <w:b/>
                <w:bCs/>
                <w:color w:val="000000" w:themeColor="text1"/>
                <w:sz w:val="24"/>
                <w:szCs w:val="24"/>
              </w:rPr>
              <w:t>Checking Account</w:t>
            </w:r>
          </w:p>
        </w:tc>
        <w:tc>
          <w:tcPr>
            <w:tcW w:w="3006" w:type="dxa"/>
          </w:tcPr>
          <w:p w14:paraId="06784D7A" w14:textId="501F6889" w:rsidR="006822CF" w:rsidRPr="00DF2239" w:rsidRDefault="006822CF" w:rsidP="00B95BD9">
            <w:pPr>
              <w:rPr>
                <w:b/>
                <w:bCs/>
                <w:color w:val="000000" w:themeColor="text1"/>
                <w:sz w:val="24"/>
                <w:szCs w:val="24"/>
              </w:rPr>
            </w:pPr>
            <w:r w:rsidRPr="00DF2239">
              <w:rPr>
                <w:b/>
                <w:bCs/>
                <w:color w:val="000000" w:themeColor="text1"/>
                <w:sz w:val="24"/>
                <w:szCs w:val="24"/>
              </w:rPr>
              <w:t>Savings Account</w:t>
            </w:r>
          </w:p>
        </w:tc>
      </w:tr>
      <w:tr w:rsidR="006822CF" w14:paraId="1420E83E" w14:textId="77777777" w:rsidTr="006822CF">
        <w:tc>
          <w:tcPr>
            <w:tcW w:w="3005" w:type="dxa"/>
          </w:tcPr>
          <w:p w14:paraId="67ED7CEA" w14:textId="5B3F8D02" w:rsidR="006822CF" w:rsidRDefault="006822CF" w:rsidP="00B95BD9">
            <w:pPr>
              <w:rPr>
                <w:color w:val="000000" w:themeColor="text1"/>
                <w:sz w:val="24"/>
                <w:szCs w:val="24"/>
              </w:rPr>
            </w:pPr>
            <w:r w:rsidRPr="006822CF">
              <w:rPr>
                <w:color w:val="000000" w:themeColor="text1"/>
                <w:sz w:val="24"/>
                <w:szCs w:val="24"/>
              </w:rPr>
              <w:t>Average Monthly Fee</w:t>
            </w:r>
          </w:p>
        </w:tc>
        <w:tc>
          <w:tcPr>
            <w:tcW w:w="3005" w:type="dxa"/>
          </w:tcPr>
          <w:p w14:paraId="1CDE1BDD" w14:textId="4F778397" w:rsidR="006822CF" w:rsidRDefault="00DF2239" w:rsidP="00B95BD9">
            <w:pPr>
              <w:rPr>
                <w:color w:val="000000" w:themeColor="text1"/>
                <w:sz w:val="24"/>
                <w:szCs w:val="24"/>
              </w:rPr>
            </w:pPr>
            <w:r w:rsidRPr="00DF2239">
              <w:rPr>
                <w:color w:val="000000" w:themeColor="text1"/>
                <w:sz w:val="24"/>
                <w:szCs w:val="24"/>
              </w:rPr>
              <w:t>$10-$15</w:t>
            </w:r>
          </w:p>
        </w:tc>
        <w:tc>
          <w:tcPr>
            <w:tcW w:w="3006" w:type="dxa"/>
          </w:tcPr>
          <w:p w14:paraId="0FDFB49F" w14:textId="1A47AE3F" w:rsidR="006822CF" w:rsidRDefault="00DF2239" w:rsidP="00B95BD9">
            <w:pPr>
              <w:rPr>
                <w:color w:val="000000" w:themeColor="text1"/>
                <w:sz w:val="24"/>
                <w:szCs w:val="24"/>
              </w:rPr>
            </w:pPr>
            <w:r w:rsidRPr="00DF2239">
              <w:rPr>
                <w:color w:val="000000" w:themeColor="text1"/>
                <w:sz w:val="24"/>
                <w:szCs w:val="24"/>
              </w:rPr>
              <w:t>$0-$5</w:t>
            </w:r>
          </w:p>
        </w:tc>
      </w:tr>
      <w:tr w:rsidR="006822CF" w14:paraId="02D83FBE" w14:textId="77777777" w:rsidTr="006822CF">
        <w:tc>
          <w:tcPr>
            <w:tcW w:w="3005" w:type="dxa"/>
          </w:tcPr>
          <w:p w14:paraId="4D7A5A01" w14:textId="1460C0E5" w:rsidR="006822CF" w:rsidRDefault="006822CF" w:rsidP="00B95BD9">
            <w:pPr>
              <w:rPr>
                <w:color w:val="000000" w:themeColor="text1"/>
                <w:sz w:val="24"/>
                <w:szCs w:val="24"/>
              </w:rPr>
            </w:pPr>
            <w:r w:rsidRPr="006822CF">
              <w:rPr>
                <w:color w:val="000000" w:themeColor="text1"/>
                <w:sz w:val="24"/>
                <w:szCs w:val="24"/>
              </w:rPr>
              <w:t>Interest Rate (APY)</w:t>
            </w:r>
          </w:p>
        </w:tc>
        <w:tc>
          <w:tcPr>
            <w:tcW w:w="3005" w:type="dxa"/>
          </w:tcPr>
          <w:p w14:paraId="69DBBD24" w14:textId="52C928E4" w:rsidR="006822CF" w:rsidRDefault="00DF2239" w:rsidP="00B95BD9">
            <w:pPr>
              <w:rPr>
                <w:color w:val="000000" w:themeColor="text1"/>
                <w:sz w:val="24"/>
                <w:szCs w:val="24"/>
              </w:rPr>
            </w:pPr>
            <w:r w:rsidRPr="00DF2239">
              <w:rPr>
                <w:color w:val="000000" w:themeColor="text1"/>
                <w:sz w:val="24"/>
                <w:szCs w:val="24"/>
              </w:rPr>
              <w:t>0.01%-0.05%</w:t>
            </w:r>
          </w:p>
        </w:tc>
        <w:tc>
          <w:tcPr>
            <w:tcW w:w="3006" w:type="dxa"/>
          </w:tcPr>
          <w:p w14:paraId="2DF3F3AF" w14:textId="156C6B55" w:rsidR="006822CF" w:rsidRDefault="00DF2239" w:rsidP="00B95BD9">
            <w:pPr>
              <w:rPr>
                <w:color w:val="000000" w:themeColor="text1"/>
                <w:sz w:val="24"/>
                <w:szCs w:val="24"/>
              </w:rPr>
            </w:pPr>
            <w:r w:rsidRPr="00DF2239">
              <w:rPr>
                <w:color w:val="000000" w:themeColor="text1"/>
                <w:sz w:val="24"/>
                <w:szCs w:val="24"/>
              </w:rPr>
              <w:t>0.05%-0.50% (up to 2.00%)</w:t>
            </w:r>
          </w:p>
        </w:tc>
      </w:tr>
      <w:tr w:rsidR="006822CF" w14:paraId="3D5DBE3F" w14:textId="77777777" w:rsidTr="006822CF">
        <w:tc>
          <w:tcPr>
            <w:tcW w:w="3005" w:type="dxa"/>
          </w:tcPr>
          <w:p w14:paraId="3D121438" w14:textId="3F6457DF" w:rsidR="006822CF" w:rsidRDefault="006822CF" w:rsidP="00B95BD9">
            <w:pPr>
              <w:rPr>
                <w:color w:val="000000" w:themeColor="text1"/>
                <w:sz w:val="24"/>
                <w:szCs w:val="24"/>
              </w:rPr>
            </w:pPr>
            <w:r w:rsidRPr="006822CF">
              <w:rPr>
                <w:color w:val="000000" w:themeColor="text1"/>
                <w:sz w:val="24"/>
                <w:szCs w:val="24"/>
              </w:rPr>
              <w:t>Minimum Balance Required</w:t>
            </w:r>
          </w:p>
        </w:tc>
        <w:tc>
          <w:tcPr>
            <w:tcW w:w="3005" w:type="dxa"/>
          </w:tcPr>
          <w:p w14:paraId="799E8B06" w14:textId="02CE438F" w:rsidR="006822CF" w:rsidRDefault="00DF2239" w:rsidP="00B95BD9">
            <w:pPr>
              <w:rPr>
                <w:color w:val="000000" w:themeColor="text1"/>
                <w:sz w:val="24"/>
                <w:szCs w:val="24"/>
              </w:rPr>
            </w:pPr>
            <w:r w:rsidRPr="00DF2239">
              <w:rPr>
                <w:color w:val="000000" w:themeColor="text1"/>
                <w:sz w:val="24"/>
                <w:szCs w:val="24"/>
              </w:rPr>
              <w:t>$0-$1,500</w:t>
            </w:r>
          </w:p>
        </w:tc>
        <w:tc>
          <w:tcPr>
            <w:tcW w:w="3006" w:type="dxa"/>
          </w:tcPr>
          <w:p w14:paraId="52485E7D" w14:textId="5158009C" w:rsidR="006822CF" w:rsidRDefault="00DF2239" w:rsidP="00B95BD9">
            <w:pPr>
              <w:rPr>
                <w:color w:val="000000" w:themeColor="text1"/>
                <w:sz w:val="24"/>
                <w:szCs w:val="24"/>
              </w:rPr>
            </w:pPr>
            <w:r w:rsidRPr="00DF2239">
              <w:rPr>
                <w:color w:val="000000" w:themeColor="text1"/>
                <w:sz w:val="24"/>
                <w:szCs w:val="24"/>
              </w:rPr>
              <w:t>$0-$500</w:t>
            </w:r>
          </w:p>
        </w:tc>
      </w:tr>
      <w:tr w:rsidR="006822CF" w14:paraId="015294B6" w14:textId="77777777" w:rsidTr="006822CF">
        <w:tc>
          <w:tcPr>
            <w:tcW w:w="3005" w:type="dxa"/>
          </w:tcPr>
          <w:p w14:paraId="505852C0" w14:textId="0791CCAB" w:rsidR="006822CF" w:rsidRDefault="006822CF" w:rsidP="00B95BD9">
            <w:pPr>
              <w:rPr>
                <w:color w:val="000000" w:themeColor="text1"/>
                <w:sz w:val="24"/>
                <w:szCs w:val="24"/>
              </w:rPr>
            </w:pPr>
            <w:r w:rsidRPr="006822CF">
              <w:rPr>
                <w:color w:val="000000" w:themeColor="text1"/>
                <w:sz w:val="24"/>
                <w:szCs w:val="24"/>
              </w:rPr>
              <w:t>Transaction Limits</w:t>
            </w:r>
          </w:p>
        </w:tc>
        <w:tc>
          <w:tcPr>
            <w:tcW w:w="3005" w:type="dxa"/>
          </w:tcPr>
          <w:p w14:paraId="676B5DC0" w14:textId="7BED1D79" w:rsidR="006822CF" w:rsidRDefault="00DF2239" w:rsidP="00B95BD9">
            <w:pPr>
              <w:rPr>
                <w:color w:val="000000" w:themeColor="text1"/>
                <w:sz w:val="24"/>
                <w:szCs w:val="24"/>
              </w:rPr>
            </w:pPr>
            <w:r w:rsidRPr="00DF2239">
              <w:rPr>
                <w:color w:val="000000" w:themeColor="text1"/>
                <w:sz w:val="24"/>
                <w:szCs w:val="24"/>
              </w:rPr>
              <w:t>Unlimited</w:t>
            </w:r>
          </w:p>
        </w:tc>
        <w:tc>
          <w:tcPr>
            <w:tcW w:w="3006" w:type="dxa"/>
          </w:tcPr>
          <w:p w14:paraId="1CF86BF7" w14:textId="728B6BC4" w:rsidR="006822CF" w:rsidRDefault="00DF2239" w:rsidP="00B95BD9">
            <w:pPr>
              <w:rPr>
                <w:color w:val="000000" w:themeColor="text1"/>
                <w:sz w:val="24"/>
                <w:szCs w:val="24"/>
              </w:rPr>
            </w:pPr>
            <w:r w:rsidRPr="00DF2239">
              <w:rPr>
                <w:color w:val="000000" w:themeColor="text1"/>
                <w:sz w:val="24"/>
                <w:szCs w:val="24"/>
              </w:rPr>
              <w:t>6 per month</w:t>
            </w:r>
          </w:p>
        </w:tc>
      </w:tr>
      <w:tr w:rsidR="006822CF" w14:paraId="45773BCD" w14:textId="77777777" w:rsidTr="006822CF">
        <w:tc>
          <w:tcPr>
            <w:tcW w:w="3005" w:type="dxa"/>
          </w:tcPr>
          <w:p w14:paraId="581FC383" w14:textId="68FB0BC5" w:rsidR="006822CF" w:rsidRDefault="00DF2239" w:rsidP="00B95BD9">
            <w:pPr>
              <w:rPr>
                <w:color w:val="000000" w:themeColor="text1"/>
                <w:sz w:val="24"/>
                <w:szCs w:val="24"/>
              </w:rPr>
            </w:pPr>
            <w:r w:rsidRPr="00DF2239">
              <w:rPr>
                <w:color w:val="000000" w:themeColor="text1"/>
                <w:sz w:val="24"/>
                <w:szCs w:val="24"/>
              </w:rPr>
              <w:t>Access</w:t>
            </w:r>
          </w:p>
        </w:tc>
        <w:tc>
          <w:tcPr>
            <w:tcW w:w="3005" w:type="dxa"/>
          </w:tcPr>
          <w:p w14:paraId="559C57AD" w14:textId="20B028DC" w:rsidR="006822CF" w:rsidRDefault="00DF2239" w:rsidP="00B95BD9">
            <w:pPr>
              <w:rPr>
                <w:color w:val="000000" w:themeColor="text1"/>
                <w:sz w:val="24"/>
                <w:szCs w:val="24"/>
              </w:rPr>
            </w:pPr>
            <w:r w:rsidRPr="00DF2239">
              <w:rPr>
                <w:color w:val="000000" w:themeColor="text1"/>
                <w:sz w:val="24"/>
                <w:szCs w:val="24"/>
              </w:rPr>
              <w:t>Debit cards, checks, ATMs</w:t>
            </w:r>
          </w:p>
        </w:tc>
        <w:tc>
          <w:tcPr>
            <w:tcW w:w="3006" w:type="dxa"/>
          </w:tcPr>
          <w:p w14:paraId="69DC5A0B" w14:textId="52B83F45" w:rsidR="006822CF" w:rsidRDefault="00DF2239" w:rsidP="00B95BD9">
            <w:pPr>
              <w:rPr>
                <w:color w:val="000000" w:themeColor="text1"/>
                <w:sz w:val="24"/>
                <w:szCs w:val="24"/>
              </w:rPr>
            </w:pPr>
            <w:r w:rsidRPr="00DF2239">
              <w:rPr>
                <w:color w:val="000000" w:themeColor="text1"/>
                <w:sz w:val="24"/>
                <w:szCs w:val="24"/>
              </w:rPr>
              <w:t>Limited, mostly transfers</w:t>
            </w:r>
          </w:p>
        </w:tc>
      </w:tr>
    </w:tbl>
    <w:p w14:paraId="17EE2ECF" w14:textId="77777777" w:rsidR="006822CF" w:rsidRDefault="006822CF" w:rsidP="00B95BD9">
      <w:pPr>
        <w:rPr>
          <w:color w:val="000000" w:themeColor="text1"/>
          <w:sz w:val="24"/>
          <w:szCs w:val="24"/>
        </w:rPr>
      </w:pPr>
    </w:p>
    <w:p w14:paraId="18CA4477" w14:textId="24BAE456" w:rsidR="00DF2239" w:rsidRPr="00DF2239" w:rsidRDefault="00DF2239" w:rsidP="00DF2239">
      <w:pPr>
        <w:rPr>
          <w:color w:val="000000" w:themeColor="text1"/>
          <w:sz w:val="24"/>
          <w:szCs w:val="24"/>
        </w:rPr>
      </w:pPr>
      <w:r w:rsidRPr="00DF2239">
        <w:rPr>
          <w:color w:val="000000" w:themeColor="text1"/>
          <w:sz w:val="24"/>
          <w:szCs w:val="24"/>
        </w:rPr>
        <w:t xml:space="preserve">In the United States, checking and savings accounts are two fundamental types of bank accounts, each serving distinct financial purposes. </w:t>
      </w:r>
    </w:p>
    <w:p w14:paraId="22B14B52" w14:textId="77777777" w:rsidR="00DF2239" w:rsidRPr="00DF2239" w:rsidRDefault="00DF2239" w:rsidP="00DF2239">
      <w:pPr>
        <w:rPr>
          <w:color w:val="000000" w:themeColor="text1"/>
          <w:sz w:val="24"/>
          <w:szCs w:val="24"/>
        </w:rPr>
      </w:pPr>
    </w:p>
    <w:p w14:paraId="309FFA4A" w14:textId="77777777" w:rsidR="00DF2239" w:rsidRDefault="00DF2239" w:rsidP="00DF2239">
      <w:pPr>
        <w:rPr>
          <w:color w:val="000000" w:themeColor="text1"/>
          <w:sz w:val="24"/>
          <w:szCs w:val="24"/>
        </w:rPr>
      </w:pPr>
    </w:p>
    <w:p w14:paraId="3FA8B2A6" w14:textId="77777777" w:rsidR="000155B8" w:rsidRDefault="000155B8" w:rsidP="00DF2239">
      <w:pPr>
        <w:rPr>
          <w:color w:val="000000" w:themeColor="text1"/>
          <w:sz w:val="24"/>
          <w:szCs w:val="24"/>
        </w:rPr>
      </w:pPr>
    </w:p>
    <w:p w14:paraId="63219510" w14:textId="77777777" w:rsidR="000155B8" w:rsidRDefault="000155B8" w:rsidP="00DF2239">
      <w:pPr>
        <w:rPr>
          <w:color w:val="000000" w:themeColor="text1"/>
          <w:sz w:val="24"/>
          <w:szCs w:val="24"/>
        </w:rPr>
      </w:pPr>
    </w:p>
    <w:p w14:paraId="034DFFF5" w14:textId="77777777" w:rsidR="000155B8" w:rsidRDefault="000155B8" w:rsidP="00DF2239">
      <w:pPr>
        <w:rPr>
          <w:color w:val="000000" w:themeColor="text1"/>
          <w:sz w:val="24"/>
          <w:szCs w:val="24"/>
        </w:rPr>
      </w:pPr>
    </w:p>
    <w:p w14:paraId="06A34436" w14:textId="1A608153" w:rsidR="00DF2239" w:rsidRPr="000155B8" w:rsidRDefault="00DF2239" w:rsidP="00DF2239">
      <w:pPr>
        <w:rPr>
          <w:b/>
          <w:bCs/>
          <w:color w:val="000000" w:themeColor="text1"/>
          <w:sz w:val="24"/>
          <w:szCs w:val="24"/>
        </w:rPr>
      </w:pPr>
      <w:r w:rsidRPr="000155B8">
        <w:rPr>
          <w:b/>
          <w:bCs/>
          <w:color w:val="000000" w:themeColor="text1"/>
          <w:sz w:val="24"/>
          <w:szCs w:val="24"/>
        </w:rPr>
        <w:lastRenderedPageBreak/>
        <w:t>Checking Accounts</w:t>
      </w:r>
    </w:p>
    <w:p w14:paraId="3817BE6C" w14:textId="62611353" w:rsidR="00DF2239" w:rsidRPr="00DF2239" w:rsidRDefault="00DF2239" w:rsidP="00DF2239">
      <w:pPr>
        <w:rPr>
          <w:color w:val="000000" w:themeColor="text1"/>
          <w:sz w:val="24"/>
          <w:szCs w:val="24"/>
        </w:rPr>
      </w:pPr>
      <w:r w:rsidRPr="00DF2239">
        <w:rPr>
          <w:color w:val="000000" w:themeColor="text1"/>
          <w:sz w:val="24"/>
          <w:szCs w:val="24"/>
        </w:rPr>
        <w:t>A checking account is a deposit account held at a financial institution that allows for withdrawals and deposits. These accounts are very liquid and can be accessed using checks, automated teller machines (ATMs), electronic debits, and more.</w:t>
      </w:r>
    </w:p>
    <w:p w14:paraId="174C640B" w14:textId="0451A5F4" w:rsidR="00DF2239" w:rsidRPr="000155B8" w:rsidRDefault="00DF2239" w:rsidP="00DF2239">
      <w:pPr>
        <w:rPr>
          <w:b/>
          <w:bCs/>
          <w:color w:val="000000" w:themeColor="text1"/>
          <w:sz w:val="24"/>
          <w:szCs w:val="24"/>
        </w:rPr>
      </w:pPr>
      <w:r w:rsidRPr="000155B8">
        <w:rPr>
          <w:b/>
          <w:bCs/>
          <w:color w:val="000000" w:themeColor="text1"/>
          <w:sz w:val="24"/>
          <w:szCs w:val="24"/>
        </w:rPr>
        <w:t>Key Characteristics:</w:t>
      </w:r>
    </w:p>
    <w:p w14:paraId="68A6BB42" w14:textId="77777777" w:rsidR="00DF2239" w:rsidRPr="00DF2239" w:rsidRDefault="00DF2239" w:rsidP="00DF2239">
      <w:pPr>
        <w:rPr>
          <w:color w:val="000000" w:themeColor="text1"/>
          <w:sz w:val="24"/>
          <w:szCs w:val="24"/>
        </w:rPr>
      </w:pPr>
      <w:r w:rsidRPr="00DF2239">
        <w:rPr>
          <w:color w:val="000000" w:themeColor="text1"/>
          <w:sz w:val="24"/>
          <w:szCs w:val="24"/>
        </w:rPr>
        <w:t>Liquidity: High liquidity, allowing frequent transactions.</w:t>
      </w:r>
    </w:p>
    <w:p w14:paraId="5F6ACBD6" w14:textId="77777777" w:rsidR="00DF2239" w:rsidRPr="00DF2239" w:rsidRDefault="00DF2239" w:rsidP="00DF2239">
      <w:pPr>
        <w:rPr>
          <w:color w:val="000000" w:themeColor="text1"/>
          <w:sz w:val="24"/>
          <w:szCs w:val="24"/>
        </w:rPr>
      </w:pPr>
      <w:r w:rsidRPr="00DF2239">
        <w:rPr>
          <w:color w:val="000000" w:themeColor="text1"/>
          <w:sz w:val="24"/>
          <w:szCs w:val="24"/>
        </w:rPr>
        <w:t>Interest Rates: Typically, very low or no interest rates.</w:t>
      </w:r>
    </w:p>
    <w:p w14:paraId="1F1AAA0F" w14:textId="77777777" w:rsidR="00DF2239" w:rsidRPr="00DF2239" w:rsidRDefault="00DF2239" w:rsidP="00DF2239">
      <w:pPr>
        <w:rPr>
          <w:color w:val="000000" w:themeColor="text1"/>
          <w:sz w:val="24"/>
          <w:szCs w:val="24"/>
        </w:rPr>
      </w:pPr>
      <w:r w:rsidRPr="00DF2239">
        <w:rPr>
          <w:color w:val="000000" w:themeColor="text1"/>
          <w:sz w:val="24"/>
          <w:szCs w:val="24"/>
        </w:rPr>
        <w:t>Fees: May have monthly maintenance fees, overdraft fees, and ATM fees, but many banks offer fee waivers with conditions like maintaining a minimum balance.</w:t>
      </w:r>
    </w:p>
    <w:p w14:paraId="5CFAC8B4" w14:textId="77777777" w:rsidR="00DF2239" w:rsidRPr="00DF2239" w:rsidRDefault="00DF2239" w:rsidP="00DF2239">
      <w:pPr>
        <w:rPr>
          <w:color w:val="000000" w:themeColor="text1"/>
          <w:sz w:val="24"/>
          <w:szCs w:val="24"/>
        </w:rPr>
      </w:pPr>
      <w:r w:rsidRPr="00DF2239">
        <w:rPr>
          <w:color w:val="000000" w:themeColor="text1"/>
          <w:sz w:val="24"/>
          <w:szCs w:val="24"/>
        </w:rPr>
        <w:t>Accessibility: Linked to debit cards, checks, and electronic payment systems.</w:t>
      </w:r>
    </w:p>
    <w:p w14:paraId="3BD66C2B" w14:textId="77777777" w:rsidR="00DF2239" w:rsidRPr="000155B8" w:rsidRDefault="00DF2239" w:rsidP="00DF2239">
      <w:pPr>
        <w:rPr>
          <w:b/>
          <w:bCs/>
          <w:color w:val="000000" w:themeColor="text1"/>
          <w:sz w:val="24"/>
          <w:szCs w:val="24"/>
        </w:rPr>
      </w:pPr>
      <w:r w:rsidRPr="000155B8">
        <w:rPr>
          <w:b/>
          <w:bCs/>
          <w:color w:val="000000" w:themeColor="text1"/>
          <w:sz w:val="24"/>
          <w:szCs w:val="24"/>
        </w:rPr>
        <w:t>Savings Accounts</w:t>
      </w:r>
    </w:p>
    <w:p w14:paraId="278F41E9" w14:textId="412F2F45" w:rsidR="00DF2239" w:rsidRPr="000155B8" w:rsidRDefault="00DF2239" w:rsidP="00DF2239">
      <w:pPr>
        <w:rPr>
          <w:color w:val="000000" w:themeColor="text1"/>
          <w:sz w:val="24"/>
          <w:szCs w:val="24"/>
        </w:rPr>
      </w:pPr>
      <w:r w:rsidRPr="00DF2239">
        <w:rPr>
          <w:color w:val="000000" w:themeColor="text1"/>
          <w:sz w:val="24"/>
          <w:szCs w:val="24"/>
        </w:rPr>
        <w:t>A savings account is a deposit account that generally earns higher interest than a checking account. It is intended for saving money over a longer period and has some limitations on the number of withdrawals or transfers per month.</w:t>
      </w:r>
    </w:p>
    <w:p w14:paraId="5F1D9C5D" w14:textId="4B58368A" w:rsidR="00DF2239" w:rsidRPr="000155B8" w:rsidRDefault="00DF2239" w:rsidP="00DF2239">
      <w:pPr>
        <w:rPr>
          <w:b/>
          <w:bCs/>
          <w:color w:val="000000" w:themeColor="text1"/>
          <w:sz w:val="24"/>
          <w:szCs w:val="24"/>
        </w:rPr>
      </w:pPr>
      <w:r w:rsidRPr="000155B8">
        <w:rPr>
          <w:b/>
          <w:bCs/>
          <w:color w:val="000000" w:themeColor="text1"/>
          <w:sz w:val="24"/>
          <w:szCs w:val="24"/>
        </w:rPr>
        <w:t>Key Characteristics:</w:t>
      </w:r>
    </w:p>
    <w:p w14:paraId="0E047720" w14:textId="77777777" w:rsidR="00DF2239" w:rsidRPr="00DF2239" w:rsidRDefault="00DF2239" w:rsidP="00DF2239">
      <w:pPr>
        <w:rPr>
          <w:color w:val="000000" w:themeColor="text1"/>
          <w:sz w:val="24"/>
          <w:szCs w:val="24"/>
        </w:rPr>
      </w:pPr>
      <w:r w:rsidRPr="00DF2239">
        <w:rPr>
          <w:color w:val="000000" w:themeColor="text1"/>
          <w:sz w:val="24"/>
          <w:szCs w:val="24"/>
        </w:rPr>
        <w:t>Liquidity: Lower liquidity compared to checking accounts due to limits on withdrawals.</w:t>
      </w:r>
    </w:p>
    <w:p w14:paraId="5C5ACA35" w14:textId="77777777" w:rsidR="00DF2239" w:rsidRPr="00DF2239" w:rsidRDefault="00DF2239" w:rsidP="00DF2239">
      <w:pPr>
        <w:rPr>
          <w:color w:val="000000" w:themeColor="text1"/>
          <w:sz w:val="24"/>
          <w:szCs w:val="24"/>
        </w:rPr>
      </w:pPr>
      <w:r w:rsidRPr="00DF2239">
        <w:rPr>
          <w:color w:val="000000" w:themeColor="text1"/>
          <w:sz w:val="24"/>
          <w:szCs w:val="24"/>
        </w:rPr>
        <w:t>Interest Rates: Higher interest rates compared to checking accounts.</w:t>
      </w:r>
    </w:p>
    <w:p w14:paraId="220C4D50" w14:textId="77777777" w:rsidR="00DF2239" w:rsidRPr="00DF2239" w:rsidRDefault="00DF2239" w:rsidP="00DF2239">
      <w:pPr>
        <w:rPr>
          <w:color w:val="000000" w:themeColor="text1"/>
          <w:sz w:val="24"/>
          <w:szCs w:val="24"/>
        </w:rPr>
      </w:pPr>
      <w:r w:rsidRPr="00DF2239">
        <w:rPr>
          <w:color w:val="000000" w:themeColor="text1"/>
          <w:sz w:val="24"/>
          <w:szCs w:val="24"/>
        </w:rPr>
        <w:t>Fees: May include monthly maintenance fees if a minimum balance is not maintained.</w:t>
      </w:r>
    </w:p>
    <w:p w14:paraId="4CFECBC8" w14:textId="77777777" w:rsidR="00DF2239" w:rsidRPr="00DF2239" w:rsidRDefault="00DF2239" w:rsidP="00DF2239">
      <w:pPr>
        <w:rPr>
          <w:color w:val="000000" w:themeColor="text1"/>
          <w:sz w:val="24"/>
          <w:szCs w:val="24"/>
        </w:rPr>
      </w:pPr>
      <w:r w:rsidRPr="00DF2239">
        <w:rPr>
          <w:color w:val="000000" w:themeColor="text1"/>
          <w:sz w:val="24"/>
          <w:szCs w:val="24"/>
        </w:rPr>
        <w:t>Accessibility: Limited transactions, not typically linked to checks or debit cards.</w:t>
      </w:r>
    </w:p>
    <w:p w14:paraId="236F4D80" w14:textId="77777777" w:rsidR="00DF2239" w:rsidRPr="000155B8" w:rsidRDefault="00DF2239" w:rsidP="00DF2239">
      <w:pPr>
        <w:rPr>
          <w:b/>
          <w:bCs/>
          <w:color w:val="000000" w:themeColor="text1"/>
          <w:sz w:val="24"/>
          <w:szCs w:val="24"/>
        </w:rPr>
      </w:pPr>
      <w:r w:rsidRPr="000155B8">
        <w:rPr>
          <w:b/>
          <w:bCs/>
          <w:color w:val="000000" w:themeColor="text1"/>
          <w:sz w:val="24"/>
          <w:szCs w:val="24"/>
        </w:rPr>
        <w:t>Trends and Insights</w:t>
      </w:r>
    </w:p>
    <w:p w14:paraId="7FFCF619" w14:textId="77777777" w:rsidR="00DF2239" w:rsidRPr="00DF2239" w:rsidRDefault="00DF2239" w:rsidP="00DF2239">
      <w:pPr>
        <w:rPr>
          <w:color w:val="000000" w:themeColor="text1"/>
          <w:sz w:val="24"/>
          <w:szCs w:val="24"/>
        </w:rPr>
      </w:pPr>
      <w:r w:rsidRPr="00DF2239">
        <w:rPr>
          <w:color w:val="000000" w:themeColor="text1"/>
          <w:sz w:val="24"/>
          <w:szCs w:val="24"/>
        </w:rPr>
        <w:t>Interest Rates: With the rise of online banks, savings accounts have seen increased competition, leading to higher interest rates for high-yield savings accounts. Traditional banks often offer lower rates.</w:t>
      </w:r>
    </w:p>
    <w:p w14:paraId="267A0BAE" w14:textId="77777777" w:rsidR="00DF2239" w:rsidRPr="00DF2239" w:rsidRDefault="00DF2239" w:rsidP="00DF2239">
      <w:pPr>
        <w:rPr>
          <w:color w:val="000000" w:themeColor="text1"/>
          <w:sz w:val="24"/>
          <w:szCs w:val="24"/>
        </w:rPr>
      </w:pPr>
      <w:r w:rsidRPr="00DF2239">
        <w:rPr>
          <w:color w:val="000000" w:themeColor="text1"/>
          <w:sz w:val="24"/>
          <w:szCs w:val="24"/>
        </w:rPr>
        <w:t>Fees: Both types of accounts have seen a shift towards fee reductions or eliminations, especially as online and challenger banks offer no-fee accounts to attract customers.</w:t>
      </w:r>
    </w:p>
    <w:p w14:paraId="331EC996" w14:textId="77777777" w:rsidR="00DF2239" w:rsidRPr="00DF2239" w:rsidRDefault="00DF2239" w:rsidP="00DF2239">
      <w:pPr>
        <w:rPr>
          <w:color w:val="000000" w:themeColor="text1"/>
          <w:sz w:val="24"/>
          <w:szCs w:val="24"/>
        </w:rPr>
      </w:pPr>
      <w:r w:rsidRPr="00DF2239">
        <w:rPr>
          <w:color w:val="000000" w:themeColor="text1"/>
          <w:sz w:val="24"/>
          <w:szCs w:val="24"/>
        </w:rPr>
        <w:t>Accessibility: Checking accounts remain the primary account for daily transactions due to their high liquidity, while savings accounts are used to store funds for future use due to their higher interest rates.</w:t>
      </w:r>
    </w:p>
    <w:p w14:paraId="3F283BE3" w14:textId="77777777" w:rsidR="00DF2239" w:rsidRPr="00DF2239" w:rsidRDefault="00DF2239" w:rsidP="00DF2239">
      <w:pPr>
        <w:rPr>
          <w:color w:val="000000" w:themeColor="text1"/>
          <w:sz w:val="24"/>
          <w:szCs w:val="24"/>
        </w:rPr>
      </w:pPr>
      <w:r w:rsidRPr="00DF2239">
        <w:rPr>
          <w:color w:val="000000" w:themeColor="text1"/>
          <w:sz w:val="24"/>
          <w:szCs w:val="24"/>
        </w:rPr>
        <w:t>In summary, checking accounts are designed for everyday transactions with high accessibility and low interest rates, while savings accounts are intended for saving money with higher interest rates but limited transaction capabilities. The choice between them depends on individual financial needs and goals.</w:t>
      </w:r>
    </w:p>
    <w:p w14:paraId="058E3661" w14:textId="77777777" w:rsidR="00DF2239" w:rsidRPr="00DF2239" w:rsidRDefault="00DF2239" w:rsidP="00DF2239">
      <w:pPr>
        <w:rPr>
          <w:color w:val="000000" w:themeColor="text1"/>
          <w:sz w:val="24"/>
          <w:szCs w:val="24"/>
        </w:rPr>
      </w:pPr>
    </w:p>
    <w:p w14:paraId="3BC8E295" w14:textId="77777777" w:rsidR="00DF2239" w:rsidRPr="00DF2239" w:rsidRDefault="00DF2239" w:rsidP="00DF2239">
      <w:pPr>
        <w:rPr>
          <w:color w:val="000000" w:themeColor="text1"/>
          <w:sz w:val="24"/>
          <w:szCs w:val="24"/>
        </w:rPr>
      </w:pPr>
    </w:p>
    <w:p w14:paraId="24A94293" w14:textId="77777777" w:rsidR="00DF2239" w:rsidRPr="00DF2239" w:rsidRDefault="00DF2239" w:rsidP="00DF2239">
      <w:pPr>
        <w:rPr>
          <w:color w:val="000000" w:themeColor="text1"/>
          <w:sz w:val="24"/>
          <w:szCs w:val="24"/>
        </w:rPr>
      </w:pPr>
    </w:p>
    <w:p w14:paraId="0C6BD015" w14:textId="77777777" w:rsidR="00DF2239" w:rsidRPr="00DF2239" w:rsidRDefault="00DF2239" w:rsidP="00DF2239">
      <w:pPr>
        <w:rPr>
          <w:color w:val="000000" w:themeColor="text1"/>
          <w:sz w:val="24"/>
          <w:szCs w:val="24"/>
        </w:rPr>
      </w:pPr>
    </w:p>
    <w:p w14:paraId="1F1A5E78" w14:textId="77777777" w:rsidR="00DF2239" w:rsidRPr="00DF2239" w:rsidRDefault="00DF2239" w:rsidP="00DF2239">
      <w:pPr>
        <w:rPr>
          <w:color w:val="000000" w:themeColor="text1"/>
          <w:sz w:val="24"/>
          <w:szCs w:val="24"/>
        </w:rPr>
      </w:pPr>
    </w:p>
    <w:sectPr w:rsidR="00DF2239" w:rsidRPr="00DF2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C7"/>
    <w:rsid w:val="000155B8"/>
    <w:rsid w:val="00036F82"/>
    <w:rsid w:val="00132E64"/>
    <w:rsid w:val="00444AF7"/>
    <w:rsid w:val="005969BB"/>
    <w:rsid w:val="006822CF"/>
    <w:rsid w:val="006A193E"/>
    <w:rsid w:val="007C551B"/>
    <w:rsid w:val="00890B88"/>
    <w:rsid w:val="00B168E2"/>
    <w:rsid w:val="00B95BD9"/>
    <w:rsid w:val="00DF2239"/>
    <w:rsid w:val="00ED45C7"/>
    <w:rsid w:val="00F46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5233"/>
  <w15:chartTrackingRefBased/>
  <w15:docId w15:val="{67E52193-005A-4583-9420-F06643A7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C551B"/>
  </w:style>
  <w:style w:type="table" w:styleId="TableGrid">
    <w:name w:val="Table Grid"/>
    <w:basedOn w:val="TableNormal"/>
    <w:uiPriority w:val="39"/>
    <w:rsid w:val="00682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7</cp:revision>
  <dcterms:created xsi:type="dcterms:W3CDTF">2024-06-23T15:20:00Z</dcterms:created>
  <dcterms:modified xsi:type="dcterms:W3CDTF">2024-06-24T12:29:00Z</dcterms:modified>
</cp:coreProperties>
</file>