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F2044"/>
          <w:sz w:val="56"/>
          <w:szCs w:val="56"/>
        </w:rPr>
        <w:t xml:space="preserve">RAGFintechVoice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4ED8"/>
          <w:sz w:val="38"/>
          <w:szCs w:val="38"/>
        </w:rPr>
        <w:t xml:space="preserve">Hybrid Retrieval Engine</w:t>
      </w:r>
    </w:p>
    <w:p>
      <w:pPr>
        <w:spacing w:after="60"/>
        <w:jc w:val="center"/>
      </w:pPr>
      <w:r>
        <w:rPr>
          <w:rFonts w:ascii="Arial" w:cs="Arial" w:eastAsia="Arial" w:hAnsi="Arial"/>
          <w:color w:val="0F766E"/>
          <w:sz w:val="26"/>
          <w:szCs w:val="26"/>
        </w:rPr>
        <w:t xml:space="preserve">Vector RAG + PageIndex — Pluggable Design Document</w:t>
      </w:r>
    </w:p>
    <w:p>
      <w:pPr>
        <w:spacing w:after="60"/>
      </w:pPr>
    </w:p>
    <w:p>
      <w:pPr>
        <w:spacing w:after="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Architecture Decision Record  |  v1.0  |  April 2026</w:t>
      </w:r>
    </w:p>
    <w:p>
      <w:pPr>
        <w:spacing w:after="50"/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Author: Seema Singh  |  linkedin.com/in/seema-singh-b6920617</w:t>
      </w:r>
    </w:p>
    <w:p>
      <w:pPr>
        <w:spacing w:after="500"/>
      </w:pPr>
    </w:p>
    <w:p>
      <w:r>
        <w:br w:type="page"/>
      </w: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1. Executive Summary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specifies the architecture for adding a Hybrid Retrieval mode to the RAGFintechVoice pipeline. The mode combines Vector RAG (fast semantic search across the full 100-document corpus) with PageIndex (surgical LLM navigation inside shortlisted documents) and is implemented as a fully pluggable, drop-in module. Switching between retrieval strategies requires only a single .env change — no pipeline code is touched.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4"/>
              <w:left w:val="single" w:color="1D4ED8" w:sz="4"/>
              <w:bottom w:val="single" w:color="1D4ED8" w:sz="4"/>
              <w:right w:val="single" w:color="1D4ED8" w:sz="4"/>
            </w:tcBorders>
            <w:shd w:fill="1D4ED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 This Solves</w:t>
            </w:r>
          </w:p>
        </w:tc>
      </w:tr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 RAG alone: fast but imprecise on 500-page RBI/SEBI PDFs — returns similar-sounding chunks, loses structural context</w:t>
            </w:r>
          </w:p>
        </w:tc>
      </w:tr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PageIndex alone: surgically accurate but too slow at corpus scale — cannot scan 100 documents per query in real time</w:t>
            </w:r>
          </w:p>
        </w:tc>
      </w:tr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Hybrid: Vector stage acts as rough filter (top 2-3 docs), PageIndex does the deep-dive inside those docs only</w:t>
            </w:r>
          </w:p>
        </w:tc>
      </w:tr>
      <w:tr>
        <w:tc>
          <w:tcPr>
            <w:tcW w:type="dxa" w:w="9360"/>
            <w:tcBorders>
              <w:top w:val="single" w:color="1D4ED8" w:sz="2"/>
              <w:left w:val="single" w:color="1D4ED8" w:sz="2"/>
              <w:bottom w:val="single" w:color="1D4ED8" w:sz="2"/>
              <w:right w:val="single" w:color="1D4ED8" w:sz="2"/>
            </w:tcBorders>
            <w:shd w:fill="DBEAFE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Supervisor LLM cross-checks both outputs and flags contradictions before the voice response is generated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2. Retrieval Strategy Modes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Three modes are supported, all controlled by RETRIEVAL_STRATEGY in .env. The factory pattern ensures the pipeline orchestrator always calls a single retrieve() interface regardless of which mode is active.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RETRIEVAL_STRATEGY value</w:t>
            </w:r>
          </w:p>
        </w:tc>
        <w:tc>
          <w:tcPr>
            <w:tcW w:type="dxa" w:w="676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Behaviour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vector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production mode. Qdrant proposition-chunk search + cascading retriever + re-ranker. Fast, stable, unchanged.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pageindex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Pure PageIndex mode. LLM navigates Smart Map (TOC → section → paragraph) for a single known document. High accuracy, no vector search.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hybrid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NEW. Stage 1: Vector rough-filter shortlists top-K doc IDs. Stage 2: PageIndex deep-dives inside each shortlisted doc in parallel. Stage 3: Supervisor LLM synthesises both outputs.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3. Hybrid Pipeline Flow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hybrid pipeline executes in four stages. Only Stages 2 and 3 are new; Stage 1 reuses existing vector logic and Stage 4 reuses the existing Pipecat voice delivery path.</w:t>
      </w:r>
    </w:p>
    <w:p>
      <w:pPr>
        <w:spacing w:after="8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User Voice Query (STT: Deepgram Nova)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+------------------------------------- STAGE 1 ------------------------------------+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Vector Rough Filter                                            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- Qdrant hybrid search (dense + BM25, RRF fusion)             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- Metadata filter: doc_type, regulator, effective_date        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- Returns: top-K doc_ids where confidence &gt;= HYBRID_CONF_THRESHOLD (0.85)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+------------------------------------+---------------------------------------------+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|  shortlisted doc_ids (default K=3)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+------------------------------------- STAGE 2 ------------------------------------+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PageIndex Deep-Dive  (asyncio.gather — runs in parallel per doc_id)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For each doc_id:                                               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  1. Load SmartMap from pageindex_maps Qdrant collection      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  2. LLM navigates: Table of Contents -&gt; best Section -&gt; exact Paragraph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  3. Return: {content, page_numbers, section_path, confidence}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+------------------------------------+---------------------------------------------+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|  vector_chunks  +  pageindex_findings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+------------------------------------- STAGE 3 ------------------------------------+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Supervisor LLM  (Groq Llama-3.3-70B)                         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- Cross-checks structural (PageIndex) vs semantic (vector) evidence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- Detects contradictions; prefers PageIndex for exact regulatory citations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- Returns: verified answer + citations [DocID, Page X, Section Y]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+------------------------------------+---------------------------------------------+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                       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+------------------------------------- STAGE 4 ------------------------------------+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Voice Delivery  (unchanged — existing Pipecat FrameProcessor path)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|  EndpointingGate -&gt; Cartesia TTS -&gt; LiveKit -&gt; User                             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+-----------------------------------------------------------------------------------+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4. Component Design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4.1  BaseRetriever Interface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three retrievers implement this contract. The pipeline orchestrator calls only retrieve() and never imports a concrete class directly.</w:t>
      </w:r>
    </w:p>
    <w:p>
      <w:pPr>
        <w:spacing w:after="6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ragfintech/retrieval/base.py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abc import ABC, abstractmethod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dataclasses import dataclass, field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typing import List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@dataclass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RetrievalResult: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doc_id:       str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content:      str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page_numbers: List[int]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confidence:   float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source:       str          # 'vector' | 'pageindex' | 'hybrid'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citations:    List[str]    # ['RBI KYC Master Dir, Page 42, Section 3.1']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metadata:     dict = field(default_factory=dict)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BaseRetriever(ABC):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@abstractmethod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def retrieve(self, query: str, top_k: int = 5) -&gt; List[RetrievalResult]: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...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4.2  RetrievalStrategyFactory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Reads RETRIEVAL_STRATEGY at process startup. Returns the correct retriever. The single line change in rag_processor.py swaps the hardcoded import for this factory call.</w:t>
      </w:r>
    </w:p>
    <w:p>
      <w:pPr>
        <w:spacing w:after="6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ragfintech/retrieval/factory.py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import os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ragfintech.retrieval.base            import BaseRetriever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ragfintech.retrieval.vector_retriever import VectorRetriever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ragfintech.retrieval.pageindex        import PageIndexRetriever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ragfintech.retrieval.hybrid           import HybridRetriever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def get_retriever() -&gt; BaseRetriever: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strategy = os.getenv('RETRIEVAL_STRATEGY', 'vector').lower()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match strategy: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case 'vector':    return VectorRetriever()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case 'pageindex': return PageIndexRetriever()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case 'hybrid':    return HybridRetriever()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case _: raise ValueError(f'Unknown RETRIEVAL_STRATEGY: {strategy}')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4.3  VectorRetriever  (existing, wrapped)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code changes to existing vector logic. The class is wrapped in the BaseRetriever interface. Existing behaviours — proposition chunking, cascading retrieval, BM25 + dense RRF fusion, confidence threshold 0.85 — are preserved exactly.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4.4  SmartMapBuilder  (new — ingestion time)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Runs once per document at ingestion time. Parses the PDF structure into a hierarchical Smart Map and stores it in the pageindex_maps Qdrant collection keyed by doc_id. At query time the PageIndexRetriever loads the pre-built map — no parsing at query time.</w:t>
      </w:r>
    </w:p>
    <w:p>
      <w:pPr>
        <w:spacing w:after="6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ragfintech/ingestion/smart_map_builder.py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dataclasses import dataclass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typing import List, Dict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@dataclass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TOCEntry: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title:      str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level:      int          # 1=chapter, 2=section, 3=subsection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start_page: int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end_page:   int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section_id: str          # e.g. 'sec_3_1'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@dataclass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SmartMap: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doc_id:    str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toc:       List[TOCEntry]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sections:  Dict[str, str]   # section_id -&gt; paragraph text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embeddings: Dict[str, List[float]]  # section_id -&gt; title vector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SmartMapBuilder: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1. pdfplumber parses raw text + page boundaries (existing)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2. detect_headings() uses font-size heuristics + numbered-section regex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3. build_toc() creates TOCEntry hierarchy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4. embed_section_titles() generates vectors for TOC-level fast-lookup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5. serialize() stores SmartMap JSON in pageindex_maps collection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"""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build(self, doc_id: str, raw_pages: list) -&gt; SmartMap: ...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4.5  PageIndexRetriever  (new)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 query time, loads the pre-built SmartMap for each candidate doc_id. Uses a Groq Llama-3.1-8B call to navigate the TOC and extract the exact paragraph. Returns structured results with page numbers and section path for the Supervisor.</w:t>
      </w:r>
    </w:p>
    <w:p>
      <w:pPr>
        <w:spacing w:after="6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ragfintech/retrieval/pageindex.py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NAVIGATION_PROMPT = """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navigating a regulatory document's Table of Contents.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TOC: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{toc_json}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Query: {query}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Identify the single TOC section most likely to contain the answer.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Return ONLY: {"section_id": "...", "reasoning": "..."}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Do not answer the query itself.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"""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PageIndexRetriever(BaseRetriever):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def retrieve(self, query: str, top_k: int = 5) -&gt; List[RetrievalResult]: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This mode requires a doc_id hint — used directly from .env DOC_ID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doc_id = os.getenv('PAGEINDEX_DOC_ID')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await self.retrieve_from_doc(query, doc_id)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def retrieve_from_doc(self, query: str, doc_id: str) -&gt; RetrievalResult: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smart_map = await self._load_smart_map(doc_id)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section_id = await self._navigate(query, smart_map.toc)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content = smart_map.sections[section_id]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entry = smart_map.toc_by_id[section_id]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RetrievalResult(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doc_id=doc_id, content=content,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page_numbers=list(range(entry.start_page, entry.end_page + 1)),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confidence=0.95, source='pageindex',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citations=[f'{doc_id}, Pages {entry.start_page}-{entry.end_page}, {entry.title}']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4.6  HybridRetriever  (new — core orchestrator)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Orchestrates the three-stage flow. Uses asyncio.gather to run PageIndex across all shortlisted docs in parallel. Falls back to sequential if HYBRID_PAGEINDEX_PARALLEL=false (useful when hitting Groq rate limits).</w:t>
      </w:r>
    </w:p>
    <w:p>
      <w:pPr>
        <w:spacing w:after="6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ragfintech/retrieval/hybrid.py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HybridRetriever(BaseRetriever):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VECTOR_TOP_K   = int(os.getenv('HYBRID_VECTOR_TOP_K',    '3'))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CONF_THRESHOLD = float(os.getenv('HYBRID_CONF_THRESHOLD', '0.85'))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PARALLEL       = os.getenv('HYBRID_PAGEINDEX_PARALLEL',   'true') == 'true'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async def retrieve(self, query: str, top_k: int = 5) -&gt; List[RetrievalResult]: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Stage 1 — Vector rough filter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vector_results = await self.vector.retrieve(query, top_k=self.VECTOR_TOP_K)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shortlisted = [r for r in vector_results if r.confidence &gt;= self.CONF_THRESHOLD]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not shortlisted:   # fallback: relax threshold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shortlisted = vector_results[:1]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Stage 2 — PageIndex deep-dive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if self.PARALLEL: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tasks = [self.pageindex.retrieve_from_doc(query, r.doc_id) for r in shortlisted]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pi_results = await asyncio.gather(*tasks, return_exceptions=True)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pi_results = [r for r in pi_results if not isinstance(r, Exception)]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else: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pi_results = []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for r in shortlisted: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    pi_results.append(await self.pageindex.retrieve_from_doc(query, r.doc_id))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# Stage 3 — Supervisor synthesis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return await self.supervisor.synthesize(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query=query,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vector_chunks=vector_results,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    pageindex_findings=pi_results,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)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D4ED8"/>
          <w:sz w:val="26"/>
          <w:szCs w:val="26"/>
        </w:rPr>
        <w:t xml:space="preserve">4.7  SupervisorLLM  (new)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Uses Groq Llama-3.3-70B to cross-check vector chunks against PageIndex findings and produce a verified, citation-rich answer sized for voice delivery (2-3 sentences maximum).</w:t>
      </w:r>
    </w:p>
    <w:p>
      <w:pPr>
        <w:spacing w:after="6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ragfintech/retrieval/supervisor.py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SUPERVISOR_SYSTEM = """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are a regulatory compliance verification supervisor.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You receive two evidence streams for the same query: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VECTOR CHUNKS  — semantic match, may lack structural context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PAGEINDEX DATA — structurally exact, navigated from document TOC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Rules: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1. Prefer PageIndex for specific regulatory citations (section numbers, deadlines, amounts).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2. Use Vector chunks to add broader context or cross-document patterns.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3. If they contradict, state: 'Note: sources conflict on [point].'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4. Every claim MUST cite: [DocID | Page X | Section Y].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5. Maximum 3 sentences. This is a voice response.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"""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5. Ingestion Pipeline Changes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hybrid mode requires one additional ingestion step alongside the existing proposition-chunk pipeline. All existing steps are unchanged; Step 4 and 5 below are net new.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2760"/>
      </w:tblGrid>
      <w:tr>
        <w:tc>
          <w:tcPr>
            <w:tcW w:type="dxa" w:w="140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320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Collection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 existing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pdfplumber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Parse RBI/SEBI PDFs → raw text + page boundaries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raw_pages[]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  existing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PropositionExtractor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Agentic chunking into atomic propositions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LlamaIndex nodes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  existing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QdrantIngestor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Embed propositions, store in vector collection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ragfintech_docs (Qdrant)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  NEW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SmartMapBuilder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Detect headings, build TOC hierarchy, embed titles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SmartMap object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 NEW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QdrantIngestor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Serialize SmartMap JSON, store keyed by doc_id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pageindex_maps (Qdrant)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5803D" w:sz="4"/>
              <w:left w:val="single" w:color="15803D" w:sz="4"/>
              <w:bottom w:val="single" w:color="15803D" w:sz="4"/>
              <w:right w:val="single" w:color="15803D" w:sz="4"/>
            </w:tcBorders>
            <w:shd w:fill="15803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SmartMap stored separately — no impact on existing collection</w:t>
            </w:r>
          </w:p>
        </w:tc>
      </w:tr>
      <w:tr>
        <w:tc>
          <w:tcPr>
            <w:tcW w:type="dxa" w:w="936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SmartMaps live in pageindex_maps collection — completely separate from ragfintech_docs</w:t>
            </w:r>
          </w:p>
        </w:tc>
      </w:tr>
      <w:tr>
        <w:tc>
          <w:tcPr>
            <w:tcW w:type="dxa" w:w="936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schema migration, no re-indexing of existing proposition chunks</w:t>
            </w:r>
          </w:p>
        </w:tc>
      </w:tr>
      <w:tr>
        <w:tc>
          <w:tcPr>
            <w:tcW w:type="dxa" w:w="936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SmartMap build fails for a document, ingestion logs a warning and continues — vector mode still works</w:t>
            </w:r>
          </w:p>
        </w:tc>
      </w:tr>
      <w:tr>
        <w:tc>
          <w:tcPr>
            <w:tcW w:type="dxa" w:w="936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SmartMaps can be rebuilt independently: python -m ragfintech.ingestion.rebuild_smartmaps --doc-id &lt;id&gt;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6. The One Pipeline Code Change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only modification to existing pipeline code is a single line swap in RAGFrameProcessor. Every other file — Pipecat frame routing, EndpointingGate, STT, TTS, VAD — is untouched.</w:t>
      </w:r>
    </w:p>
    <w:p>
      <w:pPr>
        <w:spacing w:after="8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pipeline/rag_processor.py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BEFORE (hardcoded) 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ragfintech.retrieval.vector_retriever import VectorRetriever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RAGFrameProcessor(FrameProcessor):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self.retriever = VectorRetriever()     # &lt;-- hardcoded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AFTER (one line changed) ───────────────────────────────────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from ragfintech.retrieval.factory import get_retriever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class RAGFrameProcessor(FrameProcessor):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def __init__(self):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       self.retriever = get_retriever()       # &lt;-- reads .env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Everything below this line in the file is identical.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No other file in the pipeline package is modified.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7. Environment Configuration (.env)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hybrid-mode parameters have sensible defaults. The minimal change to activate hybrid mode is a single variable: RETRIEVAL_STRATEGY=hybrid.</w:t>
      </w:r>
    </w:p>
    <w:p>
      <w:pPr>
        <w:spacing w:after="8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Retrieval Strategy  (THE switch) 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Options: vector | pageindex | hybrid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RETRIEVAL_STRATEGY=hybrid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Hybrid Mode Tuning 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HYBRID_VECTOR_TOP_K=3              # docs shortlisted by Stage 1 (default 3)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HYBRID_CONF_THRESHOLD=0.85         # min vector confidence to proceed to PageIndex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HYBRID_PAGEINDEX_PARALLEL=true     # run PageIndex across docs concurrently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Supervisor LLM ────────────────────────────────────────────────────────────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SUPERVISOR_MODEL=llama-3.3-70b-versatile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SUPERVISOR_MAX_TOKENS=512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PageIndex (pure mode only) 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PAGEINDEX_DOC_ID=rbi_kyc_master_v12    # only needed when RETRIEVAL_STRATEGY=pageindex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Qdrant Collections ────────────────────────────────────────────────────────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QDRANT_DOCS_COLLECTION=ragfintech_docs         # existing — unchanged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QDRANT_PAGEINDEX_COLLECTION=pageindex_maps     # new SmartMap collection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 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# ── Existing settings (ALL unchanged) ────────────────────────────────────────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GROQ_PRIMARY_MODEL=llama-3.1-8b-instant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GROQ_COMPLEX_MODEL=llama-3.3-70b-versatile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DEEPGRAM_MODEL=nova-2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CARTESIA_VOICE_ID=&lt;your-voice-id&gt;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QDRANT_URL=&lt;your-qdrant-url&gt;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QDRANT_API_KEY=&lt;your-api-key&gt;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8. Directory Structure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files are isolated in ragfintech/retrieval/ and ragfintech/ingestion/. No existing file is deleted.</w:t>
      </w:r>
    </w:p>
    <w:p>
      <w:pPr>
        <w:spacing w:after="80"/>
      </w:pPr>
    </w:p>
    <w:p>
      <w:pPr>
        <w:shd w:fill="1E293B" w:val="clear"/>
        <w:spacing w:after="0" w:before="12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ragfintech/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+-- retrieval/                         &lt;-- NEW subpackage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__init__.py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base.py                        BaseRetriever + RetrievalResult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factory.py                     get_retriever() factory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vector_retriever.py            wraps existing Qdrant logic (interface only)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pageindex.py                   SmartMap navigation  (NEW)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hybrid.py                      Stage 1-3 orchestrator  (NEW)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supervisor.py                  SupervisorLLM synthesis  (NEW)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+-- ingestion/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proposition_extractor.py       unchanged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qdrant_ingestor.py             unchanged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smart_map_builder.py           NEW: builds PageIndex Smart Maps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rebuild_smartmaps.py           NEW: CLI to rebuild maps per doc_id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+-- pipeline/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rag_processor.py               ONE LINE changed (see Section 6)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endpointing_gate.py            unchanged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   +-- voice_handler.py               unchanged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|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+-- .env                               RETRIEVAL_STRATEGY lives here</w:t>
      </w:r>
    </w:p>
    <w:p>
      <w:pPr>
        <w:shd w:fill="1E293B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E2E8F0"/>
          <w:sz w:val="18"/>
          <w:szCs w:val="18"/>
        </w:rPr>
        <w:t xml:space="preserve">+-- .env.example                       updated with new variables</w:t>
      </w:r>
    </w:p>
    <w:p>
      <w:pPr>
        <w:shd w:fill="1E293B" w:val="clear"/>
        <w:spacing w:after="140"/>
        <w:ind w:left="360" w:right="360"/>
      </w:pPr>
      <w:r>
        <w:rPr>
          <w:rFonts w:ascii="Courier New" w:cs="Courier New" w:eastAsia="Courier New" w:hAnsi="Courier New"/>
          <w:color w:val="E2E8F0"/>
          <w:sz w:val="6"/>
          <w:szCs w:val="6"/>
        </w:rPr>
        <w:t xml:space="preserve"> </w:t>
      </w:r>
    </w:p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9. Evaluation Gate  (pre-production checklist)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Before pointing RETRIEVAL_STRATEGY=hybrid at production, all metrics below must meet or exceed the existing vector-mode baseline on the RBI KYC Master Direction Q&amp;A benchmark dataset.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Hybrid target (must beat or match vector baseline)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Faithfulness (RAGAS)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&gt;= 0.88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Precision (RAGAS)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&gt;= 0.85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Answer Relevance (RAGAS)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&gt;= 0.90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Citation Accuracy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&gt;= 0.92  (PageIndex provides exact page numbers)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P95 End-to-End Latency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&lt;= 3,500 ms  (voice pipeline hard constraint)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Supervisor Contradiction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&lt;= 0.05  (vector vs PageIndex disagreement fraction)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PageIndex Build Failure Rate</w:t>
            </w:r>
          </w:p>
        </w:tc>
        <w:tc>
          <w:tcPr>
            <w:tcW w:type="dxa" w:w="6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&lt;= 0.02  (SmartMap build failures at ingestion)</w:t>
            </w:r>
          </w:p>
        </w:tc>
      </w:tr>
    </w:tbl>
    <w:p>
      <w:pPr>
        <w:spacing w:after="16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Latency Budget Breakdown (hybrid mode)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656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Budget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STT — Deepgram Nova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~200 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1 — Qdrant vector search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~100 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2 — PageIndex x3 docs (parallel)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~800 ms  (Groq 8B, 3 concurrent calls)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Stage 3 — Supervisor synthesis (Groq 70B)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~600 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TTS first byte — Cartesia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~250 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 + Pipecat frame overhead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~100 ms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Total P95 estimate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~2,050 ms  (well within 3,500 ms limit)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10. Architecture Decision Records</w:t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ADR-08: Factory pattern for retriever selection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Decision: RetrievalStrategyFactory reads env at startup and returns the correct retriever instance. Rejected alternatives: conditional branches inside RAGFrameProcessor (leaks strategy concerns into the pipeline layer); separate pipeline entry points per strategy (duplication, error-prone). Factory is the minimal clean abstraction with zero coupling.</w:t>
      </w:r>
    </w:p>
    <w:p>
      <w:pPr>
        <w:spacing w:after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ADR-09: SmartMaps in a separate Qdrant collection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Decision: Smart Maps are stored in pageindex_maps, not mixed into ragfintech_docs. Rationale: Smart Maps are document-level structures (one per document); proposition chunks are fragment-level (thousands per document). Mixing them would pollute semantic search results, break metadata filters, and complicate alias-swap rollouts.</w:t>
      </w:r>
    </w:p>
    <w:p>
      <w:pPr>
        <w:spacing w:after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ADR-10: Groq 8B for PageIndex navigation, 70B for Supervisor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Decision: TOC navigation is a structured, deterministic single-choice task — 8B is fast and sufficient. Supervisor synthesis requires multi-source reasoning, cross-checking, and contradiction detection — 70B quality is justified. Splitting models keeps Stage 2 latency under 800 ms while maximising Stage 3 accuracy.</w:t>
      </w:r>
    </w:p>
    <w:p>
      <w:pPr>
        <w:spacing w:after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ADR-11: asyncio.gather for parallel PageIndex across docs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Decision: With HYBRID_VECTOR_TOP_K=3, three concurrent Groq 8B calls are issued. At Groq free-tier rate limits this is acceptable. HYBRID_PAGEINDEX_PARALLEL=false falls back to sequential if throttling occurs. The parallel path is the default because it keeps Stage 2 latency flat regardless of K.</w:t>
      </w:r>
    </w:p>
    <w:p>
      <w:pPr>
        <w:spacing w:after="80"/>
      </w:pP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ADR-12: Vector fallback when no doc exceeds confidence threshold</w:t>
      </w:r>
    </w:p>
    <w:p>
      <w:pPr>
        <w:spacing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Decision: If Stage 1 returns no results above HYBRID_CONF_THRESHOLD, the hybrid retriever falls back to top-1 vector result and still runs PageIndex on it. Rationale: an empty response to the user is worse than a lower-confidence answer. The Supervisor prompt instructs the model to signal lower certainty in such cases.</w:t>
      </w:r>
    </w:p>
    <w:p>
      <w:pPr>
        <w:spacing w:after="160"/>
      </w:pPr>
    </w:p>
    <w:p>
      <w:pPr>
        <w:pStyle w:val="Heading1"/>
        <w:pBdr>
          <w:bottom w:val="single" w:color="1D4ED8" w:sz="8" w:space="6"/>
        </w:pBdr>
        <w:spacing w:after="140" w:before="400"/>
      </w:pPr>
      <w:r>
        <w:rPr>
          <w:rFonts w:ascii="Arial" w:cs="Arial" w:eastAsia="Arial" w:hAnsi="Arial"/>
          <w:b/>
          <w:bCs/>
          <w:color w:val="0F2044"/>
          <w:sz w:val="34"/>
          <w:szCs w:val="34"/>
        </w:rPr>
        <w:t xml:space="preserve">11. Future Extensions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Extension</w:t>
            </w:r>
          </w:p>
        </w:tc>
        <w:tc>
          <w:tcPr>
            <w:tcW w:type="dxa" w:w="6760"/>
            <w:tcBorders>
              <w:top w:val="single" w:color="0F2044" w:sz="4"/>
              <w:left w:val="single" w:color="0F2044" w:sz="4"/>
              <w:bottom w:val="single" w:color="0F2044" w:sz="4"/>
              <w:right w:val="single" w:color="0F2044" w:sz="4"/>
            </w:tcBorders>
            <w:shd w:fill="0F204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Multi-corpus routing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to different Qdrant collections per query intent (RBI vs SEBI vs IRDAI) before Stage 1 vector search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SmartMap caching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section navigation paths in Redis (TTL 1 hr) for repeated query patterns — eliminates Groq call for common questions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Adaptive K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Dynamically increase HYBRID_VECTOR_TOP_K when query contains multi-document signals ('compare RBI and SEBI requirements for...')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Hinglish/Indic support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 Sarvam AI STT output through transliteration layer before Stage 1 vector search to handle code-switched queries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Confidence cascade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If Stage 1 vector confidence &lt; 0.60, bypass hybrid and go straight to full-corpus PageIndex scan with LLM document selection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RAGAS-gated .env swap</w:t>
            </w:r>
          </w:p>
        </w:tc>
        <w:tc>
          <w:tcPr>
            <w:tcW w:type="dxa" w:w="6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CI/CD step that runs eval suite and auto-updates RETRIEVAL_STRATEGY in production .env only if all ADR-09 thresholds pass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4ED8" w:sz="4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6"/>
        <w:szCs w:val="16"/>
      </w:rPr>
      <w:t xml:space="preserve">Seema Singh  |  April 2026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RAGFintechVoice  |  Hybrid Retrieval Engine  |  Design Document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00"/>
      <w:outlineLvl w:val="0"/>
    </w:pPr>
    <w:rPr>
      <w:rFonts w:ascii="Arial" w:cs="Arial" w:eastAsia="Arial" w:hAnsi="Arial"/>
      <w:b/>
      <w:bCs/>
      <w:color w:val="0F204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2026-04-23T17:41:15.600Z</dcterms:created>
  <dcterms:modified xsi:type="dcterms:W3CDTF">2026-04-23T17:41:15.601Z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