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Company POV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Founders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Industry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Subindustry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Location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Funding Rounds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Stage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Investors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Similar company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6"/>
          <w:szCs w:val="26"/>
          <w:highlight w:val="green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green"/>
          <w:rtl w:val="0"/>
        </w:rPr>
        <w:t xml:space="preserve">Investor POV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Recent Investments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Biggest investments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Generally invests in ...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sector -&gt;pie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stage -&gt;pie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city -&gt; pie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YoY investment graph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Poppins" w:cs="Poppins" w:eastAsia="Poppins" w:hAnsi="Poppins"/>
          <w:shd w:fill="fce5cd" w:val="clear"/>
        </w:rPr>
      </w:pPr>
      <w:r w:rsidDel="00000000" w:rsidR="00000000" w:rsidRPr="00000000">
        <w:rPr>
          <w:rFonts w:ascii="Poppins" w:cs="Poppins" w:eastAsia="Poppins" w:hAnsi="Poppins"/>
          <w:shd w:fill="fce5cd" w:val="clear"/>
          <w:rtl w:val="0"/>
        </w:rPr>
        <w:t xml:space="preserve">Similar Investors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6"/>
          <w:szCs w:val="26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General Analysis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MoM chart -&gt; Total + Count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  <w:highlight w:val="green"/>
        </w:rPr>
      </w:pPr>
      <w:r w:rsidDel="00000000" w:rsidR="00000000" w:rsidRPr="00000000">
        <w:rPr>
          <w:rFonts w:ascii="Poppins" w:cs="Poppins" w:eastAsia="Poppins" w:hAnsi="Poppins"/>
          <w:highlight w:val="green"/>
          <w:rtl w:val="0"/>
        </w:rPr>
        <w:t xml:space="preserve">Cards -&gt; Total + Max + Avg -&gt; Total funded startups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Sector Analysis Pie -&gt; top sectors(Count + Sum)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of funding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City wise funding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Top Startups -&gt; year wise -&gt; Overall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Top investors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Funding Heatmap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