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Outlook Report - GOOG</w:t>
      </w:r>
    </w:p>
    <w:p>
      <w:r>
        <w:t>Perplexity Sonar Pro Model Generated: 2025-12-10</w:t>
      </w:r>
    </w:p>
    <w:p/>
    <w:p>
      <w:pPr>
        <w:pStyle w:val="Heading2"/>
      </w:pPr>
      <w:r>
        <w:t>SEC Filings Analyzed:</w:t>
      </w:r>
    </w:p>
    <w:p>
      <w:pPr>
        <w:pStyle w:val="ListBullet"/>
      </w:pPr>
      <w:r>
        <w:t>• GOOG_10-K_2025-02-05.html</w:t>
      </w:r>
    </w:p>
    <w:p>
      <w:pPr>
        <w:pStyle w:val="ListBullet"/>
      </w:pPr>
      <w:r>
        <w:t>• GOOG_10-Q_2025-10-30.html</w:t>
      </w:r>
    </w:p>
    <w:p>
      <w:pPr>
        <w:pStyle w:val="ListBullet"/>
      </w:pPr>
      <w:r>
        <w:t>• GOOG_8-K_2025-11-06.html</w:t>
      </w:r>
    </w:p>
    <w:p/>
    <w:p>
      <w:r>
        <w:t>Below is a concise, fact‑based snapshot for Alphabet Inc. Class C (GOOG), then the requested 13‑point analysis.</w:t>
      </w:r>
    </w:p>
    <w:p>
      <w:pPr>
        <w:pStyle w:val="Heading3"/>
      </w:pPr>
      <w:r>
        <w:t>Key Snapshot Table (GOOG)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Value (latest available)</w:t>
            </w:r>
          </w:p>
        </w:tc>
        <w:tc>
          <w:tcPr>
            <w:tcW w:type="dxa" w:w="2880"/>
          </w:tcPr>
          <w:p>
            <w:r>
              <w:rPr>
                <w:b/>
              </w:rPr>
              <w:t>Source / page</w:t>
            </w:r>
          </w:p>
        </w:tc>
      </w:tr>
      <w:tr>
        <w:tc>
          <w:tcPr>
            <w:tcW w:type="dxa" w:w="2880"/>
          </w:tcPr>
          <w:p>
            <w:r>
              <w:t>Investment category / industry</w:t>
            </w:r>
          </w:p>
        </w:tc>
        <w:tc>
          <w:tcPr>
            <w:tcW w:type="dxa" w:w="2880"/>
          </w:tcPr>
          <w:p>
            <w:r>
              <w:t>Communication Services – Interactive Media &amp; Services</w:t>
            </w:r>
          </w:p>
        </w:tc>
        <w:tc>
          <w:tcPr>
            <w:tcW w:type="dxa" w:w="2880"/>
          </w:tcPr>
          <w:p>
            <w:r>
              <w:t>Alphabet 2024 Form 10‑K, description of business and segments[GOOG_10-K_2025-02-05.html p.5–7]</w:t>
            </w:r>
          </w:p>
        </w:tc>
      </w:tr>
      <w:tr>
        <w:tc>
          <w:tcPr>
            <w:tcW w:type="dxa" w:w="2880"/>
          </w:tcPr>
          <w:p>
            <w:r>
              <w:t>P/E ratio (TTM)</w:t>
            </w:r>
          </w:p>
        </w:tc>
        <w:tc>
          <w:tcPr>
            <w:tcW w:type="dxa" w:w="2880"/>
          </w:tcPr>
          <w:p>
            <w:r>
              <w:t>~23x (GOOG, trailing 12M)</w:t>
            </w:r>
          </w:p>
        </w:tc>
        <w:tc>
          <w:tcPr>
            <w:tcW w:type="dxa" w:w="2880"/>
          </w:tcPr>
          <w:p>
            <w:r>
              <w:t>Yahoo Finance GOOG key statistics, P/E (TTM) field (accessed Q4‑2025)[1]</w:t>
            </w:r>
          </w:p>
        </w:tc>
      </w:tr>
      <w:tr>
        <w:tc>
          <w:tcPr>
            <w:tcW w:type="dxa" w:w="2880"/>
          </w:tcPr>
          <w:p>
            <w:r>
              <w:t>ROE (%)</w:t>
            </w:r>
          </w:p>
        </w:tc>
        <w:tc>
          <w:tcPr>
            <w:tcW w:type="dxa" w:w="2880"/>
          </w:tcPr>
          <w:p>
            <w:r>
              <w:t>~29% for 2024</w:t>
            </w:r>
          </w:p>
        </w:tc>
        <w:tc>
          <w:tcPr>
            <w:tcW w:type="dxa" w:w="2880"/>
          </w:tcPr>
          <w:p>
            <w:r>
              <w:t>Alphabet 2024 Form 10‑K: net income $89.5B and average shareholders’ equity ~$305B, implying ROE ≈29%[GOOG_10-K_2025-02-05.html p.54, p.59]</w:t>
            </w:r>
          </w:p>
        </w:tc>
      </w:tr>
      <w:tr>
        <w:tc>
          <w:tcPr>
            <w:tcW w:type="dxa" w:w="2880"/>
          </w:tcPr>
          <w:p>
            <w:r>
              <w:t>Dividend yield (%)</w:t>
            </w:r>
          </w:p>
        </w:tc>
        <w:tc>
          <w:tcPr>
            <w:tcW w:type="dxa" w:w="2880"/>
          </w:tcPr>
          <w:p>
            <w:r>
              <w:t>~0.3% (annualized; quarterly dividend $0.21 per share started 2024–2025)</w:t>
            </w:r>
          </w:p>
        </w:tc>
        <w:tc>
          <w:tcPr>
            <w:tcW w:type="dxa" w:w="2880"/>
          </w:tcPr>
          <w:p>
            <w:r>
              <w:t>Q2 2025 results 8‑K: quarterly cash dividend $0.21 per share[8 p.1]; Yahoo Finance: dividend yield field ~0.3%[1]</w:t>
            </w:r>
          </w:p>
        </w:tc>
      </w:tr>
      <w:tr>
        <w:tc>
          <w:tcPr>
            <w:tcW w:type="dxa" w:w="2880"/>
          </w:tcPr>
          <w:p>
            <w:r>
              <w:t>Most recent annual revenue (USD billions)</w:t>
            </w:r>
          </w:p>
        </w:tc>
        <w:tc>
          <w:tcPr>
            <w:tcW w:type="dxa" w:w="2880"/>
          </w:tcPr>
          <w:p>
            <w:r>
              <w:t>$353.6B total revenues in 2024</w:t>
            </w:r>
          </w:p>
        </w:tc>
        <w:tc>
          <w:tcPr>
            <w:tcW w:type="dxa" w:w="2880"/>
          </w:tcPr>
          <w:p>
            <w:r>
              <w:t>Alphabet 2024 Form 10‑K, Consolidated statements of income[GOOG_10-K_2025-02-05.html p.54]</w:t>
            </w:r>
          </w:p>
        </w:tc>
      </w:tr>
      <w:tr>
        <w:tc>
          <w:tcPr>
            <w:tcW w:type="dxa" w:w="2880"/>
          </w:tcPr>
          <w:p>
            <w:r>
              <w:t>Beta</w:t>
            </w:r>
          </w:p>
        </w:tc>
        <w:tc>
          <w:tcPr>
            <w:tcW w:type="dxa" w:w="2880"/>
          </w:tcPr>
          <w:p>
            <w:r>
              <w:t>~1.05 (5‑year monthly vs. S&amp;P 500)</w:t>
            </w:r>
          </w:p>
        </w:tc>
        <w:tc>
          <w:tcPr>
            <w:tcW w:type="dxa" w:w="2880"/>
          </w:tcPr>
          <w:p>
            <w:r>
              <w:t>Yahoo Finance GOOG key statistics, Beta (5Y Monthly)[1]</w:t>
            </w:r>
          </w:p>
        </w:tc>
      </w:tr>
      <w:tr>
        <w:tc>
          <w:tcPr>
            <w:tcW w:type="dxa" w:w="2880"/>
          </w:tcPr>
          <w:p>
            <w:r>
              <w:t>Analyst recommendation</w:t>
            </w:r>
          </w:p>
        </w:tc>
        <w:tc>
          <w:tcPr>
            <w:tcW w:type="dxa" w:w="2880"/>
          </w:tcPr>
          <w:p>
            <w:r>
              <w:t>“Buy” (average rating around 1.7 on 1–5 scale where 1=Strong Buy)</w:t>
            </w:r>
          </w:p>
        </w:tc>
        <w:tc>
          <w:tcPr>
            <w:tcW w:type="dxa" w:w="2880"/>
          </w:tcPr>
          <w:p>
            <w:r>
              <w:t>Yahoo Finance GOOG analysis page, Recommendation Rating and rating breakdown[1]</w:t>
            </w:r>
          </w:p>
        </w:tc>
      </w:tr>
    </w:tbl>
    <w:p/>
    <w:p>
      <w:pPr>
        <w:pStyle w:val="Heading3"/>
      </w:pPr>
      <w:r>
        <w:t>EPS Growth, Expected EPS Growth, PEG</w:t>
      </w:r>
    </w:p>
    <w:p>
      <w:r>
        <w:t>Recent EPS growth (2024 vs 2023)</w:t>
      </w:r>
    </w:p>
    <w:p>
      <w:r>
        <w:t xml:space="preserve">  *2024 diluted EPS*: $6.94; *2023 diluted EPS*: $5.84, implying EPS growth of ~18.8%.  </w:t>
      </w:r>
    </w:p>
    <w:p>
      <w:r>
        <w:t xml:space="preserve">  Source: Alphabet 2024 Form 10‑K, EPS table[GOOG_10-K_2025-02-05.html p.54].</w:t>
      </w:r>
    </w:p>
    <w:p>
      <w:r>
        <w:t>Expected EPS growth (forward 3–5 years, analyst consensus)</w:t>
      </w:r>
    </w:p>
    <w:p>
      <w:r>
        <w:t xml:space="preserve">  Analysts project long‑term EPS growth around </w:t>
      </w:r>
      <w:r>
        <w:t>15% per year</w:t>
      </w:r>
      <w:r>
        <w:t xml:space="preserve">.  </w:t>
      </w:r>
    </w:p>
    <w:p>
      <w:r>
        <w:t xml:space="preserve">  Source: Yahoo Finance GOOG – “Growth Estimates” for next 5 years (per annum)[1].</w:t>
      </w:r>
    </w:p>
    <w:p>
      <w:r>
        <w:t>PEG ratio (based on forward P/E and analyst growth)</w:t>
      </w:r>
    </w:p>
    <w:p>
      <w:r>
        <w:t xml:space="preserve">  Using forward P/E ~21x and long‑term EPS growth ~15%, the implied PEG ≈ </w:t>
      </w:r>
      <w:r>
        <w:t>1.4x</w:t>
      </w:r>
      <w:r>
        <w:t xml:space="preserve">.  </w:t>
      </w:r>
    </w:p>
    <w:p>
      <w:r>
        <w:t xml:space="preserve">  Sources: Yahoo Finance GOOG – forward P/E and long‑term EPS growth[1].</w:t>
      </w:r>
    </w:p>
    <w:p>
      <w:r>
        <w:t>---</w:t>
      </w:r>
    </w:p>
    <w:p>
      <w:pPr>
        <w:pStyle w:val="Heading2"/>
      </w:pPr>
      <w:r>
        <w:t>13-Point Analysis</w:t>
      </w:r>
    </w:p>
    <w:p>
      <w:pPr>
        <w:pStyle w:val="Heading3"/>
      </w:pPr>
      <w:r>
        <w:t>13-Point Analysis</w:t>
      </w:r>
    </w:p>
    <w:p>
      <w:r>
        <w:rPr>
          <w:b/>
          <w:color w:val="00008B"/>
          <w:sz w:val="28"/>
        </w:rPr>
        <w:t>Executive Summary</w:t>
      </w:r>
    </w:p>
    <w:p>
      <w:r>
        <w:t xml:space="preserve">Alphabet makes money primarily by selling </w:t>
      </w:r>
      <w:r>
        <w:t>digital advertising</w:t>
      </w:r>
      <w:r>
        <w:t xml:space="preserve"> on Google Search, YouTube, and its broader Google Services properties, supplemented by a fast‑growing </w:t>
      </w:r>
      <w:r>
        <w:t>cloud computing</w:t>
      </w:r>
      <w:r>
        <w:t xml:space="preserve"> business and various subscription and hardware products.[GOOG_10-K_2025-02-05.html p.5–7] Its economics are attractive: high gross margins, strong operating margins, and high returns on equity indicate a scalable, asset‑light core ad platform supported by significant—but increasingly efficient—capital investment in technical infrastructure.[GOOG_10-K_2025-02-05.html p.54–56] Revenue is diversified across billions of users and multiple services, though still heavily concentrated in advertising and macro‑sensitive to digital ad cycles.[GOOG_10-K_2025-02-05.html p.7, p.25–27]</w:t>
      </w:r>
    </w:p>
    <w:p>
      <w:r>
        <w:t>The company’s edge comes from search and YouTube network effects, proprietary data, brand strength, and massive infrastructure, reinforced by default distribution deals.[GOOG_10-K_2025-02-05.html p.7–9, p.25–27] Risks are meaningful: antitrust and privacy regulation, shifting traffic patterns (e.g., AI‑driven search, social platforms), and large, well‑funded competitors in both ads and cloud.[GOOG_10-K_2025-02-05.html p.25–37] Balance sheet strength and large free cash flow give Alphabet optionality for AI investment, cloud expansion, and buybacks.[GOOG_10-K_2025-02-05.html p.58–60]</w:t>
      </w:r>
    </w:p>
    <w:p>
      <w:r>
        <w:t xml:space="preserve">In one line: </w:t>
      </w:r>
      <w:r>
        <w:t>Alphabet is a dominant global digital advertising and cloud platform monetizing search, video, and AI at scale with strong economics but rising regulatory and competitive risk.</w:t>
      </w:r>
    </w:p>
    <w:p>
      <w:r>
        <w:t>---</w:t>
      </w:r>
    </w:p>
    <w:p>
      <w:r>
        <w:rPr>
          <w:b/>
          <w:color w:val="00008B"/>
          <w:sz w:val="28"/>
        </w:rPr>
        <w:t>1. What They Sell and Who Buys</w:t>
      </w:r>
    </w:p>
    <w:p>
      <w:r>
        <w:rPr>
          <w:b/>
        </w:rPr>
        <w:t>• Main products / services</w:t>
      </w:r>
    </w:p>
    <w:p>
      <w:pPr>
        <w:pStyle w:val="ListBullet"/>
      </w:pPr>
      <w:r>
        <w:t xml:space="preserve">Google </w:t>
      </w:r>
      <w:r>
        <w:t>Search &amp; other</w:t>
      </w:r>
      <w:r>
        <w:t xml:space="preserve"> advertising: text and display ads linked to user queries and activity.[GOOG_10-K_2025-02-05.html p.5–7]</w:t>
      </w:r>
    </w:p>
    <w:p>
      <w:pPr>
        <w:pStyle w:val="ListBullet"/>
      </w:pPr>
      <w:r>
        <w:t>YouTube</w:t>
      </w:r>
      <w:r>
        <w:t xml:space="preserve"> advertising: video ads on YouTube and YouTube TV.[GOOG_10-K_2025-02-05.html p.6–7]</w:t>
      </w:r>
    </w:p>
    <w:p>
      <w:pPr>
        <w:pStyle w:val="ListBullet"/>
      </w:pPr>
      <w:r>
        <w:t>Google Network</w:t>
      </w:r>
      <w:r>
        <w:t>: ads served on partner sites via AdSense/Ad Manager.[GOOG_10-K_2025-02-05.html p.6–7]</w:t>
      </w:r>
    </w:p>
    <w:p>
      <w:pPr>
        <w:pStyle w:val="ListBullet"/>
      </w:pPr>
      <w:r>
        <w:t>Subscriptions, platforms &amp; devices</w:t>
      </w:r>
      <w:r>
        <w:t>: YouTube Premium/TV, Google One, Fitbit, Pixel, Nest, and app store fees.[GOOG_10-K_2025-02-05.html p.6–7]</w:t>
      </w:r>
    </w:p>
    <w:p>
      <w:pPr>
        <w:pStyle w:val="ListBullet"/>
      </w:pPr>
      <w:r>
        <w:t>Google Cloud</w:t>
      </w:r>
      <w:r>
        <w:t>: IaaS, PaaS, and SaaS (Workspace) and AI/ML services.[GOOG_10-K_2025-02-05.html p.6–7]</w:t>
      </w:r>
    </w:p>
    <w:p>
      <w:pPr>
        <w:pStyle w:val="ListBullet"/>
      </w:pPr>
      <w:r>
        <w:t>Other Bets</w:t>
      </w:r>
      <w:r>
        <w:t>: early‑stage businesses such as Waymo (autonomous driving).[GOOG_10-K_2025-02-05.html p.8–9]</w:t>
      </w:r>
    </w:p>
    <w:p>
      <w:r>
        <w:rPr>
          <w:b/>
        </w:rPr>
        <w:t>• Target customers and why they buy</w:t>
      </w:r>
    </w:p>
    <w:p>
      <w:pPr>
        <w:pStyle w:val="ListBullet"/>
      </w:pPr>
      <w:r>
        <w:t>Advertisers</w:t>
      </w:r>
      <w:r>
        <w:t xml:space="preserve"> of all sizes globally seeking measurable, performance‑based digital marketing tied to intent and reach.[GOOG_10-K_2025-02-05.html p.5–7]</w:t>
      </w:r>
    </w:p>
    <w:p>
      <w:pPr>
        <w:pStyle w:val="ListBullet"/>
      </w:pPr>
      <w:r>
        <w:t>Consumers</w:t>
      </w:r>
      <w:r>
        <w:t xml:space="preserve"> worldwide using free services (Search, YouTube, Maps, Android) and paying for ad‑free video, storage, hardware, and productivity tools.[GOOG_10-K_2025-02-05.html p.5–7]</w:t>
      </w:r>
    </w:p>
    <w:p>
      <w:pPr>
        <w:pStyle w:val="ListBullet"/>
      </w:pPr>
      <w:r>
        <w:t>Enterprises / governments / SMBs</w:t>
      </w:r>
      <w:r>
        <w:t xml:space="preserve"> buying cloud infrastructure, data analytics, AI, and collaboration tools with global scale and security.[GOOG_10-K_2025-02-05.html p.6–7]</w:t>
      </w:r>
    </w:p>
    <w:p>
      <w:pPr>
        <w:pStyle w:val="ListBullet"/>
      </w:pPr>
      <w:r>
        <w:t>Automotive and logistics partners</w:t>
      </w:r>
      <w:r>
        <w:t xml:space="preserve"> testing or deploying autonomous driving solutions via Waymo.[GOOG_10-K_2025-02-05.html p.8–9]</w:t>
      </w:r>
    </w:p>
    <w:p>
      <w:r>
        <w:t>---</w:t>
      </w:r>
    </w:p>
    <w:p>
      <w:r>
        <w:rPr>
          <w:b/>
          <w:color w:val="00008B"/>
          <w:sz w:val="28"/>
        </w:rPr>
        <w:t>2. How They Make Money</w:t>
      </w:r>
    </w:p>
    <w:p>
      <w:r>
        <w:rPr>
          <w:b/>
        </w:rPr>
        <w:t>• Revenue model and pricing logic</w:t>
      </w:r>
    </w:p>
    <w:p>
      <w:pPr>
        <w:pStyle w:val="ListBullet"/>
      </w:pPr>
      <w:r>
        <w:t>Ads</w:t>
      </w:r>
      <w:r>
        <w:t>: auction‑based pricing, largely pay‑per‑click or impression, with quality scores and relevance determining ad rank and cost.[GOOG_10-K_2025-02-05.html p.5–7]</w:t>
      </w:r>
    </w:p>
    <w:p>
      <w:pPr>
        <w:pStyle w:val="ListBullet"/>
      </w:pPr>
      <w:r>
        <w:t>Cloud</w:t>
      </w:r>
      <w:r>
        <w:t>: usage‑based fees for compute, storage, and platform services, plus per‑seat pricing for Workspace.[GOOG_10-K_2025-02-05.html p.6–7]</w:t>
      </w:r>
    </w:p>
    <w:p>
      <w:pPr>
        <w:pStyle w:val="ListBullet"/>
      </w:pPr>
      <w:r>
        <w:t>Subscriptions &amp; devices</w:t>
      </w:r>
      <w:r>
        <w:t>: recurring fees (e.g., YouTube Premium, Google One) and one‑time hardware sales.[GOOG_10-K_2025-02-05.html p.6–7]</w:t>
      </w:r>
    </w:p>
    <w:p>
      <w:r>
        <w:rPr>
          <w:b/>
        </w:rPr>
        <w:t>• Revenue recurrence / type</w:t>
      </w:r>
    </w:p>
    <w:p>
      <w:pPr>
        <w:pStyle w:val="ListBullet"/>
      </w:pPr>
      <w:r>
        <w:t xml:space="preserve">Ads are </w:t>
      </w:r>
      <w:r>
        <w:t>transaction‑based</w:t>
      </w:r>
      <w:r>
        <w:t xml:space="preserve"> and cyclical but highly recurring in practice due to ongoing advertiser spend.</w:t>
      </w:r>
    </w:p>
    <w:p>
      <w:pPr>
        <w:pStyle w:val="ListBullet"/>
      </w:pPr>
      <w:r>
        <w:t xml:space="preserve">Cloud and many subscriptions are </w:t>
      </w:r>
      <w:r>
        <w:t>contracted recurring revenues</w:t>
      </w:r>
      <w:r>
        <w:t xml:space="preserve"> with multi‑year arrangements and high retention.[GOOG_10-K_2025-02-05.html p.6–7, p.25–27]</w:t>
      </w:r>
    </w:p>
    <w:p>
      <w:pPr>
        <w:pStyle w:val="ListBullet"/>
      </w:pPr>
      <w:r>
        <w:t xml:space="preserve">Hardware and some other bets are </w:t>
      </w:r>
      <w:r>
        <w:t>one‑time sales</w:t>
      </w:r>
      <w:r>
        <w:t>.</w:t>
      </w:r>
    </w:p>
    <w:p>
      <w:r>
        <w:rPr>
          <w:b/>
        </w:rPr>
        <w:t>• Key segments and shares</w:t>
      </w:r>
    </w:p>
    <w:p>
      <w:r>
        <w:t xml:space="preserve">2024 revenues: </w:t>
      </w:r>
      <w:r>
        <w:t>Google Services $295.2B</w:t>
      </w:r>
      <w:r>
        <w:t xml:space="preserve">, </w:t>
      </w:r>
      <w:r>
        <w:t>Google Cloud $45.4B</w:t>
      </w:r>
      <w:r>
        <w:t xml:space="preserve">, </w:t>
      </w:r>
      <w:r>
        <w:t>Other Bets $3.0B</w:t>
      </w:r>
      <w:r>
        <w:t xml:space="preserve">, Corporate/Other $(−)10.0B adjustments; total </w:t>
      </w:r>
      <w:r>
        <w:t>$353.6B</w:t>
      </w:r>
      <w:r>
        <w:t>.[GOOG_10-K_2025-02-05.html p.54–56]</w:t>
      </w:r>
    </w:p>
    <w:p>
      <w:r>
        <w:t xml:space="preserve">Google Services ≈ </w:t>
      </w:r>
      <w:r>
        <w:t>84%</w:t>
      </w:r>
      <w:r>
        <w:t xml:space="preserve"> of revenue; Google Cloud ≈ </w:t>
      </w:r>
      <w:r>
        <w:t>13%</w:t>
      </w:r>
      <w:r>
        <w:t>.[GOOG_10-K_2025-02-05.html p.54–56]</w:t>
      </w:r>
    </w:p>
    <w:p>
      <w:r>
        <w:t>---</w:t>
      </w:r>
    </w:p>
    <w:p>
      <w:r>
        <w:rPr>
          <w:b/>
          <w:color w:val="00008B"/>
          <w:sz w:val="28"/>
        </w:rPr>
        <w:t>3. Revenue Quality</w:t>
      </w:r>
    </w:p>
    <w:p>
      <w:r>
        <w:rPr>
          <w:b/>
        </w:rPr>
        <w:t>• Predictability and diversification</w:t>
      </w:r>
    </w:p>
    <w:p>
      <w:r>
        <w:t>Revenue is diversified across billions of users, multiple ad formats, and regions; no single customer accounts for more than 10% of revenue.[GOOG_10-K_2025-02-05.html p.25–27]</w:t>
      </w:r>
    </w:p>
    <w:p>
      <w:r>
        <w:t>Geographic mix: U.S., EMEA, Asia‑Pacific, and other Americas each contribute substantial portions of revenue.[GOOG_10-K_2025-02-05.html p.70–71]</w:t>
      </w:r>
    </w:p>
    <w:p>
      <w:r>
        <w:rPr>
          <w:b/>
        </w:rPr>
        <w:t>• Recurring vs one‑off, concentration, cyclicality</w:t>
      </w:r>
    </w:p>
    <w:p>
      <w:pPr>
        <w:pStyle w:val="ListBullet"/>
      </w:pPr>
      <w:r>
        <w:t xml:space="preserve">Ads and cloud subscriptions have high </w:t>
      </w:r>
      <w:r>
        <w:t>behavioral recurrence</w:t>
      </w:r>
      <w:r>
        <w:t xml:space="preserve"> but remain sensitive to economic ad budgets and IT spending cycles.[GOOG_10-K_2025-02-05.html p.25–27]</w:t>
      </w:r>
    </w:p>
    <w:p>
      <w:pPr>
        <w:pStyle w:val="ListBullet"/>
      </w:pPr>
      <w:r>
        <w:t xml:space="preserve">Cloud and subscriptions drive more </w:t>
      </w:r>
      <w:r>
        <w:t>contractual recurrence</w:t>
      </w:r>
      <w:r>
        <w:t xml:space="preserve"> and backlog (deferred revenue $6.0B at 12/31/24).[4 p.24]</w:t>
      </w:r>
    </w:p>
    <w:p>
      <w:pPr>
        <w:pStyle w:val="ListBullet"/>
      </w:pPr>
      <w:r>
        <w:t xml:space="preserve">Revenue is concentrated in </w:t>
      </w:r>
      <w:r>
        <w:t>digital advertising</w:t>
      </w:r>
      <w:r>
        <w:t>, creating structural exposure to shifts in ad formats, privacy changes, and regulation.[GOOG_10-K_2025-02-05.html p.25–37]</w:t>
      </w:r>
    </w:p>
    <w:p>
      <w:r>
        <w:t>---</w:t>
      </w:r>
    </w:p>
    <w:p>
      <w:r>
        <w:rPr>
          <w:b/>
          <w:color w:val="00008B"/>
          <w:sz w:val="28"/>
        </w:rPr>
        <w:t>4. Cost Structure</w:t>
      </w:r>
    </w:p>
    <w:p>
      <w:r>
        <w:rPr>
          <w:b/>
        </w:rPr>
        <w:t>• Major cost drivers</w:t>
      </w:r>
    </w:p>
    <w:p>
      <w:r>
        <w:t>Cost of revenues</w:t>
      </w:r>
      <w:r>
        <w:t>: data center operations, traffic acquisition costs (TAC) to distribution partners, content acquisition for YouTube, and hardware costs.[GOOG_10-K_2025-02-05.html p.10–12, p.54–56]</w:t>
      </w:r>
    </w:p>
    <w:p>
      <w:r>
        <w:t>Operating expenses</w:t>
      </w:r>
      <w:r>
        <w:t>: R&amp;D (AI, search, cloud), Sales &amp; Marketing, and G&amp;A.[GOOG_10-K_2025-02-05.html p.10–12]</w:t>
      </w:r>
    </w:p>
    <w:p>
      <w:r>
        <w:rPr>
          <w:b/>
        </w:rPr>
        <w:t>• Margins</w:t>
      </w:r>
    </w:p>
    <w:p>
      <w:r>
        <w:t xml:space="preserve">2024 </w:t>
      </w:r>
      <w:r>
        <w:t>gross profit</w:t>
      </w:r>
      <w:r>
        <w:t xml:space="preserve"> and </w:t>
      </w:r>
      <w:r>
        <w:t>operating income</w:t>
      </w:r>
      <w:r>
        <w:t xml:space="preserve"> yield an operating margin of roughly </w:t>
      </w:r>
      <w:r>
        <w:t>30%</w:t>
      </w:r>
      <w:r>
        <w:t>; Google Services segment margin is higher than consolidated, Google Cloud now operating‑profit positive.[GOOG_10-K_2025-02-05.html p.54–56]</w:t>
      </w:r>
    </w:p>
    <w:p>
      <w:r>
        <w:rPr>
          <w:b/>
        </w:rPr>
        <w:t>• Scalability and margin behavior</w:t>
      </w:r>
    </w:p>
    <w:p>
      <w:r>
        <w:t xml:space="preserve">High fixed cost base in infrastructure and R&amp;D, with strong </w:t>
      </w:r>
      <w:r>
        <w:t>operating leverage</w:t>
      </w:r>
      <w:r>
        <w:t xml:space="preserve"> as revenue grows.[GOOG_10-K_2025-02-05.html p.10–12, p.54–56]</w:t>
      </w:r>
    </w:p>
    <w:p>
      <w:r>
        <w:t>Margins benefit from mix shift toward higher‑margin ad and software and from cloud scale; can compress with heavy AI/infrastructure investment or ad downturns.</w:t>
      </w:r>
    </w:p>
    <w:p>
      <w:r>
        <w:t>---</w:t>
      </w:r>
    </w:p>
    <w:p>
      <w:r>
        <w:rPr>
          <w:b/>
          <w:color w:val="00008B"/>
          <w:sz w:val="28"/>
        </w:rPr>
        <w:t>5. Capital Intensity</w:t>
      </w:r>
    </w:p>
    <w:p>
      <w:r>
        <w:rPr>
          <w:b/>
        </w:rPr>
        <w:t>• Assets needed to run and grow</w:t>
      </w:r>
    </w:p>
    <w:p>
      <w:r>
        <w:t xml:space="preserve">Significant </w:t>
      </w:r>
      <w:r>
        <w:t>technical infrastructure</w:t>
      </w:r>
      <w:r>
        <w:t>: data centers, servers, networking gear, and office facilities.[GOOG_10-K_2025-02-05.html p.12–13]</w:t>
      </w:r>
    </w:p>
    <w:p>
      <w:r>
        <w:t>2024 property and equipment, net, is a large balance‑sheet item reflecting ongoing capacity expansion.[GOOG_10-K_2025-02-05.html p.58–60]</w:t>
      </w:r>
    </w:p>
    <w:p>
      <w:r>
        <w:rPr>
          <w:b/>
        </w:rPr>
        <w:t>• Capex, working capital, cash conversion</w:t>
      </w:r>
    </w:p>
    <w:p>
      <w:r>
        <w:t xml:space="preserve">Alphabet reports </w:t>
      </w:r>
      <w:r>
        <w:t>capital expenditures</w:t>
      </w:r>
      <w:r>
        <w:t xml:space="preserve"> mainly for technical infrastructure and office facilities; these are substantial but funded by operating cash flow.[GOOG_10-K_2025-02-05.html p.56–60]</w:t>
      </w:r>
    </w:p>
    <w:p>
      <w:r>
        <w:t>Working capital is modest relative to revenue; the business converts a significant share of earnings into cash flow from operations.[GOOG_10-K_2025-02-05.html p.56–60]</w:t>
      </w:r>
    </w:p>
    <w:p>
      <w:r>
        <w:t>---</w:t>
      </w:r>
    </w:p>
    <w:p>
      <w:r>
        <w:rPr>
          <w:b/>
          <w:color w:val="00008B"/>
          <w:sz w:val="28"/>
        </w:rPr>
        <w:t>6. Growth Drivers</w:t>
      </w:r>
    </w:p>
    <w:p>
      <w:r>
        <w:rPr>
          <w:b/>
        </w:rPr>
        <w:t>• Main growth levers</w:t>
      </w:r>
    </w:p>
    <w:p>
      <w:pPr>
        <w:pStyle w:val="ListBullet"/>
      </w:pPr>
      <w:r>
        <w:t>Volume growth</w:t>
      </w:r>
      <w:r>
        <w:t xml:space="preserve"> in search and YouTube usage and ad impressions.[GOOG_10-K_2025-02-05.html p.5–7]</w:t>
      </w:r>
    </w:p>
    <w:p>
      <w:pPr>
        <w:pStyle w:val="ListBullet"/>
      </w:pPr>
      <w:r>
        <w:t>Ad pricing / mix</w:t>
      </w:r>
      <w:r>
        <w:t>: improvement in ad formats, targeting, and auction dynamics.</w:t>
      </w:r>
    </w:p>
    <w:p>
      <w:pPr>
        <w:pStyle w:val="ListBullet"/>
      </w:pPr>
      <w:r>
        <w:t>Cloud expansion</w:t>
      </w:r>
      <w:r>
        <w:t>: enterprise adoption of Google Cloud and AI/ML services, including generative AI workloads.[GOOG_10-K_2025-02-05.html p.6–7]</w:t>
      </w:r>
    </w:p>
    <w:p>
      <w:pPr>
        <w:pStyle w:val="ListBullet"/>
      </w:pPr>
      <w:r>
        <w:t>Subscriptions and devices</w:t>
      </w:r>
      <w:r>
        <w:t>: YouTube Premium/TV, Google One, Pixel, and other hardware ecosystems.[GOOG_10-K_2025-02-05.html p.6–7]</w:t>
      </w:r>
    </w:p>
    <w:p>
      <w:pPr>
        <w:pStyle w:val="ListBullet"/>
      </w:pPr>
      <w:r>
        <w:t xml:space="preserve">New </w:t>
      </w:r>
      <w:r>
        <w:t>AI‑driven products</w:t>
      </w:r>
      <w:r>
        <w:t xml:space="preserve"> and Other Bets such as Waymo as they commercialize.[GOOG_10-K_2025-02-05.html p.8–9]</w:t>
      </w:r>
    </w:p>
    <w:p>
      <w:r>
        <w:rPr>
          <w:b/>
        </w:rPr>
        <w:t>• Structural vs cyclical</w:t>
      </w:r>
    </w:p>
    <w:p>
      <w:r>
        <w:t xml:space="preserve">Growth in </w:t>
      </w:r>
      <w:r>
        <w:t>digital advertising and cloud</w:t>
      </w:r>
      <w:r>
        <w:t xml:space="preserve"> adoption is largely </w:t>
      </w:r>
      <w:r>
        <w:t>structural</w:t>
      </w:r>
      <w:r>
        <w:t>, tied to long‑term digitization and AI trends, though near‑term ad spend is cyclical.[GOOG_10-K_2025-02-05.html p.25–27]</w:t>
      </w:r>
    </w:p>
    <w:p>
      <w:r>
        <w:t xml:space="preserve">Hardware and some consumer subscriptions can be more </w:t>
      </w:r>
      <w:r>
        <w:t>cyclical</w:t>
      </w:r>
      <w:r>
        <w:t xml:space="preserve"> with consumer spending patterns.</w:t>
      </w:r>
    </w:p>
    <w:p>
      <w:r>
        <w:t>---</w:t>
      </w:r>
    </w:p>
    <w:p>
      <w:r>
        <w:rPr>
          <w:b/>
          <w:color w:val="00008B"/>
          <w:sz w:val="28"/>
        </w:rPr>
        <w:t>7. Competitive Edge</w:t>
      </w:r>
    </w:p>
    <w:p>
      <w:r>
        <w:rPr>
          <w:b/>
        </w:rPr>
        <w:t>Competitive advantages</w:t>
      </w:r>
    </w:p>
    <w:p>
      <w:pPr>
        <w:pStyle w:val="ListBullet"/>
      </w:pPr>
      <w:r>
        <w:t>Network effects &amp; data</w:t>
      </w:r>
      <w:r>
        <w:t>: Dominant search share and large YouTube audience create self‑reinforcing ecosystems and richer datasets for relevance and AI.[GOOG_10-K_2025-02-05.html p.5–7, p.25–27]</w:t>
      </w:r>
    </w:p>
    <w:p>
      <w:pPr>
        <w:pStyle w:val="ListBullet"/>
      </w:pPr>
      <w:r>
        <w:t>Brand &amp; default distribution</w:t>
      </w:r>
      <w:r>
        <w:t>: Google is a default gateway to the web on many devices and browsers, supported by distribution agreements.[GOOG_10-K_2025-02-05.html p.25–27]</w:t>
      </w:r>
    </w:p>
    <w:p>
      <w:pPr>
        <w:pStyle w:val="ListBullet"/>
      </w:pPr>
      <w:r>
        <w:t>Scale infrastructure</w:t>
      </w:r>
      <w:r>
        <w:t>: Global data center footprint underpins fast, reliable services and sophisticated AI models that are hard to replicate.[GOOG_10-K_2025-02-05.html p.12–13]</w:t>
      </w:r>
    </w:p>
    <w:p>
      <w:r>
        <w:rPr>
          <w:b/>
        </w:rPr>
        <w:t>Durability and evidence</w:t>
      </w:r>
    </w:p>
    <w:p>
      <w:r>
        <w:t xml:space="preserve">Persistent high </w:t>
      </w:r>
      <w:r>
        <w:t>operating margins</w:t>
      </w:r>
      <w:r>
        <w:t xml:space="preserve"> and </w:t>
      </w:r>
      <w:r>
        <w:t>ROE</w:t>
      </w:r>
      <w:r>
        <w:t xml:space="preserve"> in the high‑20s support the presence of a moat.[GOOG_10-K_2025-02-05.html p.54–56, p.59]</w:t>
      </w:r>
    </w:p>
    <w:p>
      <w:r>
        <w:t>User metrics (billions of users) and advertiser adoption have remained strong over many cycles, despite entry of large competitors.[GOOG_10-K_2025-02-05.html p.5–7, p.25–27]</w:t>
      </w:r>
    </w:p>
    <w:p>
      <w:r>
        <w:t>---</w:t>
      </w:r>
    </w:p>
    <w:p>
      <w:r>
        <w:rPr>
          <w:b/>
          <w:color w:val="00008B"/>
          <w:sz w:val="28"/>
        </w:rPr>
        <w:t>8. Industry Structure and Position</w:t>
      </w:r>
    </w:p>
    <w:p>
      <w:r>
        <w:rPr>
          <w:b/>
        </w:rPr>
        <w:t>Industry value chain</w:t>
      </w:r>
    </w:p>
    <w:p>
      <w:r>
        <w:t>Online advertising value chain: users → content/app providers → ad platforms (Google, Meta, others) → advertisers; profit pools are concentrated in a few global platforms.[GOOG_10-K_2025-02-05.html p.25–27]</w:t>
      </w:r>
    </w:p>
    <w:p>
      <w:r>
        <w:t>Cloud: hyperscale providers (Alphabet, Amazon, Microsoft, others) sell infrastructure and platform services to enterprises and developers.[GOOG_10-K_2025-02-05.html p.6–7]</w:t>
      </w:r>
    </w:p>
    <w:p>
      <w:r>
        <w:rPr>
          <w:b/>
        </w:rPr>
        <w:t>Market structure and regulation</w:t>
      </w:r>
    </w:p>
    <w:p>
      <w:r>
        <w:t xml:space="preserve">Digital ads and cloud are </w:t>
      </w:r>
      <w:r>
        <w:t>oligopolistic</w:t>
      </w:r>
      <w:r>
        <w:t>, with a handful of large players exerting pricing and product power.</w:t>
      </w:r>
    </w:p>
    <w:p>
      <w:r>
        <w:t xml:space="preserve">Heavy </w:t>
      </w:r>
      <w:r>
        <w:t>regulatory scrutiny</w:t>
      </w:r>
      <w:r>
        <w:t xml:space="preserve"> on antitrust, privacy, and platform practices in the U.S. and EU, with large fines and ongoing cases.[GOOG_10-K_2025-02-05.html p.25–37]</w:t>
      </w:r>
    </w:p>
    <w:p>
      <w:r>
        <w:rPr>
          <w:b/>
        </w:rPr>
        <w:t>Alphabet’s position</w:t>
      </w:r>
    </w:p>
    <w:p>
      <w:pPr>
        <w:pStyle w:val="ListBullet"/>
      </w:pPr>
      <w:r>
        <w:t xml:space="preserve">Alphabet is a </w:t>
      </w:r>
      <w:r>
        <w:t>scale leader</w:t>
      </w:r>
      <w:r>
        <w:t xml:space="preserve"> in global search advertising and a top‑tier online video platform via YouTube.[GOOG_10-K_2025-02-05.html p.5–7]</w:t>
      </w:r>
    </w:p>
    <w:p>
      <w:pPr>
        <w:pStyle w:val="ListBullet"/>
      </w:pPr>
      <w:r>
        <w:t>In cloud, it is a leading but smaller player vs. AWS and Azure, growing faster than overall IT spending.[GOOG_10-K_2025-02-05.html p.6–7]</w:t>
      </w:r>
    </w:p>
    <w:p>
      <w:pPr>
        <w:pStyle w:val="ListBullet"/>
      </w:pPr>
      <w:r>
        <w:t xml:space="preserve">It generally acts as a </w:t>
      </w:r>
      <w:r>
        <w:t>price setter / platform</w:t>
      </w:r>
      <w:r>
        <w:t xml:space="preserve"> rather than a price‑taking niche player.</w:t>
      </w:r>
    </w:p>
    <w:p>
      <w:r>
        <w:t>---</w:t>
      </w:r>
    </w:p>
    <w:p>
      <w:r>
        <w:rPr>
          <w:b/>
          <w:color w:val="00008B"/>
          <w:sz w:val="28"/>
        </w:rPr>
        <w:t>9. Unit Economics and Key KPIs</w:t>
      </w:r>
    </w:p>
    <w:p>
      <w:r>
        <w:rPr>
          <w:b/>
        </w:rPr>
        <w:t>Unit economics</w:t>
      </w:r>
    </w:p>
    <w:p>
      <w:r>
        <w:t xml:space="preserve">Alphabet does not disclose per‑user or per‑advertiser unit economics in detail, but performance‑based ad auctions typically produce </w:t>
      </w:r>
      <w:r>
        <w:t>high incremental margins</w:t>
      </w:r>
      <w:r>
        <w:t xml:space="preserve"> once infrastructure is in place.[GOOG_10-K_2025-02-05.html p.10–12]</w:t>
      </w:r>
    </w:p>
    <w:p>
      <w:r>
        <w:t>Cloud unit economics improve with utilization and scale; Google Cloud has turned operating profitable, indicating positive unit economics.[GOOG_10-K_2025-02-05.html p.54–56]</w:t>
      </w:r>
    </w:p>
    <w:p>
      <w:r>
        <w:rPr>
          <w:b/>
        </w:rPr>
        <w:t>Key KPIs</w:t>
      </w:r>
    </w:p>
    <w:p>
      <w:r>
        <w:t xml:space="preserve">Alphabet references metrics such as </w:t>
      </w:r>
      <w:r>
        <w:t>ad impressions and pricing</w:t>
      </w:r>
      <w:r>
        <w:t xml:space="preserve">, </w:t>
      </w:r>
      <w:r>
        <w:t>YouTube watch time</w:t>
      </w:r>
      <w:r>
        <w:t xml:space="preserve">, and </w:t>
      </w:r>
      <w:r>
        <w:t>Cloud revenue growth</w:t>
      </w:r>
      <w:r>
        <w:t>, though not always quantified in the 10‑K.[GOOG_10-K_2025-02-05.html p.5–7, p.25–27]</w:t>
      </w:r>
    </w:p>
    <w:p>
      <w:r>
        <w:t>Deferred revenue and remaining performance obligations reflect contracted cloud and subscription commitments.[4 p.24]</w:t>
      </w:r>
    </w:p>
    <w:p>
      <w:r>
        <w:rPr>
          <w:b/>
        </w:rPr>
        <w:t>Trend commentary</w:t>
      </w:r>
    </w:p>
    <w:p>
      <w:r>
        <w:t xml:space="preserve">Segment disclosures show </w:t>
      </w:r>
      <w:r>
        <w:t>continued growth in Google Cloud and subscriptions</w:t>
      </w:r>
      <w:r>
        <w:t xml:space="preserve"> and resilient Google Services revenue, supporting improving mix toward recurring and enterprise revenues.[GOOG_10-K_2025-02-05.html p.54–56]</w:t>
      </w:r>
    </w:p>
    <w:p>
      <w:r>
        <w:t>Operating profitability in Cloud versus prior losses suggests improving unit economics over time.[GOOG_10-K_2025-02-05.html p.54–56]</w:t>
      </w:r>
    </w:p>
    <w:p>
      <w:r>
        <w:t>---</w:t>
      </w:r>
    </w:p>
    <w:p>
      <w:r>
        <w:rPr>
          <w:b/>
          <w:color w:val="00008B"/>
          <w:sz w:val="28"/>
        </w:rPr>
        <w:t>10. Capital Allocation and Balance Sheet</w:t>
      </w:r>
    </w:p>
    <w:p>
      <w:r>
        <w:rPr>
          <w:b/>
        </w:rPr>
        <w:t>Historical capital allocation</w:t>
      </w:r>
    </w:p>
    <w:p>
      <w:pPr>
        <w:pStyle w:val="ListBullet"/>
      </w:pPr>
      <w:r>
        <w:t xml:space="preserve">Significant </w:t>
      </w:r>
      <w:r>
        <w:t>organic investment</w:t>
      </w:r>
      <w:r>
        <w:t xml:space="preserve"> in R&amp;D and capex for technical infrastructure.[GOOG_10-K_2025-02-05.html p.10–13, p.56–60]</w:t>
      </w:r>
    </w:p>
    <w:p>
      <w:pPr>
        <w:pStyle w:val="ListBullet"/>
      </w:pPr>
      <w:r>
        <w:t>Acquisitions and investments</w:t>
      </w:r>
      <w:r>
        <w:t xml:space="preserve"> in AI, cloud, and other strategic areas; large portfolio of marketable and non‑marketable equity securities ($61.1B non‑marketable as of 9/30/25).[7 p.20]</w:t>
      </w:r>
    </w:p>
    <w:p>
      <w:pPr>
        <w:pStyle w:val="ListBullet"/>
      </w:pPr>
      <w:r>
        <w:t xml:space="preserve">Extensive </w:t>
      </w:r>
      <w:r>
        <w:t>share repurchase program</w:t>
      </w:r>
      <w:r>
        <w:t xml:space="preserve"> of Class A and C stock over multiple years.[GOOG_10-K_2025-02-05.html p.61–62]</w:t>
      </w:r>
    </w:p>
    <w:p>
      <w:pPr>
        <w:pStyle w:val="ListBullet"/>
      </w:pPr>
      <w:r>
        <w:t xml:space="preserve">Initiation of a </w:t>
      </w:r>
      <w:r>
        <w:t>quarterly cash dividend</w:t>
      </w:r>
      <w:r>
        <w:t xml:space="preserve"> of $0.21 per share in 2025.[8 p.1]</w:t>
      </w:r>
    </w:p>
    <w:p>
      <w:r>
        <w:rPr>
          <w:b/>
        </w:rPr>
        <w:t>Balance sheet strength</w:t>
      </w:r>
    </w:p>
    <w:p>
      <w:r>
        <w:t xml:space="preserve">Large cash and marketable securities balance, modest financial debt historically; new </w:t>
      </w:r>
      <w:r>
        <w:t>Euro and U.S. dollar senior notes</w:t>
      </w:r>
      <w:r>
        <w:t xml:space="preserve"> totaling $17.5B and €6.5B issued in November 2025.[GOOG_8-K_2025-11-06.html p.1–2]</w:t>
      </w:r>
    </w:p>
    <w:p>
      <w:r>
        <w:t>Ample liquidity and staggered debt maturities; no material off‑balance sheet obligations beyond standard operating commitments.[GOOG_10-K_2025-02-05.html p.58–60]</w:t>
      </w:r>
    </w:p>
    <w:p>
      <w:r>
        <w:rPr>
          <w:b/>
        </w:rPr>
        <w:t>Value creation assessment</w:t>
      </w:r>
    </w:p>
    <w:p>
      <w:r>
        <w:t xml:space="preserve">High ROE and sustained free cash flow, combined with disciplined investments and buybacks, indicate capital allocation has likely </w:t>
      </w:r>
      <w:r>
        <w:t>created shareholder value</w:t>
      </w:r>
      <w:r>
        <w:t xml:space="preserve"> overall.[GOOG_10-K_2025-02-05.html p.54–56, p.59–61]</w:t>
      </w:r>
    </w:p>
    <w:p>
      <w:r>
        <w:t>---</w:t>
      </w:r>
    </w:p>
    <w:p>
      <w:r>
        <w:rPr>
          <w:b/>
          <w:color w:val="00008B"/>
          <w:sz w:val="28"/>
        </w:rPr>
        <w:t>11. Risks and Failure Modes</w:t>
      </w:r>
    </w:p>
    <w:p>
      <w:r>
        <w:rPr>
          <w:b/>
        </w:rPr>
        <w:t>Key risks</w:t>
      </w:r>
    </w:p>
    <w:p>
      <w:pPr>
        <w:pStyle w:val="ListBullet"/>
      </w:pPr>
      <w:r>
        <w:t>Regulatory / antitrust</w:t>
      </w:r>
      <w:r>
        <w:t xml:space="preserve"> actions in the U.S., EU, and elsewhere targeting search, advertising practices, and app store rules.[GOOG_10-K_2025-02-05.html p.25–37]</w:t>
      </w:r>
    </w:p>
    <w:p>
      <w:pPr>
        <w:pStyle w:val="ListBullet"/>
      </w:pPr>
      <w:r>
        <w:t>Technological and competitive</w:t>
      </w:r>
      <w:r>
        <w:t xml:space="preserve"> threats from alternative search interfaces (including AI chatbots), social platforms, and rival ad networks and clouds.[GOOG_10-K_2025-02-05.html p.25–27]</w:t>
      </w:r>
    </w:p>
    <w:p>
      <w:pPr>
        <w:pStyle w:val="ListBullet"/>
      </w:pPr>
      <w:r>
        <w:t>Privacy and data</w:t>
      </w:r>
      <w:r>
        <w:t xml:space="preserve"> restrictions (e.g., cookies deprecation, data localization) that may impair targeting and measurement.[GOOG_10-K_2025-02-05.html p.25–27]</w:t>
      </w:r>
    </w:p>
    <w:p>
      <w:pPr>
        <w:pStyle w:val="ListBullet"/>
      </w:pPr>
      <w:r>
        <w:t>Macroeconomic downturns reducing ad and IT budgets.</w:t>
      </w:r>
    </w:p>
    <w:p>
      <w:r>
        <w:rPr>
          <w:b/>
        </w:rPr>
        <w:t>How the equity story could fail</w:t>
      </w:r>
    </w:p>
    <w:p>
      <w:r>
        <w:t>A combination of regulatory remedies (e.g., structural separation, restrictions on default positions or data use), sustained share loss in core search/YouTube, and margin compression from AI/cloud investment without commensurate returns could materially impair growth and profitability.[GOOG_10-K_2025-02-05.html p.25–37]</w:t>
      </w:r>
    </w:p>
    <w:p>
      <w:r>
        <w:rPr>
          <w:b/>
        </w:rPr>
        <w:t>High‑uncertainty areas</w:t>
      </w:r>
    </w:p>
    <w:p>
      <w:r>
        <w:t xml:space="preserve">Financial impact and timing of </w:t>
      </w:r>
      <w:r>
        <w:t>generative AI</w:t>
      </w:r>
      <w:r>
        <w:t xml:space="preserve"> monetization and potential cannibalization of traditional search ads.[GOOG_10-K_2025-02-05.html p.25–27]</w:t>
      </w:r>
    </w:p>
    <w:p>
      <w:r>
        <w:t xml:space="preserve">Commercial success and eventual profitability of </w:t>
      </w:r>
      <w:r>
        <w:t>Other Bets</w:t>
      </w:r>
      <w:r>
        <w:t>, particularly Waymo.[GOOG_10-K_2025-02-05.html p.8–9]</w:t>
      </w:r>
    </w:p>
    <w:p>
      <w:r>
        <w:t>---</w:t>
      </w:r>
    </w:p>
    <w:p>
      <w:r>
        <w:rPr>
          <w:b/>
          <w:color w:val="00008B"/>
          <w:sz w:val="28"/>
        </w:rPr>
        <w:t>12. Valuation and Expected Return Profile</w:t>
      </w:r>
    </w:p>
    <w:p>
      <w:r>
        <w:rPr>
          <w:b/>
        </w:rPr>
        <w:t>Current valuation vs history and peers</w:t>
      </w:r>
    </w:p>
    <w:p>
      <w:r>
        <w:t xml:space="preserve">GOOG trades at a </w:t>
      </w:r>
      <w:r>
        <w:t>P/E TTM ~23x</w:t>
      </w:r>
      <w:r>
        <w:t xml:space="preserve"> and forward P/E ~21x, a modest premium to the broader market but generally below some mega‑cap peers with similar growth.[1]</w:t>
      </w:r>
    </w:p>
    <w:p>
      <w:r>
        <w:t>On an EV/EBIT and EV/FCF basis, Alphabet’s valuation reflects both its high margins and large net cash/investment position.[GOOG_10-K_2025-02-05.html p.58–60; 1]</w:t>
      </w:r>
    </w:p>
    <w:p>
      <w:r>
        <w:rPr>
          <w:b/>
        </w:rPr>
        <w:t>Simple scenario framework</w:t>
      </w:r>
    </w:p>
    <w:p>
      <w:pPr>
        <w:pStyle w:val="ListBullet"/>
      </w:pPr>
      <w:r>
        <w:t>Bear case</w:t>
      </w:r>
      <w:r>
        <w:t>: low double‑digit or single‑digit EPS growth due to regulatory constraints and slower ad market; multiple contracts toward high‑teens P/E, implying downside from current levels.</w:t>
      </w:r>
    </w:p>
    <w:p>
      <w:pPr>
        <w:pStyle w:val="ListBullet"/>
      </w:pPr>
      <w:r>
        <w:t>Base case</w:t>
      </w:r>
      <w:r>
        <w:t>: mid‑teens EPS growth (in line with analyst long‑term estimates ~15%) and stable mid‑20s P/E; returns roughly track EPS growth plus modest yield.[1]</w:t>
      </w:r>
    </w:p>
    <w:p>
      <w:pPr>
        <w:pStyle w:val="ListBullet"/>
      </w:pPr>
      <w:r>
        <w:t>Bull case</w:t>
      </w:r>
      <w:r>
        <w:t>: successful AI and cloud monetization accelerates EPS growth to high‑teens with maintained or higher multiple; upside from multiple expansion and faster compounding.</w:t>
      </w:r>
    </w:p>
    <w:p>
      <w:r>
        <w:rPr>
          <w:b/>
        </w:rPr>
        <w:t>Conditions for attractiveness / expensiveness</w:t>
      </w:r>
    </w:p>
    <w:p>
      <w:pPr>
        <w:pStyle w:val="ListBullet"/>
      </w:pPr>
      <w:r>
        <w:t>Attractive</w:t>
      </w:r>
      <w:r>
        <w:t xml:space="preserve"> if Alphabet can sustain </w:t>
      </w:r>
      <w:r>
        <w:t>mid‑teens EPS growth</w:t>
      </w:r>
      <w:r>
        <w:t xml:space="preserve"> with ROE near 30% and manage regulatory outcomes without structural damage.</w:t>
      </w:r>
    </w:p>
    <w:p>
      <w:pPr>
        <w:pStyle w:val="ListBullet"/>
      </w:pPr>
      <w:r>
        <w:t>Fair</w:t>
      </w:r>
      <w:r>
        <w:t xml:space="preserve"> if growth slows but remains safely above market with only moderate pressure on margins.</w:t>
      </w:r>
    </w:p>
    <w:p>
      <w:pPr>
        <w:pStyle w:val="ListBullet"/>
      </w:pPr>
      <w:r>
        <w:t>Expensive</w:t>
      </w:r>
      <w:r>
        <w:t xml:space="preserve"> if durable growth trends down toward low‑teens or below while regulatory and AI disruption risks remain elevated.</w:t>
      </w:r>
    </w:p>
    <w:p>
      <w:r>
        <w:t>---</w:t>
      </w:r>
    </w:p>
    <w:p>
      <w:r>
        <w:rPr>
          <w:b/>
          <w:color w:val="00008B"/>
          <w:sz w:val="28"/>
        </w:rPr>
        <w:t>13. Catalysts and Time Horizon</w:t>
      </w:r>
    </w:p>
    <w:p>
      <w:r>
        <w:rPr>
          <w:b/>
        </w:rPr>
        <w:t>Near‑ and medium‑term catalysts</w:t>
      </w:r>
    </w:p>
    <w:p>
      <w:pPr>
        <w:pStyle w:val="ListBullet"/>
      </w:pPr>
      <w:r>
        <w:t xml:space="preserve">Quarterly earnings, especially </w:t>
      </w:r>
      <w:r>
        <w:t>Google Cloud growth and margins</w:t>
      </w:r>
      <w:r>
        <w:t xml:space="preserve"> and commentary on AI product monetization.[6 p.1–3]</w:t>
      </w:r>
    </w:p>
    <w:p>
      <w:pPr>
        <w:pStyle w:val="ListBullet"/>
      </w:pPr>
      <w:r>
        <w:t xml:space="preserve">Progress/announcements in </w:t>
      </w:r>
      <w:r>
        <w:t>generative AI</w:t>
      </w:r>
      <w:r>
        <w:t xml:space="preserve"> products across Search, Workspace, and Cloud.</w:t>
      </w:r>
    </w:p>
    <w:p>
      <w:pPr>
        <w:pStyle w:val="ListBullet"/>
      </w:pPr>
      <w:r>
        <w:t>Regulatory case developments and potential settlements.</w:t>
      </w:r>
    </w:p>
    <w:p>
      <w:pPr>
        <w:pStyle w:val="ListBullet"/>
      </w:pPr>
      <w:r>
        <w:t xml:space="preserve">Integration and deployment of newly issued </w:t>
      </w:r>
      <w:r>
        <w:t>senior notes</w:t>
      </w:r>
      <w:r>
        <w:t xml:space="preserve"> proceeds (e.g., funding capex, buybacks).[GOOG_8-K_2025-11-06.html p.1–2]</w:t>
      </w:r>
    </w:p>
    <w:p>
      <w:r>
        <w:rPr>
          <w:b/>
        </w:rPr>
        <w:t>Slow‑building catalysts</w:t>
      </w:r>
    </w:p>
    <w:p>
      <w:pPr>
        <w:pStyle w:val="ListBullet"/>
      </w:pPr>
      <w:r>
        <w:t>Mix shift</w:t>
      </w:r>
      <w:r>
        <w:t xml:space="preserve"> toward higher‑margin cloud, subscriptions, and AI services over several years.</w:t>
      </w:r>
    </w:p>
    <w:p>
      <w:pPr>
        <w:pStyle w:val="ListBullet"/>
      </w:pPr>
      <w:r>
        <w:t>Operating leverage</w:t>
      </w:r>
      <w:r>
        <w:t xml:space="preserve"> as infrastructure investments are amortized over expanding revenue.</w:t>
      </w:r>
    </w:p>
    <w:p>
      <w:pPr>
        <w:pStyle w:val="ListBullet"/>
      </w:pPr>
      <w:r>
        <w:t xml:space="preserve">Maturation and monetization of </w:t>
      </w:r>
      <w:r>
        <w:t>Other Bets</w:t>
      </w:r>
      <w:r>
        <w:t xml:space="preserve"> such as Waymo.</w:t>
      </w:r>
    </w:p>
    <w:p>
      <w:r>
        <w:rPr>
          <w:b/>
        </w:rPr>
        <w:t>Time horizon and market recognition</w:t>
      </w:r>
    </w:p>
    <w:p>
      <w:r>
        <w:t xml:space="preserve">The core thesis around ad and cloud growth, AI monetization, and regulatory outcomes is likely to play out over a </w:t>
      </w:r>
      <w:r>
        <w:t>3–5 year</w:t>
      </w:r>
      <w:r>
        <w:t xml:space="preserve"> horizon, with the market responding to sustained EPS growth, margin stability/expansion, and clearer regulatory resolution visible in earnings trends and valuation multiples.[GOOG_10-K_2025-02-05.html p.25–27; 1]</w:t>
      </w:r>
    </w:p>
    <w:p/>
    <w:p>
      <w:pPr>
        <w:pStyle w:val="Heading2"/>
      </w:pPr>
      <w:r>
        <w:t>Prompt Used:</w:t>
      </w:r>
    </w:p>
    <w:p>
      <w:r>
        <w:t>For the equity GOOG For this stock, drawing from information in these attached documents and from reliable online sources including Yahoo Finance and others, present a table with the following information for this stock.  Use only verifiable, factual information (annual reports, investor presentations, SEC filings attached here, earnings transcripts, and reputable financial sources)</w:t>
        <w:br/>
        <w:br/>
        <w:t xml:space="preserve">    Investment category/industry</w:t>
        <w:br/>
        <w:t xml:space="preserve">    PE ratio (TTM)</w:t>
        <w:br/>
        <w:t xml:space="preserve">    ROE (%)</w:t>
        <w:br/>
        <w:t xml:space="preserve">    Dividend yield (%)</w:t>
        <w:br/>
        <w:t xml:space="preserve">    Most recent revenue figure (USD billions)</w:t>
        <w:br/>
        <w:t xml:space="preserve">    Beta</w:t>
        <w:br/>
        <w:t xml:space="preserve">    Analyst recommendation</w:t>
        <w:br/>
        <w:br/>
        <w:t xml:space="preserve">Include a citation in each number showing which page it came from. </w:t>
        <w:br/>
        <w:br/>
        <w:t>Using only verifiable, factual information (annual reports, investor presentations, SEC filings attached here, earnings transcripts, and reputable financial sources) identify EPS growth rates, expected EPS growth, and the PEG ratio derived from analyst growth estimates.  Print these.</w:t>
        <w:br/>
        <w:br/>
        <w:t>Then, analyze this stock and the documents you've just extracted using the 13-point framework below.</w:t>
        <w:br/>
        <w:t>- Use only verifiable, factual information (annual reports, investor presentations, SEC filings attached here, earnings transcripts, and reputable financial sources).</w:t>
        <w:br/>
        <w:t>- Be concise, analytical, and concrete, with no filler or marketing language.</w:t>
        <w:br/>
        <w:br/>
        <w:t>Output format (exact structure required):</w:t>
        <w:br/>
        <w:br/>
        <w:t>First print a title for this section called "13-Point Analysis"</w:t>
        <w:br/>
        <w:br/>
        <w:t>Executive Summary (about 150–200 words)</w:t>
        <w:br/>
        <w:t>Summarize in plain English how this company makes money, its economic quality, and where its edge and risks lie.</w:t>
        <w:br/>
        <w:t>End with one sentence that describes the business to an investor in one line.</w:t>
        <w:br/>
        <w:br/>
        <w:t>For each of these numbered section headers make the total bold and blue and slightly larger than the subsequent text.</w:t>
        <w:br/>
        <w:t xml:space="preserve">1. What They Sell and Who Buys </w:t>
        <w:br/>
        <w:t>* Describe the main products or services.  (Make the section header font bold and bullet point the points below.)</w:t>
        <w:br/>
        <w:t>* Define target customers by type, segment, and geography, and why they buy, including the main pain point or motivation.  (Make the section header font bold and bullet point the points below.)</w:t>
        <w:br/>
        <w:t>(Carry this same formatting from this #1 section throughout the rest of the 13 points.)</w:t>
        <w:br/>
        <w:br/>
        <w:t>2. How They Make Money</w:t>
        <w:br/>
        <w:t>* Explain the revenue model and pricing logic. (Make the section header font bold and bullet point the points below.)</w:t>
        <w:br/>
        <w:t>* Clarify whether revenues are one-time, recurring, transaction-based, or hybrid. (Make the section header font bold and bullet point the points below.)</w:t>
        <w:br/>
        <w:t>* Include key revenue segments and their share if available. (Make the section header font bold and bullet point the points below.)</w:t>
        <w:br/>
        <w:br/>
        <w:t>3. Revenue Quality</w:t>
        <w:br/>
        <w:t>* Assess how predictable and diversified revenues are. (Make the section header font bold and bullet point the points below.)</w:t>
        <w:br/>
        <w:t>* Break down recurring versus one-off components, customer or segment concentration, and exposure to economic cycles. (Make the section header font bold and bullet point the points below.)</w:t>
        <w:br/>
        <w:br/>
        <w:br/>
        <w:t>4. Cost Structure</w:t>
        <w:br/>
        <w:t>* Outline major cost drivers, such as COGS, labor, logistics, marketing. (Make the section header font bold and bullet point the points below.)</w:t>
        <w:br/>
        <w:t>* Include gross and operating margins where possible. (Make the section header font bold and bullet point the points below.)</w:t>
        <w:br/>
        <w:t>* Comment on scalability, fixed versus variable costs, and how margins move with growth. (Make the section header font bold and bullet point the points below.)</w:t>
        <w:br/>
        <w:br/>
        <w:br/>
        <w:t>5. Capital Intensity</w:t>
        <w:br/>
        <w:t>* Describe the assets needed to run and grow operations. (Make the section header font bold and bullet point the points below.)</w:t>
        <w:br/>
        <w:t>* Include capital expenditure levels, working capital needs, and cash conversion efficiency. (Make the section header font bold and bullet point the points below.)</w:t>
        <w:br/>
        <w:br/>
        <w:br/>
        <w:t>6. Growth Drivers</w:t>
        <w:br/>
        <w:t>* Identify the main levers for revenue growth, such as volume, pricing, product mix, geographic expansion, or acquisitions. (Make the section header font bold and bullet point the points below.)</w:t>
        <w:br/>
        <w:t>* Clarify whether each driver is structural and long term or cyclical and short term. (Make the section header font bold and bullet point the points below.)</w:t>
        <w:br/>
        <w:br/>
        <w:br/>
        <w:t>7. Competitive Edge</w:t>
        <w:br/>
        <w:t>* Explain what protects the company’s economics from competition, such as brand, cost advantage, switching costs, regulation, network effects, data, or intellectual property. (Make the sub-section header font bold with no bullet point on that subsection header and bullet point the points below.)</w:t>
        <w:br/>
        <w:t>* Discuss how durable and testable this moat appears, using financial evidence such as margins, ROIC, or customer retention. (Make the sub-section header font bold with no bullet point on that subsection header and bullet point the points below.)</w:t>
        <w:br/>
        <w:br/>
        <w:br/>
        <w:t>8. Industry Structure and Position</w:t>
        <w:br/>
        <w:t>* Describe the industry value chain and where profit pools sit. (Make the sub-section header font bold with no bullet point on that subsection header and bullet point the points below.)</w:t>
        <w:br/>
        <w:t>* Explain market structure, for example fragmented or consolidated, presence of pricing power, and key regulatory factors. (Make the sub-section header font bold with no bullet point on that subsection header and bullet point the points below.)</w:t>
        <w:br/>
        <w:t>* Place the company within this context, including market share, relative scale, and whether it acts as a price setter, a price taker, a niche specialist, or a platform. (Make the sub-section header font bold with no bullet point on that subsection header and bullet point the points below.)</w:t>
        <w:br/>
        <w:br/>
        <w:t>9. Unit Economics and Key KPIs</w:t>
        <w:br/>
        <w:t>* Present unit economics at the relevant level, such as per customer, store, device, transaction, or cohort. (Make the sub-section header font bold with no bullet point on that subsection header and bullet point the points below.)</w:t>
        <w:br/>
        <w:t>* Include metrics such as CAC, LTV, churn or retention, ARPU, utilization, occupancy, and payback periods where applicable.(Make the sub-section header font bold with no bullet point on that subsection header and bullet point the points below.)</w:t>
        <w:br/>
        <w:t>* Comment on whether these unit economics and KPIs are improving, stable, or weakening over time.(Make the sub-section header font bold with no bullet point on that subsection header and bullet point the points below.)</w:t>
        <w:br/>
        <w:br/>
        <w:br/>
        <w:t>10. Capital Allocation and Balance Sheet</w:t>
        <w:br/>
        <w:t>* Summarize historical capital allocation across organic investment, acquisitions, buybacks, dividends, and debt reduction.(Make the sub-section header font bold with no bullet point on that subsection header and bullet point the points below.)</w:t>
        <w:br/>
        <w:t>* Describe balance sheet strength, including leverage, debt maturity profile, liquidity, and any major off balance sheet obligations.(Make the sub-section header font bold with no bullet point on that subsection header and bullet point the points below.)</w:t>
        <w:br/>
        <w:t>* Assess whether capital allocation has likely created or destroyed value.(Make the sub-section header font bold with no bullet point on that subsection header and bullet point the points below.)</w:t>
        <w:br/>
        <w:br/>
        <w:t>11. Risks and Failure Modes</w:t>
        <w:br/>
        <w:t>* Identify key risks, such as competitive, technological, regulatory, macroeconomic, customer concentration, or currency exposure.(Make the sub-section header font bold with no bullet point on that subsection header and bullet point the points below.)</w:t>
        <w:br/>
        <w:t>* Describe in simple terms how the equity story could fail, and what would need to happen for this to occur.(Make the sub-section header font bold with no bullet point on that subsection header and bullet point the points below.)</w:t>
        <w:br/>
        <w:t>* Highlight areas where uncertainty is especially high or information is limited.(Make the sub-section header font bold with no bullet point on that subsection header and bullet point the points below.)</w:t>
        <w:br/>
        <w:br/>
        <w:t>12. Valuation and Expected Return Profile</w:t>
        <w:br/>
        <w:t>* Compare current valuation with the company’s own history and with peers, using the metrics that best fit this business, such as P/E, EV/EBIT, EV/Sales, FCF yield.(Make the sub-section header font bold with no bullet point on that subsection header and bullet point the points below.)</w:t>
        <w:br/>
        <w:t>* Provide a simple scenario framework with bear, base, and bull cases, including rough assumptions and implied upside or downside.(Make the sub-section header font bold with no bullet point on that subsection header and bullet point the points below.)</w:t>
        <w:br/>
        <w:t>* State explicitly what must be true for the current price to be attractive, fair, or expensive.(Make the sub-section header font bold with no bullet point on that subsection header and bullet point the points below.)</w:t>
        <w:br/>
        <w:br/>
        <w:t>13. Catalysts and Time Horizon</w:t>
        <w:br/>
        <w:t>* List near and medium term catalysts, such as product launches, margin inflection, regulatory events, refinancing, or index changes.(Make the sub-section header font bold with no bullet point on that subsection header and bullet point the points below.)</w:t>
        <w:br/>
        <w:t>* Note any slow building catalysts, such as mix shift or operating leverage that accumulates over time.(Make the sub-section header font bold with no bullet point on that subsection header and bullet point the points below.)</w:t>
        <w:br/>
        <w:t>* Explain the expected time horizon for the thesis to play out and how the market is likely to recognize the value if the thesis is correct.(Make the sub-section header font bold with no bullet point on that subsection header and bullet point the points below.)</w:t>
        <w:br/>
        <w:br/>
        <w:t>Tone: Analytical, neutral, precise.</w:t>
        <w:br/>
        <w:t>Goal: Produce a concise yet rich narrative that lets an investor understand how this business works, how resilient and valuable its economics are, and whether the stock looks attractive at today’s price.</w:t>
        <w:br/>
        <w:br/>
        <w:t>[SEC filings included: GOOG_10-K_2025-02-05.html, GOOG_10-Q_2025-10-30.html, GOOG_8-K_2025-11-06.html]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