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0942" w14:textId="77777777" w:rsidR="00C73EFC" w:rsidRDefault="009170F4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 w14:paraId="45FA170C" w14:textId="77777777" w:rsidR="00C73EFC" w:rsidRDefault="009170F4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14:paraId="2652FAAE" w14:textId="77777777" w:rsidR="00C73EFC" w:rsidRDefault="009170F4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w14:paraId="5867BE73" w14:textId="77777777" w:rsidR="00C73EFC" w:rsidRDefault="009170F4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w14:paraId="1F02286E" w14:textId="77777777" w:rsidR="00C73EFC" w:rsidRDefault="009170F4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 w14:paraId="30D5D7F5" w14:textId="77777777" w:rsidR="00C73EFC" w:rsidRDefault="00C73EFC">
      <w:pPr>
        <w:rPr>
          <w:b/>
          <w:caps/>
          <w:color w:val="000000" w:themeColor="text1"/>
          <w:szCs w:val="28"/>
        </w:rPr>
      </w:pPr>
    </w:p>
    <w:p w14:paraId="16CA9D3C" w14:textId="77777777" w:rsidR="00C73EFC" w:rsidRDefault="00C73EFC">
      <w:pPr>
        <w:rPr>
          <w:color w:val="000000" w:themeColor="text1"/>
          <w:szCs w:val="28"/>
        </w:rPr>
      </w:pPr>
    </w:p>
    <w:p w14:paraId="75FEC85B" w14:textId="77777777" w:rsidR="00C73EFC" w:rsidRDefault="00C73EFC">
      <w:pPr>
        <w:rPr>
          <w:b/>
          <w:color w:val="000000" w:themeColor="text1"/>
          <w:szCs w:val="28"/>
        </w:rPr>
      </w:pPr>
    </w:p>
    <w:p w14:paraId="4A5948CA" w14:textId="77777777" w:rsidR="00C73EFC" w:rsidRDefault="00C73EFC">
      <w:pPr>
        <w:rPr>
          <w:b/>
          <w:color w:val="000000" w:themeColor="text1"/>
          <w:szCs w:val="28"/>
        </w:rPr>
      </w:pPr>
    </w:p>
    <w:p w14:paraId="5E4A3F6E" w14:textId="77777777" w:rsidR="00C73EFC" w:rsidRDefault="00C73EFC">
      <w:pPr>
        <w:rPr>
          <w:b/>
          <w:color w:val="000000" w:themeColor="text1"/>
          <w:szCs w:val="28"/>
        </w:rPr>
      </w:pPr>
    </w:p>
    <w:p w14:paraId="617034D4" w14:textId="77777777" w:rsidR="00C73EFC" w:rsidRDefault="009170F4">
      <w:pPr>
        <w:pStyle w:val="Times142"/>
        <w:spacing w:line="360" w:lineRule="auto"/>
        <w:ind w:firstLine="0"/>
        <w:jc w:val="center"/>
        <w:rPr>
          <w:rStyle w:val="12"/>
          <w:caps/>
          <w:smallCaps w:val="0"/>
          <w:szCs w:val="28"/>
        </w:rPr>
      </w:pPr>
      <w:r>
        <w:rPr>
          <w:rStyle w:val="12"/>
          <w:caps/>
          <w:smallCaps w:val="0"/>
          <w:szCs w:val="28"/>
        </w:rPr>
        <w:t>отчет</w:t>
      </w:r>
    </w:p>
    <w:p w14:paraId="28A78900" w14:textId="77777777" w:rsidR="00C73EFC" w:rsidRDefault="009170F4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по лабораторной работе №</w:t>
      </w:r>
      <w:r>
        <w:rPr>
          <w:b/>
          <w:bCs/>
          <w:szCs w:val="28"/>
        </w:rPr>
        <w:t>2</w:t>
      </w:r>
    </w:p>
    <w:p w14:paraId="3E3F92A0" w14:textId="77777777" w:rsidR="00C73EFC" w:rsidRDefault="009170F4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по дисциплине «</w:t>
      </w:r>
      <w:r>
        <w:rPr>
          <w:b/>
          <w:bCs/>
          <w:szCs w:val="28"/>
        </w:rPr>
        <w:t>Алгоритмы и структуры данных</w:t>
      </w:r>
      <w:r>
        <w:rPr>
          <w:b/>
          <w:bCs/>
          <w:szCs w:val="28"/>
        </w:rPr>
        <w:t>»</w:t>
      </w:r>
    </w:p>
    <w:p w14:paraId="27E8E4DC" w14:textId="77777777" w:rsidR="00C73EFC" w:rsidRDefault="009170F4">
      <w:pPr>
        <w:jc w:val="center"/>
        <w:rPr>
          <w:b/>
          <w:bCs/>
          <w:szCs w:val="28"/>
        </w:rPr>
      </w:pPr>
      <w:r>
        <w:rPr>
          <w:rStyle w:val="12"/>
          <w:smallCaps w:val="0"/>
          <w:szCs w:val="28"/>
        </w:rPr>
        <w:t>Тема: «</w:t>
      </w:r>
      <w:r>
        <w:rPr>
          <w:rStyle w:val="12"/>
          <w:smallCaps w:val="0"/>
          <w:szCs w:val="28"/>
        </w:rPr>
        <w:t xml:space="preserve">Алгоритм </w:t>
      </w:r>
      <w:proofErr w:type="spellStart"/>
      <w:r>
        <w:rPr>
          <w:rStyle w:val="12"/>
          <w:smallCaps w:val="0"/>
          <w:szCs w:val="28"/>
        </w:rPr>
        <w:t>Дейкстры</w:t>
      </w:r>
      <w:proofErr w:type="spellEnd"/>
      <w:r>
        <w:rPr>
          <w:rStyle w:val="12"/>
          <w:smallCaps w:val="0"/>
          <w:szCs w:val="28"/>
        </w:rPr>
        <w:t>».</w:t>
      </w:r>
    </w:p>
    <w:p w14:paraId="2CA09281" w14:textId="77777777" w:rsidR="00C73EFC" w:rsidRDefault="00C73EFC">
      <w:pPr>
        <w:rPr>
          <w:color w:val="000000" w:themeColor="text1"/>
          <w:szCs w:val="28"/>
        </w:rPr>
      </w:pPr>
    </w:p>
    <w:p w14:paraId="27213CC0" w14:textId="77777777" w:rsidR="00C73EFC" w:rsidRDefault="00C73EFC">
      <w:pPr>
        <w:rPr>
          <w:color w:val="000000" w:themeColor="text1"/>
          <w:szCs w:val="28"/>
        </w:rPr>
      </w:pPr>
    </w:p>
    <w:p w14:paraId="41245C14" w14:textId="77777777" w:rsidR="00C73EFC" w:rsidRDefault="00C73EFC">
      <w:pPr>
        <w:rPr>
          <w:color w:val="000000" w:themeColor="text1"/>
          <w:szCs w:val="28"/>
        </w:rPr>
      </w:pPr>
    </w:p>
    <w:p w14:paraId="2AED4C4D" w14:textId="77777777" w:rsidR="00C73EFC" w:rsidRDefault="00C73EFC">
      <w:pPr>
        <w:rPr>
          <w:color w:val="000000" w:themeColor="text1"/>
          <w:szCs w:val="28"/>
        </w:rPr>
      </w:pPr>
    </w:p>
    <w:p w14:paraId="6C94E210" w14:textId="77777777" w:rsidR="00C73EFC" w:rsidRDefault="00C73EFC">
      <w:pPr>
        <w:rPr>
          <w:color w:val="000000" w:themeColor="text1"/>
          <w:szCs w:val="28"/>
        </w:rPr>
      </w:pPr>
    </w:p>
    <w:p w14:paraId="26B17394" w14:textId="77777777" w:rsidR="00C73EFC" w:rsidRDefault="00C73EFC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4393"/>
        <w:gridCol w:w="2637"/>
        <w:gridCol w:w="2927"/>
      </w:tblGrid>
      <w:tr w:rsidR="00C73EFC" w14:paraId="3B402261" w14:textId="77777777">
        <w:trPr>
          <w:trHeight w:val="687"/>
        </w:trPr>
        <w:tc>
          <w:tcPr>
            <w:tcW w:w="2206" w:type="pct"/>
            <w:vAlign w:val="bottom"/>
          </w:tcPr>
          <w:p w14:paraId="00ABC0AC" w14:textId="4B0674E2" w:rsidR="00C73EFC" w:rsidRDefault="009170F4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Студентка гр. 130</w:t>
            </w:r>
            <w:r w:rsidR="00AB2DB0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80B3A09" w14:textId="77777777" w:rsidR="00C73EFC" w:rsidRDefault="00C73EF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1BE43E9" w14:textId="793A725B" w:rsidR="00C73EFC" w:rsidRDefault="00AB2DB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Гранин В.А,</w:t>
            </w:r>
          </w:p>
        </w:tc>
      </w:tr>
      <w:tr w:rsidR="00C73EFC" w14:paraId="7A0708E0" w14:textId="77777777">
        <w:trPr>
          <w:trHeight w:val="687"/>
        </w:trPr>
        <w:tc>
          <w:tcPr>
            <w:tcW w:w="2206" w:type="pct"/>
            <w:vAlign w:val="bottom"/>
          </w:tcPr>
          <w:p w14:paraId="2673A9D3" w14:textId="77777777" w:rsidR="00C73EFC" w:rsidRDefault="009170F4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46BB2D" w14:textId="77777777" w:rsidR="00C73EFC" w:rsidRDefault="00C73EF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A8777AD" w14:textId="77777777" w:rsidR="00C73EFC" w:rsidRDefault="009170F4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Родионова</w:t>
            </w:r>
            <w:r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Е</w:t>
            </w:r>
            <w:r>
              <w:rPr>
                <w:color w:val="000000" w:themeColor="text1"/>
                <w:szCs w:val="28"/>
              </w:rPr>
              <w:t>.</w:t>
            </w:r>
            <w:r>
              <w:rPr>
                <w:color w:val="000000" w:themeColor="text1"/>
                <w:szCs w:val="28"/>
              </w:rPr>
              <w:t xml:space="preserve"> А</w:t>
            </w:r>
            <w:r>
              <w:rPr>
                <w:color w:val="000000" w:themeColor="text1"/>
                <w:szCs w:val="28"/>
              </w:rPr>
              <w:t>.</w:t>
            </w:r>
          </w:p>
        </w:tc>
      </w:tr>
    </w:tbl>
    <w:p w14:paraId="7AEC8231" w14:textId="77777777" w:rsidR="00C73EFC" w:rsidRDefault="00C73EFC">
      <w:pPr>
        <w:rPr>
          <w:color w:val="000000" w:themeColor="text1"/>
          <w:szCs w:val="28"/>
        </w:rPr>
      </w:pPr>
    </w:p>
    <w:p w14:paraId="5E4B85B7" w14:textId="77777777" w:rsidR="00C73EFC" w:rsidRDefault="00C73EFC">
      <w:pPr>
        <w:rPr>
          <w:bCs/>
          <w:color w:val="000000" w:themeColor="text1"/>
          <w:szCs w:val="28"/>
        </w:rPr>
      </w:pPr>
    </w:p>
    <w:p w14:paraId="12559753" w14:textId="77777777" w:rsidR="00C73EFC" w:rsidRDefault="00C73EFC">
      <w:pPr>
        <w:rPr>
          <w:bCs/>
          <w:color w:val="000000" w:themeColor="text1"/>
          <w:szCs w:val="28"/>
        </w:rPr>
      </w:pPr>
    </w:p>
    <w:p w14:paraId="789AF675" w14:textId="77777777" w:rsidR="00C73EFC" w:rsidRDefault="009170F4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 w14:paraId="6BEDE641" w14:textId="77777777" w:rsidR="00C73EFC" w:rsidRDefault="009170F4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</w:t>
      </w:r>
      <w:r>
        <w:rPr>
          <w:bCs/>
          <w:color w:val="000000" w:themeColor="text1"/>
          <w:szCs w:val="28"/>
        </w:rPr>
        <w:t>3</w:t>
      </w:r>
      <w:r>
        <w:rPr>
          <w:bCs/>
          <w:color w:val="000000" w:themeColor="text1"/>
          <w:szCs w:val="28"/>
        </w:rPr>
        <w:br w:type="page"/>
      </w:r>
    </w:p>
    <w:sdt>
      <w:sdtPr>
        <w:rPr>
          <w:rFonts w:eastAsia="SimSun"/>
          <w:sz w:val="32"/>
          <w:szCs w:val="32"/>
        </w:rPr>
        <w:id w:val="147480741"/>
        <w15:color w:val="DBDBDB"/>
        <w:docPartObj>
          <w:docPartGallery w:val="Table of Contents"/>
          <w:docPartUnique/>
        </w:docPartObj>
      </w:sdtPr>
      <w:sdtEndPr/>
      <w:sdtContent>
        <w:p w14:paraId="20A74047" w14:textId="77777777" w:rsidR="00C73EFC" w:rsidRDefault="009170F4">
          <w:pPr>
            <w:spacing w:line="480" w:lineRule="auto"/>
            <w:ind w:firstLine="0"/>
            <w:jc w:val="center"/>
            <w:rPr>
              <w:sz w:val="32"/>
              <w:szCs w:val="32"/>
            </w:rPr>
          </w:pPr>
          <w:r>
            <w:rPr>
              <w:rFonts w:eastAsia="SimSun"/>
              <w:sz w:val="32"/>
              <w:szCs w:val="32"/>
            </w:rPr>
            <w:t>Оглавление</w:t>
          </w:r>
        </w:p>
        <w:p w14:paraId="4B59B697" w14:textId="77777777" w:rsidR="00C73EFC" w:rsidRDefault="009170F4">
          <w:pPr>
            <w:pStyle w:val="11"/>
            <w:tabs>
              <w:tab w:val="right" w:leader="dot" w:pos="9026"/>
            </w:tabs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TOC \o "1-1" \h \u </w:instrText>
          </w:r>
          <w:r>
            <w:rPr>
              <w:sz w:val="32"/>
              <w:szCs w:val="32"/>
            </w:rPr>
            <w:fldChar w:fldCharType="separate"/>
          </w:r>
          <w:hyperlink w:anchor="_Toc32031" w:history="1">
            <w:r>
              <w:t>Формулировка задания.</w:t>
            </w:r>
            <w:r>
              <w:tab/>
            </w:r>
            <w:r>
              <w:fldChar w:fldCharType="begin"/>
            </w:r>
            <w:r>
              <w:instrText xml:space="preserve"> PAGEREF _Toc32031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BBE8DAE" w14:textId="77777777" w:rsidR="00C73EFC" w:rsidRDefault="009170F4">
          <w:pPr>
            <w:pStyle w:val="11"/>
            <w:tabs>
              <w:tab w:val="right" w:leader="dot" w:pos="9026"/>
            </w:tabs>
          </w:pPr>
          <w:hyperlink w:anchor="_Toc8031" w:history="1">
            <w:r>
              <w:t>Описание</w:t>
            </w:r>
            <w:r>
              <w:t xml:space="preserve"> методов</w:t>
            </w:r>
            <w:r>
              <w:rPr>
                <w:lang w:val="en-US"/>
              </w:rPr>
              <w:t xml:space="preserve"> </w:t>
            </w:r>
            <w:r>
              <w:t>и о</w:t>
            </w:r>
            <w:r>
              <w:t>ценка</w:t>
            </w:r>
            <w:r>
              <w:t xml:space="preserve"> временной сложности</w:t>
            </w:r>
            <w:r>
              <w:t>.</w:t>
            </w:r>
            <w:r>
              <w:tab/>
            </w:r>
            <w:r>
              <w:fldChar w:fldCharType="begin"/>
            </w:r>
            <w:r>
              <w:instrText xml:space="preserve"> PAGEREF _Toc8031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84E2958" w14:textId="77777777" w:rsidR="00C73EFC" w:rsidRDefault="009170F4">
          <w:pPr>
            <w:pStyle w:val="11"/>
            <w:tabs>
              <w:tab w:val="right" w:leader="dot" w:pos="9026"/>
            </w:tabs>
          </w:pPr>
          <w:hyperlink w:anchor="_Toc21061" w:history="1">
            <w:r>
              <w:t>Пример</w:t>
            </w:r>
            <w:r>
              <w:t xml:space="preserve"> ра</w:t>
            </w:r>
            <w:r>
              <w:t>боты программы.</w:t>
            </w:r>
            <w:r>
              <w:tab/>
            </w:r>
            <w:r>
              <w:fldChar w:fldCharType="begin"/>
            </w:r>
            <w:r>
              <w:instrText xml:space="preserve"> PAGEREF _Toc21061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9950CB5" w14:textId="77777777" w:rsidR="00C73EFC" w:rsidRDefault="009170F4">
          <w:pPr>
            <w:pStyle w:val="11"/>
            <w:tabs>
              <w:tab w:val="right" w:leader="dot" w:pos="9026"/>
            </w:tabs>
          </w:pPr>
          <w:hyperlink w:anchor="_Toc16533" w:history="1">
            <w:r>
              <w:t>Текст программы.</w:t>
            </w:r>
            <w:r>
              <w:tab/>
            </w:r>
            <w:r>
              <w:fldChar w:fldCharType="begin"/>
            </w:r>
            <w:r>
              <w:instrText xml:space="preserve"> PAGEREF _Toc16533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6153946" w14:textId="77777777" w:rsidR="00C73EFC" w:rsidRDefault="009170F4">
          <w:pPr>
            <w:spacing w:line="480" w:lineRule="auto"/>
            <w:rPr>
              <w:sz w:val="32"/>
              <w:szCs w:val="32"/>
            </w:rPr>
          </w:pPr>
          <w:r>
            <w:rPr>
              <w:szCs w:val="32"/>
            </w:rPr>
            <w:fldChar w:fldCharType="end"/>
          </w:r>
        </w:p>
      </w:sdtContent>
    </w:sdt>
    <w:p w14:paraId="7742EAC6" w14:textId="77777777" w:rsidR="00C73EFC" w:rsidRDefault="009170F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D359E8C" w14:textId="77777777" w:rsidR="00C73EFC" w:rsidRDefault="009170F4">
      <w:pPr>
        <w:pStyle w:val="1"/>
      </w:pPr>
      <w:bookmarkStart w:id="0" w:name="_Toc32031"/>
      <w:bookmarkStart w:id="1" w:name="_Toc32389"/>
      <w:bookmarkStart w:id="2" w:name="_Toc84794096"/>
      <w:bookmarkStart w:id="3" w:name="_Toc84794154"/>
      <w:r>
        <w:lastRenderedPageBreak/>
        <w:t>Формулировка задания.</w:t>
      </w:r>
      <w:bookmarkEnd w:id="0"/>
      <w:bookmarkEnd w:id="1"/>
    </w:p>
    <w:p w14:paraId="6D103AFF" w14:textId="77777777" w:rsidR="00C73EFC" w:rsidRDefault="009170F4">
      <w:bookmarkStart w:id="4" w:name="_Toc8031"/>
      <w:r>
        <w:t xml:space="preserve">Реализовать алгоритм </w:t>
      </w:r>
      <w:proofErr w:type="spellStart"/>
      <w:r>
        <w:t>Дейстры</w:t>
      </w:r>
      <w:proofErr w:type="spellEnd"/>
      <w:r>
        <w:t xml:space="preserve"> с помощью выбранной базовой структуры данных, двоичной кучи и </w:t>
      </w:r>
      <w:proofErr w:type="spellStart"/>
      <w:r>
        <w:t>Фибоначчиевой</w:t>
      </w:r>
      <w:proofErr w:type="spellEnd"/>
      <w:r>
        <w:t xml:space="preserve"> кучи (кучи реализовать самостоятельно). Сравнить временны</w:t>
      </w:r>
      <w:r>
        <w:t>е затраты на выполнение данных реализаций алгоритма для графов низкой/средней/высокой связности. Отчет должен содержать графики и выводы по проделанной работе.</w:t>
      </w:r>
    </w:p>
    <w:p w14:paraId="22B4362F" w14:textId="77777777" w:rsidR="00C73EFC" w:rsidRDefault="009170F4">
      <w:pPr>
        <w:pStyle w:val="1"/>
      </w:pPr>
      <w:r>
        <w:t>Теоретический аспект.</w:t>
      </w:r>
    </w:p>
    <w:p w14:paraId="768F7220" w14:textId="77777777" w:rsidR="00C73EFC" w:rsidRDefault="009170F4">
      <w:r>
        <w:rPr>
          <w:b/>
          <w:bCs/>
        </w:rPr>
        <w:t xml:space="preserve">Алгоритм </w:t>
      </w:r>
      <w:proofErr w:type="spellStart"/>
      <w:r>
        <w:rPr>
          <w:b/>
          <w:bCs/>
        </w:rPr>
        <w:t>Дейкстры</w:t>
      </w:r>
      <w:proofErr w:type="spellEnd"/>
      <w:r>
        <w:t xml:space="preserve"> находит кратчайшие пути между всеми вершинами графа и их</w:t>
      </w:r>
      <w:r>
        <w:t xml:space="preserve"> длину. В этой статье я опишу принцип работы алгоритма </w:t>
      </w:r>
      <w:proofErr w:type="spellStart"/>
      <w:r>
        <w:t>Дейкстры</w:t>
      </w:r>
      <w:proofErr w:type="spellEnd"/>
      <w:r>
        <w:t>, который находит оптимальные маршруты и их длину между одной конкретной вершиной (источником) и всеми остальными вершинами графа. Недостаток данного алгоритма в том, что он будет некорректно р</w:t>
      </w:r>
      <w:r>
        <w:t>аботать если граф имеет дуги отрицательного веса.</w:t>
      </w:r>
    </w:p>
    <w:p w14:paraId="781A39A5" w14:textId="77777777" w:rsidR="00C73EFC" w:rsidRDefault="009170F4">
      <w:r>
        <w:rPr>
          <w:b/>
          <w:bCs/>
        </w:rPr>
        <w:t>Двоичная куча</w:t>
      </w:r>
      <w:r>
        <w:t xml:space="preserve"> или пирамида (англ.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heap</w:t>
      </w:r>
      <w:proofErr w:type="spellEnd"/>
      <w:r>
        <w:t>) — такое двоичное подвешенное дерево, для которого выполнены следующие три условия:</w:t>
      </w:r>
    </w:p>
    <w:p w14:paraId="2122713E" w14:textId="77777777" w:rsidR="00C73EFC" w:rsidRDefault="009170F4">
      <w:pPr>
        <w:numPr>
          <w:ilvl w:val="0"/>
          <w:numId w:val="1"/>
        </w:numPr>
      </w:pPr>
      <w:r>
        <w:t>Значение в любой вершине не больше (если куча для минимума), чем значения её</w:t>
      </w:r>
      <w:r>
        <w:t xml:space="preserve"> потомков.</w:t>
      </w:r>
    </w:p>
    <w:p w14:paraId="415F2C91" w14:textId="77777777" w:rsidR="00C73EFC" w:rsidRDefault="009170F4">
      <w:pPr>
        <w:numPr>
          <w:ilvl w:val="0"/>
          <w:numId w:val="1"/>
        </w:numPr>
      </w:pPr>
      <w:r>
        <w:t>На i-ом слое 2</w:t>
      </w:r>
      <w:r>
        <w:rPr>
          <w:vertAlign w:val="superscript"/>
        </w:rPr>
        <w:t xml:space="preserve">i </w:t>
      </w:r>
      <w:r>
        <w:t>вершин, кроме последнего. Слои нумеруются с нуля.</w:t>
      </w:r>
    </w:p>
    <w:p w14:paraId="7B3D96BB" w14:textId="77777777" w:rsidR="00C73EFC" w:rsidRDefault="009170F4">
      <w:pPr>
        <w:numPr>
          <w:ilvl w:val="0"/>
          <w:numId w:val="1"/>
        </w:numPr>
      </w:pPr>
      <w:r>
        <w:t>Последний слой заполнен слева направо.</w:t>
      </w:r>
    </w:p>
    <w:p w14:paraId="04CC7EE5" w14:textId="77777777" w:rsidR="00C73EFC" w:rsidRDefault="009170F4">
      <w:pPr>
        <w:ind w:firstLine="708"/>
      </w:pPr>
      <w:proofErr w:type="spellStart"/>
      <w:r>
        <w:rPr>
          <w:b/>
          <w:bCs/>
        </w:rPr>
        <w:t>Фибоначчиева</w:t>
      </w:r>
      <w:proofErr w:type="spellEnd"/>
      <w:r>
        <w:rPr>
          <w:b/>
          <w:bCs/>
        </w:rPr>
        <w:t xml:space="preserve"> куча - </w:t>
      </w:r>
      <w:r>
        <w:t xml:space="preserve">набор из подвешенных деревьев удовлетворяющих свойству: каждый предок не больше своих </w:t>
      </w:r>
      <w:proofErr w:type="gramStart"/>
      <w:r>
        <w:t>детей(</w:t>
      </w:r>
      <w:proofErr w:type="gramEnd"/>
      <w:r>
        <w:t>если дерево на минимум). Это</w:t>
      </w:r>
      <w:r>
        <w:t xml:space="preserve"> означает, что минимум всей кучи это один из корней этих деревьев. Одно из главных преимуществ </w:t>
      </w:r>
      <w:proofErr w:type="spellStart"/>
      <w:r>
        <w:t>Фибоначчиевой</w:t>
      </w:r>
      <w:proofErr w:type="spellEnd"/>
      <w:r>
        <w:t xml:space="preserve"> кучи - гибкость её структуры из-за того, что на деревья не наложены никакие ограничения по форме. Например, </w:t>
      </w:r>
      <w:proofErr w:type="spellStart"/>
      <w:r>
        <w:t>Фибоначчиева</w:t>
      </w:r>
      <w:proofErr w:type="spellEnd"/>
      <w:r>
        <w:t xml:space="preserve"> куча может состоять </w:t>
      </w:r>
      <w:r>
        <w:lastRenderedPageBreak/>
        <w:t>хоть и</w:t>
      </w:r>
      <w:r>
        <w:t>з деревьев в каждом из которых по одному элементу. Такая гибкость позволяет выполнять некоторые операции лениво, оставляя работу более поздним операциям.</w:t>
      </w:r>
    </w:p>
    <w:p w14:paraId="342CCD84" w14:textId="77777777" w:rsidR="00C73EFC" w:rsidRDefault="009170F4">
      <w:pPr>
        <w:pStyle w:val="1"/>
      </w:pPr>
      <w:bookmarkStart w:id="5" w:name="_Toc29060"/>
      <w:bookmarkStart w:id="6" w:name="_Toc84794155"/>
      <w:bookmarkStart w:id="7" w:name="_Toc84794098"/>
      <w:bookmarkEnd w:id="2"/>
      <w:bookmarkEnd w:id="3"/>
      <w:r>
        <w:t>Оценка</w:t>
      </w:r>
      <w:r>
        <w:t xml:space="preserve"> временных затрат</w:t>
      </w:r>
      <w:r>
        <w:t>.</w:t>
      </w:r>
      <w:bookmarkEnd w:id="4"/>
      <w:bookmarkEnd w:id="5"/>
    </w:p>
    <w:p w14:paraId="35D50EE1" w14:textId="2159261D" w:rsidR="00C73EFC" w:rsidRDefault="009170F4">
      <w:r>
        <w:t>Для</w:t>
      </w:r>
      <w:r>
        <w:t xml:space="preserve"> реализованных в программе различных версий алгоритма </w:t>
      </w:r>
      <w:proofErr w:type="spellStart"/>
      <w:r>
        <w:t>Дейкстры</w:t>
      </w:r>
      <w:proofErr w:type="spellEnd"/>
      <w:r>
        <w:t xml:space="preserve"> получился с</w:t>
      </w:r>
      <w:r>
        <w:t>ледующий график для анализа временных затрат. (рис. 1). Г</w:t>
      </w:r>
      <w:r w:rsidR="00AB2DB0">
        <w:t>р</w:t>
      </w:r>
      <w:r>
        <w:t xml:space="preserve">афик показывает количество миллисекунд от количества ребер в графе на 1000 вершин. </w:t>
      </w:r>
    </w:p>
    <w:p w14:paraId="49A8A3FB" w14:textId="77777777" w:rsidR="00C73EFC" w:rsidRDefault="009170F4">
      <w:pPr>
        <w:pStyle w:val="1"/>
      </w:pPr>
      <w:bookmarkStart w:id="8" w:name="_Toc27089"/>
      <w:bookmarkStart w:id="9" w:name="_Toc21061"/>
      <w:r>
        <w:rPr>
          <w:noProof/>
        </w:rPr>
        <w:drawing>
          <wp:inline distT="0" distB="0" distL="114300" distR="114300" wp14:anchorId="50FB3D96" wp14:editId="51767E3B">
            <wp:extent cx="5727700" cy="3937635"/>
            <wp:effectExtent l="0" t="0" r="6350" b="5715"/>
            <wp:docPr id="1" name="Picture 1" descr="graph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8953" w14:textId="6DB9E61B" w:rsidR="00C73EFC" w:rsidRDefault="009170F4" w:rsidP="00D92478">
      <w:r>
        <w:t>Таким</w:t>
      </w:r>
      <w:r>
        <w:t xml:space="preserve"> образом, алгоритм, реализованный с помощью </w:t>
      </w:r>
      <w:proofErr w:type="gramStart"/>
      <w:r>
        <w:t>бинарной кучи</w:t>
      </w:r>
      <w:proofErr w:type="gramEnd"/>
      <w:r>
        <w:t xml:space="preserve"> работает быстрее всего. В то же время алгоритм на </w:t>
      </w:r>
      <w:proofErr w:type="spellStart"/>
      <w:r>
        <w:t>Фибоначчиевой</w:t>
      </w:r>
      <w:proofErr w:type="spellEnd"/>
      <w:r>
        <w:t xml:space="preserve"> куче все ещё работает лучше классической реализации.</w:t>
      </w:r>
      <w:r w:rsidR="00D92478">
        <w:br/>
      </w:r>
      <w:r w:rsidR="00D92478">
        <w:br/>
      </w:r>
      <w:bookmarkEnd w:id="6"/>
      <w:bookmarkEnd w:id="7"/>
      <w:bookmarkEnd w:id="8"/>
      <w:bookmarkEnd w:id="9"/>
    </w:p>
    <w:p w14:paraId="7A1117C1" w14:textId="77777777" w:rsidR="00C73EFC" w:rsidRDefault="009170F4">
      <w:pPr>
        <w:pStyle w:val="1"/>
      </w:pPr>
      <w:bookmarkStart w:id="10" w:name="_Toc29748"/>
      <w:bookmarkStart w:id="11" w:name="_Toc16533"/>
      <w:r>
        <w:lastRenderedPageBreak/>
        <w:t>Текст программы.</w:t>
      </w:r>
      <w:bookmarkEnd w:id="10"/>
      <w:bookmarkEnd w:id="11"/>
    </w:p>
    <w:p w14:paraId="7CC948D0" w14:textId="305E6566" w:rsidR="00C73EFC" w:rsidRPr="00D92478" w:rsidRDefault="00D92478" w:rsidP="00D92478">
      <w:hyperlink r:id="rId9" w:history="1">
        <w:r w:rsidRPr="00D92478">
          <w:rPr>
            <w:rStyle w:val="af2"/>
          </w:rPr>
          <w:t>https://github.com/Si</w:t>
        </w:r>
        <w:r w:rsidRPr="00D92478">
          <w:rPr>
            <w:rStyle w:val="af2"/>
          </w:rPr>
          <w:t>n</w:t>
        </w:r>
        <w:r w:rsidRPr="00D92478">
          <w:rPr>
            <w:rStyle w:val="af2"/>
          </w:rPr>
          <w:t>gin</w:t>
        </w:r>
        <w:r w:rsidRPr="00D92478">
          <w:rPr>
            <w:rStyle w:val="af2"/>
          </w:rPr>
          <w:t>g</w:t>
        </w:r>
        <w:r w:rsidRPr="00D92478">
          <w:rPr>
            <w:rStyle w:val="af2"/>
          </w:rPr>
          <w:t>Sinking/SEM_4_AISD/tree/main/Lab_2</w:t>
        </w:r>
      </w:hyperlink>
      <w:r>
        <w:br/>
      </w:r>
      <w:r>
        <w:br/>
      </w:r>
      <w:r>
        <w:rPr>
          <w:rStyle w:val="10"/>
        </w:rPr>
        <w:t>Результат работы</w:t>
      </w:r>
      <w:r w:rsidRPr="00D92478">
        <w:rPr>
          <w:rStyle w:val="10"/>
        </w:rPr>
        <w:t>:</w:t>
      </w:r>
      <w:r>
        <w:rPr>
          <w:rStyle w:val="10"/>
        </w:rPr>
        <w:br/>
      </w:r>
      <w:r>
        <w:rPr>
          <w:noProof/>
        </w:rPr>
        <w:drawing>
          <wp:inline distT="0" distB="0" distL="0" distR="0" wp14:anchorId="1DB91E48" wp14:editId="5B4B9773">
            <wp:extent cx="5731510" cy="574548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0"/>
        </w:rPr>
        <w:br/>
      </w:r>
      <w:r>
        <w:rPr>
          <w:rStyle w:val="10"/>
        </w:rPr>
        <w:lastRenderedPageBreak/>
        <w:br/>
      </w:r>
      <w:r>
        <w:rPr>
          <w:noProof/>
        </w:rPr>
        <w:drawing>
          <wp:inline distT="0" distB="0" distL="0" distR="0" wp14:anchorId="3064CCED" wp14:editId="2D44FB3F">
            <wp:extent cx="5731510" cy="553783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EFC" w:rsidRPr="00D92478"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BFB1D" w14:textId="77777777" w:rsidR="009170F4" w:rsidRDefault="009170F4">
      <w:pPr>
        <w:spacing w:line="240" w:lineRule="auto"/>
      </w:pPr>
      <w:r>
        <w:separator/>
      </w:r>
    </w:p>
  </w:endnote>
  <w:endnote w:type="continuationSeparator" w:id="0">
    <w:p w14:paraId="554F5282" w14:textId="77777777" w:rsidR="009170F4" w:rsidRDefault="009170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C2659" w14:textId="77777777" w:rsidR="00C73EFC" w:rsidRDefault="009170F4">
    <w:pPr>
      <w:pStyle w:val="ab"/>
      <w:tabs>
        <w:tab w:val="left" w:pos="5184"/>
      </w:tabs>
    </w:pPr>
    <w:r>
      <w:tab/>
    </w:r>
    <w:sdt>
      <w:sdtPr>
        <w:id w:val="1318077979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 w14:paraId="1567F841" w14:textId="77777777" w:rsidR="00C73EFC" w:rsidRDefault="00C73EF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AEC0E" w14:textId="77777777" w:rsidR="00C73EFC" w:rsidRDefault="00C73EFC">
    <w:pPr>
      <w:pStyle w:val="ab"/>
      <w:jc w:val="center"/>
    </w:pPr>
  </w:p>
  <w:p w14:paraId="097ED272" w14:textId="77777777" w:rsidR="00C73EFC" w:rsidRDefault="00C73EF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9C7DF" w14:textId="77777777" w:rsidR="009170F4" w:rsidRDefault="009170F4">
      <w:r>
        <w:separator/>
      </w:r>
    </w:p>
  </w:footnote>
  <w:footnote w:type="continuationSeparator" w:id="0">
    <w:p w14:paraId="0FF98159" w14:textId="77777777" w:rsidR="009170F4" w:rsidRDefault="00917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CF87B5"/>
    <w:multiLevelType w:val="singleLevel"/>
    <w:tmpl w:val="CFCF87B5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45"/>
    <w:rsid w:val="000319CE"/>
    <w:rsid w:val="000A6B2A"/>
    <w:rsid w:val="000E4D2B"/>
    <w:rsid w:val="000F67B2"/>
    <w:rsid w:val="00144D15"/>
    <w:rsid w:val="00145464"/>
    <w:rsid w:val="00165DCB"/>
    <w:rsid w:val="00275605"/>
    <w:rsid w:val="002A5128"/>
    <w:rsid w:val="003275EF"/>
    <w:rsid w:val="0039746E"/>
    <w:rsid w:val="003A1335"/>
    <w:rsid w:val="005E5EEA"/>
    <w:rsid w:val="0060141E"/>
    <w:rsid w:val="00651804"/>
    <w:rsid w:val="00701C05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170F4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2DB0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73EFC"/>
    <w:rsid w:val="00C91BEC"/>
    <w:rsid w:val="00CD5652"/>
    <w:rsid w:val="00CF5018"/>
    <w:rsid w:val="00D26777"/>
    <w:rsid w:val="00D92478"/>
    <w:rsid w:val="00DD5C93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09655B4A"/>
    <w:rsid w:val="3C6B7ACC"/>
    <w:rsid w:val="4559035C"/>
    <w:rsid w:val="45CA2622"/>
    <w:rsid w:val="62A62EA7"/>
    <w:rsid w:val="65B24013"/>
    <w:rsid w:val="76784D45"/>
    <w:rsid w:val="78CB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3E17"/>
  <w15:docId w15:val="{CEFA96DE-D5E6-4D46-A7FC-11914201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character" w:styleId="a6">
    <w:name w:val="annotation reference"/>
    <w:basedOn w:val="a0"/>
    <w:uiPriority w:val="99"/>
    <w:semiHidden/>
    <w:unhideWhenUsed/>
    <w:qFormat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qFormat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Pr>
      <w:b/>
      <w:bCs/>
    </w:rPr>
  </w:style>
  <w:style w:type="paragraph" w:styleId="ab">
    <w:name w:val="footer"/>
    <w:basedOn w:val="a"/>
    <w:link w:val="ac"/>
    <w:uiPriority w:val="99"/>
    <w:unhideWhenUsed/>
    <w:pPr>
      <w:tabs>
        <w:tab w:val="center" w:pos="4513"/>
        <w:tab w:val="right" w:pos="9026"/>
      </w:tabs>
    </w:pPr>
  </w:style>
  <w:style w:type="character" w:styleId="ad">
    <w:name w:val="footnote reference"/>
    <w:basedOn w:val="a0"/>
    <w:uiPriority w:val="99"/>
    <w:semiHidden/>
    <w:unhideWhenUsed/>
    <w:qFormat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qFormat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pPr>
      <w:tabs>
        <w:tab w:val="center" w:pos="4513"/>
        <w:tab w:val="right" w:pos="9026"/>
      </w:tabs>
    </w:pPr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af2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3">
    <w:name w:val="line number"/>
    <w:basedOn w:val="a0"/>
    <w:uiPriority w:val="99"/>
    <w:semiHidden/>
    <w:unhideWhenUsed/>
  </w:style>
  <w:style w:type="table" w:styleId="af4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link w:val="af6"/>
    <w:uiPriority w:val="34"/>
    <w:qFormat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8">
    <w:name w:val="Текст примечания Знак"/>
    <w:basedOn w:val="a0"/>
    <w:link w:val="a7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Тема примечания Знак"/>
    <w:basedOn w:val="a8"/>
    <w:link w:val="a9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7">
    <w:name w:val="таюлица"/>
    <w:basedOn w:val="af5"/>
    <w:link w:val="af8"/>
    <w:qFormat/>
    <w:pPr>
      <w:widowControl w:val="0"/>
      <w:jc w:val="center"/>
    </w:pPr>
    <w:rPr>
      <w:sz w:val="24"/>
    </w:rPr>
  </w:style>
  <w:style w:type="character" w:customStyle="1" w:styleId="af6">
    <w:name w:val="Абзац списка Знак"/>
    <w:basedOn w:val="a0"/>
    <w:link w:val="af5"/>
    <w:uiPriority w:val="34"/>
    <w:rPr>
      <w:rFonts w:eastAsia="Times New Roman"/>
      <w:sz w:val="28"/>
      <w:szCs w:val="24"/>
    </w:rPr>
  </w:style>
  <w:style w:type="character" w:customStyle="1" w:styleId="af8">
    <w:name w:val="таюлица Знак"/>
    <w:basedOn w:val="af6"/>
    <w:link w:val="af7"/>
    <w:rPr>
      <w:rFonts w:eastAsia="Times New Roman"/>
      <w:sz w:val="24"/>
      <w:szCs w:val="24"/>
    </w:rPr>
  </w:style>
  <w:style w:type="paragraph" w:customStyle="1" w:styleId="WPSOffice1">
    <w:name w:val="WPSOffice手动目录 1"/>
  </w:style>
  <w:style w:type="character" w:styleId="af9">
    <w:name w:val="FollowedHyperlink"/>
    <w:basedOn w:val="a0"/>
    <w:uiPriority w:val="99"/>
    <w:semiHidden/>
    <w:unhideWhenUsed/>
    <w:rsid w:val="00AB2DB0"/>
    <w:rPr>
      <w:color w:val="800080" w:themeColor="followedHyperlink"/>
      <w:u w:val="single"/>
    </w:rPr>
  </w:style>
  <w:style w:type="character" w:styleId="afa">
    <w:name w:val="Unresolved Mention"/>
    <w:basedOn w:val="a0"/>
    <w:uiPriority w:val="99"/>
    <w:semiHidden/>
    <w:unhideWhenUsed/>
    <w:rsid w:val="00D92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ingingSinking/SEM_4_AISD/tree/main/Lab_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Ищенко</dc:creator>
  <cp:lastModifiedBy>SInging Sinking</cp:lastModifiedBy>
  <cp:revision>2</cp:revision>
  <cp:lastPrinted>2021-10-11T11:26:00Z</cp:lastPrinted>
  <dcterms:created xsi:type="dcterms:W3CDTF">2023-04-27T20:36:00Z</dcterms:created>
  <dcterms:modified xsi:type="dcterms:W3CDTF">2023-04-27T20:36:00Z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2057-11.2.0.11516</vt:lpwstr>
  </property>
  <property fmtid="{D5CDD505-2E9C-101B-9397-08002B2CF9AE}" pid="3" name="ICV">
    <vt:lpwstr>A61C6B662FC54AE4AAB5C5E85C8CBE60</vt:lpwstr>
  </property>
</Properties>
</file>