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Конспект</w:t>
      </w:r>
      <w:r>
        <w:rPr>
          <w:b/>
          <w:sz w:val="28"/>
          <w:szCs w:val="28"/>
          <w:lang w:val="en-US"/>
        </w:rPr>
        <w:t xml:space="preserve"> HTML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URL - unified resource locator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fldChar w:fldCharType="begin"/>
      </w:r>
      <w:r>
        <w:rPr>
          <w:rFonts w:ascii="Liberation Serif" w:hAnsi="Liberation Serif"/>
        </w:rPr>
        <w:instrText> HYPERLINK "http://server.org:8080/path/doc.html?a=1&amp;b=2" \l "part1"</w:instrText>
      </w:r>
      <w:r>
        <w:rPr>
          <w:rFonts w:ascii="Liberation Serif" w:hAnsi="Liberation Serif"/>
        </w:rPr>
        <w:fldChar w:fldCharType="separate"/>
      </w:r>
      <w:r>
        <w:rPr>
          <w:rFonts w:ascii="Liberation Serif" w:hAnsi="Liberation Serif"/>
        </w:rPr>
        <w:t>http://server.org:8080/path/doc.html?a=1&amp;b=2#part1</w:t>
      </w:r>
      <w:r>
        <w:rPr>
          <w:rFonts w:ascii="Liberation Serif" w:hAnsi="Liberation Serif"/>
        </w:rPr>
        <w:fldChar w:fldCharType="end"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http — протокол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serger.org — DNS имя сервера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8080 — TCP порт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/path/doc.html — путь к файлу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a=1&amp;b=2 — опции запроса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path1 — якорь, положение на странице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Разновидности web-клиентов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Библиотеки в ЯП: libcurl, urllib и т.д.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Консольные утилиты: wget, curl, telnet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Роботы: поисковики, вредосносные скрипты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Браузеры: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</w:t>
      </w:r>
      <w:r>
        <w:rPr>
          <w:rFonts w:ascii="Liberation Serif" w:hAnsi="Liberation Serif"/>
        </w:rPr>
        <w:t>Полноценные: firefox, chrome и т.д.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</w:t>
      </w:r>
      <w:r>
        <w:rPr>
          <w:rFonts w:ascii="Liberation Serif" w:hAnsi="Liberation Serif"/>
        </w:rPr>
        <w:t>Встроенные: web-view, webkit и т.д.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{%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image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post.image_set.all %}</w:t>
        <w:br/>
        <w:t xml:space="preserve">&lt;div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"profile-img-container"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style=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"text-align: center"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&gt;</w:t>
        <w:br/>
        <w:t xml:space="preserve">    &lt;img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"img"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src=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"{{ image.image.url }}"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style=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"height: 150px"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&gt;</w:t>
        <w:br/>
        <w:t xml:space="preserve">    &lt;a target=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"_blank"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href=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"{{ image.image.url }}"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&gt;</w:t>
        <w:br/>
        <w:t xml:space="preserve">        &lt;span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"fa fa-expand fa-5x"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style=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"color: darkcyan"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aria-hidden=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"true"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&gt;&lt;/span&gt;</w:t>
        <w:br/>
        <w:t xml:space="preserve">    &lt;/a&gt;</w:t>
        <w:br/>
        <w:t>&lt;/div&gt;</w:t>
        <w:br/>
        <w:t>{% endfor %}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  <w:t>&lt;html&gt;</w:t>
        <w:br/>
        <w:t xml:space="preserve">    &lt;head&gt;</w:t>
        <w:br/>
        <w:t xml:space="preserve">        &lt;style&gt;</w:t>
        <w:br/>
        <w:t xml:space="preserve">       </w:t>
      </w:r>
      <w:r>
        <w:rPr>
          <w:rFonts w:cs="Menlo" w:ascii="Menlo" w:hAnsi="Menlo"/>
          <w:i/>
          <w:iCs/>
          <w:color w:val="808080"/>
          <w:lang w:val="en-US"/>
        </w:rPr>
        <w:t>#img1{</w:t>
        <w:br/>
        <w:t xml:space="preserve">       </w:t>
      </w:r>
      <w:r>
        <w:rPr>
          <w:rFonts w:cs="Menlo" w:ascii="Menlo" w:hAnsi="Menlo"/>
          <w:color w:val="000000"/>
          <w:lang w:val="en-US"/>
        </w:rPr>
        <w:t xml:space="preserve">width: </w:t>
      </w:r>
      <w:r>
        <w:rPr>
          <w:rFonts w:cs="Menlo" w:ascii="Menlo" w:hAnsi="Menlo"/>
          <w:color w:val="0000FF"/>
          <w:lang w:val="en-US"/>
        </w:rPr>
        <w:t>400</w:t>
      </w:r>
      <w:r>
        <w:rPr>
          <w:rFonts w:cs="Menlo" w:ascii="Menlo" w:hAnsi="Menlo"/>
          <w:color w:val="000000"/>
          <w:lang w:val="en-US"/>
        </w:rPr>
        <w:t>px;</w:t>
        <w:br/>
        <w:t xml:space="preserve">       height: </w:t>
      </w:r>
      <w:r>
        <w:rPr>
          <w:rFonts w:cs="Menlo" w:ascii="Menlo" w:hAnsi="Menlo"/>
          <w:color w:val="0000FF"/>
          <w:lang w:val="en-US"/>
        </w:rPr>
        <w:t>300</w:t>
      </w:r>
      <w:r>
        <w:rPr>
          <w:rFonts w:cs="Menlo" w:ascii="Menlo" w:hAnsi="Menlo"/>
          <w:color w:val="000000"/>
          <w:lang w:val="en-US"/>
        </w:rPr>
        <w:t>px;</w:t>
        <w:br/>
        <w:t xml:space="preserve">       border: </w:t>
      </w:r>
      <w:r>
        <w:rPr>
          <w:rFonts w:cs="Menlo" w:ascii="Menlo" w:hAnsi="Menlo"/>
          <w:color w:val="0000FF"/>
          <w:lang w:val="en-US"/>
        </w:rPr>
        <w:t>2</w:t>
      </w:r>
      <w:r>
        <w:rPr>
          <w:rFonts w:cs="Menlo" w:ascii="Menlo" w:hAnsi="Menlo"/>
          <w:color w:val="000000"/>
          <w:lang w:val="en-US"/>
        </w:rPr>
        <w:t>px solid red;</w:t>
        <w:br/>
        <w:t xml:space="preserve">       }</w:t>
        <w:br/>
        <w:br/>
        <w:t xml:space="preserve">        img.post{</w:t>
        <w:br/>
        <w:t xml:space="preserve">            max-width: </w:t>
      </w:r>
      <w:r>
        <w:rPr>
          <w:rFonts w:cs="Menlo" w:ascii="Menlo" w:hAnsi="Menlo"/>
          <w:color w:val="0000FF"/>
          <w:lang w:val="en-US"/>
        </w:rPr>
        <w:t>90</w:t>
      </w:r>
      <w:r>
        <w:rPr>
          <w:rFonts w:cs="Menlo" w:ascii="Menlo" w:hAnsi="Menlo"/>
          <w:color w:val="000000"/>
          <w:lang w:val="en-US"/>
        </w:rPr>
        <w:t>%;</w:t>
        <w:br/>
        <w:t xml:space="preserve">            height: auto;</w:t>
        <w:br/>
        <w:t xml:space="preserve">            display: block;</w:t>
        <w:br/>
        <w:t xml:space="preserve">        }</w:t>
        <w:br/>
        <w:t xml:space="preserve">        &lt;/style&gt;</w:t>
        <w:br/>
        <w:t xml:space="preserve">    &lt;/head&gt;</w:t>
        <w:br/>
        <w:br/>
        <w:t>&lt;div id=</w:t>
      </w:r>
      <w:r>
        <w:rPr>
          <w:rFonts w:cs="Menlo" w:ascii="Menlo" w:hAnsi="Menlo"/>
          <w:b/>
          <w:bCs/>
          <w:color w:val="008080"/>
          <w:lang w:val="en-US"/>
        </w:rPr>
        <w:t>"img"</w:t>
      </w:r>
      <w:r>
        <w:rPr>
          <w:rFonts w:cs="Menlo" w:ascii="Menlo" w:hAnsi="Menlo"/>
          <w:color w:val="000000"/>
          <w:lang w:val="en-US"/>
        </w:rPr>
        <w:t>&gt;</w:t>
        <w:br/>
        <w:t xml:space="preserve"> &lt;img </w:t>
      </w:r>
      <w:r>
        <w:rPr>
          <w:rFonts w:cs="Menlo" w:ascii="Menlo" w:hAnsi="Menlo"/>
          <w:b/>
          <w:bCs/>
          <w:color w:val="000080"/>
          <w:lang w:val="en-US"/>
        </w:rPr>
        <w:t>class</w:t>
      </w:r>
      <w:r>
        <w:rPr>
          <w:rFonts w:cs="Menlo" w:ascii="Menlo" w:hAnsi="Menlo"/>
          <w:color w:val="000000"/>
          <w:lang w:val="en-US"/>
        </w:rPr>
        <w:t>=</w:t>
      </w:r>
      <w:r>
        <w:rPr>
          <w:rFonts w:cs="Menlo" w:ascii="Menlo" w:hAnsi="Menlo"/>
          <w:b/>
          <w:bCs/>
          <w:color w:val="008080"/>
          <w:lang w:val="en-US"/>
        </w:rPr>
        <w:t xml:space="preserve">"post" </w:t>
      </w:r>
      <w:r>
        <w:rPr>
          <w:rFonts w:cs="Menlo" w:ascii="Menlo" w:hAnsi="Menlo"/>
          <w:color w:val="000000"/>
          <w:lang w:val="en-US"/>
        </w:rPr>
        <w:t>src=</w:t>
      </w:r>
      <w:r>
        <w:rPr>
          <w:rFonts w:cs="Menlo" w:ascii="Menlo" w:hAnsi="Menlo"/>
          <w:b/>
          <w:bCs/>
          <w:color w:val="008080"/>
          <w:lang w:val="en-US"/>
        </w:rPr>
        <w:t>"tiger.jpg"</w:t>
      </w:r>
      <w:r>
        <w:rPr>
          <w:rFonts w:cs="Menlo" w:ascii="Menlo" w:hAnsi="Menlo"/>
          <w:color w:val="000000"/>
          <w:lang w:val="en-US"/>
        </w:rPr>
        <w:t>&gt;</w:t>
        <w:br/>
        <w:t>&lt;/div&gt;</w:t>
        <w:br/>
        <w:br/>
        <w:t>&lt;div id=</w:t>
      </w:r>
      <w:r>
        <w:rPr>
          <w:rFonts w:cs="Menlo" w:ascii="Menlo" w:hAnsi="Menlo"/>
          <w:b/>
          <w:bCs/>
          <w:color w:val="008080"/>
          <w:lang w:val="en-US"/>
        </w:rPr>
        <w:t>"img"</w:t>
      </w:r>
      <w:r>
        <w:rPr>
          <w:rFonts w:cs="Menlo" w:ascii="Menlo" w:hAnsi="Menlo"/>
          <w:color w:val="000000"/>
          <w:lang w:val="en-US"/>
        </w:rPr>
        <w:t>&gt;</w:t>
        <w:br/>
        <w:t xml:space="preserve"> &lt;img src=</w:t>
      </w:r>
      <w:r>
        <w:rPr>
          <w:rFonts w:cs="Menlo" w:ascii="Menlo" w:hAnsi="Menlo"/>
          <w:b/>
          <w:bCs/>
          <w:color w:val="008080"/>
          <w:lang w:val="en-US"/>
        </w:rPr>
        <w:t>"pendrive_copy.png"</w:t>
      </w:r>
      <w:r>
        <w:rPr>
          <w:rFonts w:cs="Menlo" w:ascii="Menlo" w:hAnsi="Menlo"/>
          <w:color w:val="000000"/>
          <w:lang w:val="en-US"/>
        </w:rPr>
        <w:t>&gt;</w:t>
        <w:br/>
        <w:t>&lt;/div&gt;</w:t>
        <w:br/>
        <w:br/>
        <w:t>styles.css</w:t>
        <w:br/>
        <w:t>img.post{</w:t>
        <w:br/>
        <w:t xml:space="preserve">    max-width: </w:t>
      </w:r>
      <w:r>
        <w:rPr>
          <w:rFonts w:cs="Menlo" w:ascii="Menlo" w:hAnsi="Menlo"/>
          <w:color w:val="0000FF"/>
          <w:lang w:val="en-US"/>
        </w:rPr>
        <w:t>70</w:t>
      </w:r>
      <w:r>
        <w:rPr>
          <w:rFonts w:cs="Menlo" w:ascii="Menlo" w:hAnsi="Menlo"/>
          <w:color w:val="000000"/>
          <w:lang w:val="en-US"/>
        </w:rPr>
        <w:t>%;</w:t>
        <w:br/>
        <w:t xml:space="preserve">    height: auto;</w:t>
        <w:br/>
        <w:t xml:space="preserve">    display: block;</w:t>
        <w:br/>
        <w:t>}</w:t>
        <w:br/>
        <w:br/>
        <w:t>models.py</w:t>
        <w:br/>
      </w:r>
      <w:r>
        <w:rPr>
          <w:rFonts w:cs="Menlo" w:ascii="Menlo" w:hAnsi="Menlo"/>
          <w:b/>
          <w:bCs/>
          <w:color w:val="008080"/>
          <w:lang w:val="en-US"/>
        </w:rPr>
        <w:t>f'&lt;img class="post" src="</w:t>
      </w:r>
      <w:r>
        <w:rPr>
          <w:rFonts w:cs="Menlo" w:ascii="Menlo" w:hAnsi="Menlo"/>
          <w:b/>
          <w:bCs/>
          <w:color w:val="000080"/>
          <w:lang w:val="en-US"/>
        </w:rPr>
        <w:t>{</w:t>
      </w:r>
      <w:r>
        <w:rPr>
          <w:rFonts w:cs="Menlo" w:ascii="Menlo" w:hAnsi="Menlo"/>
          <w:color w:val="000000"/>
          <w:lang w:val="en-US"/>
        </w:rPr>
        <w:t>image.image.url</w:t>
      </w:r>
      <w:r>
        <w:rPr>
          <w:rFonts w:cs="Menlo" w:ascii="Menlo" w:hAnsi="Menlo"/>
          <w:b/>
          <w:bCs/>
          <w:color w:val="000080"/>
          <w:lang w:val="en-US"/>
        </w:rPr>
        <w:t>}</w:t>
      </w:r>
      <w:r>
        <w:rPr>
          <w:rFonts w:cs="Menlo" w:ascii="Menlo" w:hAnsi="Menlo"/>
          <w:b/>
          <w:bCs/>
          <w:color w:val="008080"/>
          <w:lang w:val="en-US"/>
        </w:rPr>
        <w:t>"&gt;'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Блочные тэги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h1 - h6 — различные уровни заголовков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 — разбиение текста на праграфы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hr — горизонтальная линия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pre — блок преформатированного кода, например исходный код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blockquote — цитирование длинного блока текста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div — абстрактный блочный контейнер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Гиперссылки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bookmarkStart w:id="2" w:name="__DdeLink__167_598936766"/>
      <w:bookmarkEnd w:id="2"/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  <w:szCs w:val="28"/>
        </w:rPr>
        <w:t xml:space="preserve">a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href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 xml:space="preserve">=“http://duckduckgo.com“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target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>=“_blank“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&gt;</w:t>
      </w:r>
      <w:r>
        <w:rPr>
          <w:rFonts w:ascii="Liberation Serif" w:hAnsi="Liberation Serif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 xml:space="preserve">    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  <w:szCs w:val="28"/>
        </w:rPr>
        <w:t xml:space="preserve">img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src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>=“duck.png“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&gt;</w:t>
      </w:r>
      <w:r>
        <w:rPr>
          <w:rFonts w:ascii="Liberation Serif" w:hAnsi="Liberation Serif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&lt;/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  <w:szCs w:val="28"/>
        </w:rPr>
        <w:t>a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href — URL гиперссылки   (&lt;a href=“#1“&gt;...)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target — в каком окне открывать ссылку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name — имя якоря, вместо href   (&lt;a name=“1“&gt;…)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Действия браузера при переходе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Поведение браузера зависит от протокола URL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http, https, ftp — переход по ссылке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mailto — запуск почтового клиента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javascript — выполнение JavaScript кода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#anchor — прокрутка текущей страницы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Атрибуты форм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action — URL на который будет отправлена форма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method — HTTP метод, GET или POST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target — имя окна браузера, в котором открыть результат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enctype — способ кодирования данных форм. По умолчанию application/x-www-form-urlencoded. Если форма содержит поля для ввода файлов, то должно быть multipart/form-data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Элементы ввода форм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input — универсальное поле, может быть: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type=“hodden“ — невидимое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type=“text“  - текстовое поле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type=“checkbox“ — checkbox, переключатель да/нет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button — кнопка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textarea — многострочное поле ввода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select, option — выпадающий список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Атрибуты элементов ввода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bookmarkStart w:id="3" w:name="__DdeLink__225_598936766"/>
      <w:bookmarkEnd w:id="3"/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  <w:szCs w:val="28"/>
        </w:rPr>
        <w:t xml:space="preserve">input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type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 xml:space="preserve">=“text“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name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>=“username“</w:t>
      </w:r>
      <w:r>
        <w:rPr>
          <w:rFonts w:ascii="Liberation Serif" w:hAnsi="Liberation Serif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value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 xml:space="preserve">=““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placeholder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 xml:space="preserve">=“Вася“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autocomplete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>=“off“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type — определяет внешний вид и функционал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name — имя с которым данный элемент попадает в запрос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value — начальное значение, пользователь может изменить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placeholder — подсказка для пользователя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Места где могут быть заданы стили</w:t>
      </w:r>
    </w:p>
    <w:p>
      <w:pPr>
        <w:pStyle w:val="Normal"/>
        <w:numPr>
          <w:ilvl w:val="0"/>
          <w:numId w:val="5"/>
        </w:numPr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>Встроенные в браузерстили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>Во внешнем файле</w:t>
      </w:r>
      <w:bookmarkStart w:id="4" w:name="__DdeLink__287_598936766"/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bookmarkEnd w:id="4"/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  <w:szCs w:val="28"/>
        </w:rPr>
        <w:t xml:space="preserve">link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rel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 xml:space="preserve">=“stylesheet“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href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>=“style.css“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&gt;</w:t>
      </w:r>
    </w:p>
    <w:p>
      <w:pPr>
        <w:pStyle w:val="Normal"/>
        <w:numPr>
          <w:ilvl w:val="0"/>
          <w:numId w:val="7"/>
        </w:numPr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>В коде HTML документа</w:t>
      </w:r>
      <w:bookmarkStart w:id="5" w:name="__DdeLink__319_598936766"/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bookmarkEnd w:id="5"/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  <w:szCs w:val="28"/>
        </w:rPr>
        <w:t>style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&gt;...&lt;/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  <w:szCs w:val="28"/>
        </w:rPr>
        <w:t>style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&gt;</w:t>
      </w:r>
    </w:p>
    <w:p>
      <w:pPr>
        <w:pStyle w:val="Normal"/>
        <w:numPr>
          <w:ilvl w:val="0"/>
          <w:numId w:val="8"/>
        </w:numPr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>Стили могут быть привязаны к конкретному тэгу</w:t>
      </w:r>
      <w:bookmarkStart w:id="6" w:name="__DdeLink__333_598936766"/>
      <w:bookmarkEnd w:id="6"/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&lt;</w:t>
      </w:r>
      <w:r>
        <w:rPr>
          <w:rFonts w:ascii="JetBrains Mono" w:hAnsi="JetBrains Mono"/>
          <w:b w:val="false"/>
          <w:bCs w:val="false"/>
          <w:i w:val="false"/>
          <w:color w:val="0033B3"/>
          <w:sz w:val="20"/>
          <w:szCs w:val="28"/>
        </w:rPr>
        <w:t xml:space="preserve">img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style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 xml:space="preserve">=“margin: </w:t>
      </w:r>
      <w:r>
        <w:rPr>
          <w:rFonts w:ascii="JetBrains Mono" w:hAnsi="JetBrains Mono"/>
          <w:b w:val="false"/>
          <w:bCs w:val="false"/>
          <w:i w:val="false"/>
          <w:color w:val="174AD4"/>
          <w:sz w:val="20"/>
          <w:szCs w:val="28"/>
        </w:rPr>
        <w:t>3px“ src</w:t>
      </w:r>
      <w:r>
        <w:rPr>
          <w:rFonts w:ascii="JetBrains Mono" w:hAnsi="JetBrains Mono"/>
          <w:b w:val="false"/>
          <w:bCs w:val="false"/>
          <w:i w:val="false"/>
          <w:color w:val="067D17"/>
          <w:sz w:val="20"/>
          <w:szCs w:val="28"/>
        </w:rPr>
        <w:t>=“...“</w:t>
      </w:r>
      <w:r>
        <w:rPr>
          <w:rFonts w:ascii="JetBrains Mono" w:hAnsi="JetBrains Mono"/>
          <w:b w:val="false"/>
          <w:bCs w:val="false"/>
          <w:i w:val="false"/>
          <w:color w:val="080808"/>
          <w:sz w:val="20"/>
          <w:szCs w:val="28"/>
        </w:rPr>
        <w:t>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Ссылки:</w:t>
      </w:r>
    </w:p>
    <w:p>
      <w:pPr>
        <w:pStyle w:val="Normal"/>
        <w:numPr>
          <w:ilvl w:val="0"/>
          <w:numId w:val="3"/>
        </w:numPr>
        <w:rPr/>
      </w:pPr>
      <w:hyperlink r:id="rId3">
        <w:r>
          <w:rPr>
            <w:rFonts w:ascii="Liberation Serif" w:hAnsi="Liberation Serif"/>
            <w:b w:val="false"/>
            <w:bCs w:val="false"/>
            <w:sz w:val="28"/>
            <w:szCs w:val="28"/>
          </w:rPr>
          <w:t>http://htmlbook.ru/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4300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4300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book.ru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LibreOffice/6.4.6.2$Linux_X86_64 LibreOffice_project/40$Build-2</Application>
  <Pages>3</Pages>
  <Words>381</Words>
  <Characters>2653</Characters>
  <CharactersWithSpaces>3197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2020-05-23T11:39:00Z</dcterms:created>
  <dc:creator>Microsoft Office User</dc:creator>
  <dc:description/>
  <dc:language>ru-RU</dc:language>
  <cp:lastModifiedBy/>
  <dcterms:modified xsi:type="dcterms:W3CDTF">2021-04-02T11:18:21Z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