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clear" w:pos="720"/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clear" w:pos="720"/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получить список имен столбцов и типов данных таблицы</w:t>
      </w:r>
    </w:p>
    <w:p>
      <w:pPr>
        <w:pStyle w:val="NoSpacing"/>
        <w:rPr>
          <w:lang w:val="en-US"/>
        </w:rPr>
      </w:pPr>
      <w:r>
        <w:rPr>
          <w:lang w:val="en-US"/>
        </w:rPr>
        <w:t>\d+ blog_post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LibreOffice/6.4.6.2$Linux_X86_64 LibreOffice_project/40$Build-2</Application>
  <Pages>3</Pages>
  <Words>377</Words>
  <Characters>2470</Characters>
  <CharactersWithSpaces>2898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2021-03-09T10:34:22Z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