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Sculpture Project: Guardian</w:t>
      </w:r>
    </w:p>
    <w:p>
      <w:r>
        <w:t>Proposed site location: Doha, Qatar</w:t>
      </w:r>
    </w:p>
    <w:p>
      <w:r>
        <w:t>Design timeline: 2025</w:t>
      </w:r>
    </w:p>
    <w:p>
      <w:r>
        <w:t>Designer: SU NING</w:t>
      </w:r>
    </w:p>
    <w:p>
      <w:pPr>
        <w:pStyle w:val="Heading2"/>
      </w:pPr>
      <w:r>
        <w:t>Concept</w:t>
      </w:r>
    </w:p>
    <w:p>
      <w:r>
        <w:t>Guardian is an interlocking sculptural form that unites a giant panda and an Arabian oryx. Their intertwined bodies symbolize mutual protection and interdependence, inviting public reflection on wildlife conservation and ecological responsibility.</w:t>
      </w:r>
    </w:p>
    <w:p>
      <w:r>
        <w:t>The panda—China’s national treasure—stands for gentleness, resilience, and peace. The Arabian oryx—Qatar’s national symbol—represents endurance and the spirit of survival in the desert. By weaving these two figures into a single, inseparable silhouette, the work materializes a dialogue between Eastern and Arab civilizations and offers a contemporary image of cultural exchange inspired by the historic Silk Road and the desert’s ecological narratives.</w:t>
      </w:r>
    </w:p>
    <w:p>
      <w:r>
        <w:t>At a deeper level, the sculpture explores the relationship between “one” and “two”—a unity of opposites and a balance of yin and yang—so that the figurative animal image becomes an abstract meditation on harmony, responsibility, and shared futures.</w:t>
      </w:r>
    </w:p>
    <w:p>
      <w:pPr>
        <w:pStyle w:val="Heading2"/>
      </w:pPr>
      <w:r>
        <w:t>Sustainability Strategy</w:t>
      </w:r>
    </w:p>
    <w:p>
      <w:r>
        <w:t>To ensure long-term durability and low maintenance in an outdoor environment, two material strategies are proposed:</w:t>
      </w:r>
    </w:p>
    <w:p>
      <w:r>
        <w:t>Option 1: Stainless steel for the full form. Stainless steel offers excellent corrosion resistance, high structural stability, and low maintenance. Diverse finishes can be achieved through polishing (mirror or brushed), etching, and welding, while its silver-gray tone supports a contemporary presence.</w:t>
      </w:r>
    </w:p>
    <w:p>
      <w:r>
        <w:t>Option 2: Stone in two contrasting tones. The panda is carved in black-and-white marble, using natural veining to echo its iconic coat and the solemnity of Chinese cultural temperament. The oryx is carved in white limestone, matching its pale coat and harmonizing with the desert landscape of Qatar.</w:t>
      </w:r>
    </w:p>
    <w:p>
      <w:r>
        <w:t>A detailed scale maquette has been produced in lightweight wood for presentation and iterative refinement.</w:t>
      </w:r>
    </w:p>
    <w:p>
      <w:pPr>
        <w:pStyle w:val="Heading2"/>
      </w:pPr>
      <w:r>
        <w:t>Spatial Adaptability</w:t>
      </w:r>
    </w:p>
    <w:p>
      <w:r>
        <w:t>Site selection: The proposed placement within the Doha region references the maritime routes of the Silk Road and leverages open sightlines to establish a civic landmark.</w:t>
      </w:r>
    </w:p>
    <w:p>
      <w:r>
        <w:t>Public engagement: The sculpture is conceived as a welcoming destination for photography and gathering, encouraging both residents and visitors to pause, interact, and share the experience.</w:t>
      </w:r>
    </w:p>
    <w:p>
      <w:r>
        <w:t>Scale control: The work aims for a balanced scale—large enough for presence and legibility in public space, yet approachable at a human scale suitable for an urban cultural node.</w:t>
      </w:r>
    </w:p>
    <w:p>
      <w:pPr>
        <w:pStyle w:val="Heading2"/>
      </w:pPr>
      <w:r>
        <w:t>Project Vision</w:t>
      </w:r>
    </w:p>
    <w:p>
      <w:r>
        <w:t>Guardian is envisioned as both a witness to China–Qatar cooperation and a milestone of cultural resonance. By establishing a public landmark in Doha, the artist hopes to contribute to a shared cultural horizon—a beacon connecting different civilizations and looking from the ancient Silk Road toward a closer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