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gridCol w:w="2860"/>
        <w:gridCol w:w="3120"/>
        <w:gridCol w:w="1360"/>
        <w:gridCol w:w="1760"/>
      </w:tblGrid>
      <w:tr w:rsidR="006070C9" w14:paraId="58400638" w14:textId="77777777">
        <w:tc>
          <w:tcPr>
            <w:tcW w:w="260" w:type="dxa"/>
            <w:tcBorders>
              <w:top w:val="nil"/>
              <w:left w:val="nil"/>
              <w:bottom w:val="nil"/>
              <w:right w:val="nil"/>
            </w:tcBorders>
            <w:shd w:val="clear" w:color="auto" w:fill="C17F24"/>
            <w:tcMar>
              <w:top w:w="0" w:type="dxa"/>
              <w:left w:w="0" w:type="dxa"/>
              <w:bottom w:w="0" w:type="dxa"/>
              <w:right w:w="0" w:type="dxa"/>
            </w:tcMar>
          </w:tcPr>
          <w:p w14:paraId="030155F2" w14:textId="77777777" w:rsidR="006070C9" w:rsidRDefault="006070C9"/>
        </w:tc>
        <w:tc>
          <w:tcPr>
            <w:tcW w:w="7340" w:type="dxa"/>
            <w:gridSpan w:val="3"/>
            <w:tcBorders>
              <w:top w:val="nil"/>
              <w:left w:val="nil"/>
              <w:bottom w:val="nil"/>
              <w:right w:val="nil"/>
            </w:tcBorders>
            <w:shd w:val="clear" w:color="auto" w:fill="1B3A2D"/>
            <w:tcMar>
              <w:top w:w="500" w:type="dxa"/>
              <w:left w:w="360" w:type="dxa"/>
              <w:bottom w:w="500" w:type="dxa"/>
              <w:right w:w="200" w:type="dxa"/>
            </w:tcMar>
            <w:vAlign w:val="center"/>
          </w:tcPr>
          <w:p w14:paraId="654AD457" w14:textId="77777777" w:rsidR="006070C9" w:rsidRDefault="00000000">
            <w:pPr>
              <w:spacing w:after="100"/>
            </w:pPr>
            <w:r>
              <w:rPr>
                <w:rFonts w:ascii="Courier New" w:eastAsia="Courier New" w:hAnsi="Courier New" w:cs="Courier New"/>
                <w:b/>
                <w:bCs/>
                <w:color w:val="C17F24"/>
                <w:sz w:val="17"/>
                <w:szCs w:val="17"/>
              </w:rPr>
              <w:t>MISIÓN: BLINDAJE ORGANIZACIONAL</w:t>
            </w:r>
          </w:p>
          <w:p w14:paraId="02C10CFD" w14:textId="77777777" w:rsidR="006070C9" w:rsidRDefault="006070C9">
            <w:pPr>
              <w:pBdr>
                <w:bottom w:val="single" w:sz="8" w:space="6" w:color="C17F24"/>
              </w:pBdr>
              <w:spacing w:after="60"/>
            </w:pPr>
          </w:p>
          <w:p w14:paraId="431C084C" w14:textId="77777777" w:rsidR="006070C9" w:rsidRDefault="00000000">
            <w:pPr>
              <w:spacing w:before="100" w:after="80"/>
            </w:pPr>
            <w:r>
              <w:rPr>
                <w:rFonts w:ascii="Georgia" w:eastAsia="Georgia" w:hAnsi="Georgia" w:cs="Georgia"/>
                <w:b/>
                <w:bCs/>
                <w:color w:val="FFFFFF"/>
                <w:sz w:val="48"/>
                <w:szCs w:val="48"/>
              </w:rPr>
              <w:t>DOCUMENTO MARCO</w:t>
            </w:r>
          </w:p>
          <w:p w14:paraId="257722E8" w14:textId="77777777" w:rsidR="006070C9" w:rsidRDefault="00000000">
            <w:pPr>
              <w:spacing w:after="80"/>
            </w:pPr>
            <w:r>
              <w:rPr>
                <w:rFonts w:ascii="Georgia" w:eastAsia="Georgia" w:hAnsi="Georgia" w:cs="Georgia"/>
                <w:color w:val="D6CDB8"/>
                <w:sz w:val="26"/>
                <w:szCs w:val="26"/>
              </w:rPr>
              <w:t>Sistema de Gestión de Seguridad de la Información</w:t>
            </w:r>
          </w:p>
          <w:p w14:paraId="6682D9D9" w14:textId="02FBBC91" w:rsidR="006070C9" w:rsidRDefault="00000000">
            <w:pPr>
              <w:spacing w:before="120"/>
            </w:pPr>
            <w:proofErr w:type="spellStart"/>
            <w:r>
              <w:rPr>
                <w:rFonts w:ascii="Georgia" w:eastAsia="Georgia" w:hAnsi="Georgia" w:cs="Georgia"/>
                <w:i/>
                <w:iCs/>
                <w:color w:val="C17F24"/>
                <w:sz w:val="21"/>
                <w:szCs w:val="21"/>
              </w:rPr>
              <w:t>NovaTech</w:t>
            </w:r>
            <w:proofErr w:type="spellEnd"/>
            <w:r>
              <w:rPr>
                <w:rFonts w:ascii="Georgia" w:eastAsia="Georgia" w:hAnsi="Georgia" w:cs="Georgia"/>
                <w:i/>
                <w:iCs/>
                <w:color w:val="C17F24"/>
                <w:sz w:val="21"/>
                <w:szCs w:val="21"/>
              </w:rPr>
              <w:t xml:space="preserve"> </w:t>
            </w:r>
            <w:proofErr w:type="spellStart"/>
            <w:proofErr w:type="gramStart"/>
            <w:r>
              <w:rPr>
                <w:rFonts w:ascii="Georgia" w:eastAsia="Georgia" w:hAnsi="Georgia" w:cs="Georgia"/>
                <w:i/>
                <w:iCs/>
                <w:color w:val="C17F24"/>
                <w:sz w:val="21"/>
                <w:szCs w:val="21"/>
              </w:rPr>
              <w:t>Solutions</w:t>
            </w:r>
            <w:proofErr w:type="spellEnd"/>
            <w:r>
              <w:rPr>
                <w:rFonts w:ascii="Georgia" w:eastAsia="Georgia" w:hAnsi="Georgia" w:cs="Georgia"/>
                <w:i/>
                <w:iCs/>
                <w:color w:val="C17F24"/>
                <w:sz w:val="21"/>
                <w:szCs w:val="21"/>
              </w:rPr>
              <w:t xml:space="preserve">  ·</w:t>
            </w:r>
            <w:proofErr w:type="gramEnd"/>
            <w:r>
              <w:rPr>
                <w:rFonts w:ascii="Georgia" w:eastAsia="Georgia" w:hAnsi="Georgia" w:cs="Georgia"/>
                <w:i/>
                <w:iCs/>
                <w:color w:val="C17F24"/>
                <w:sz w:val="21"/>
                <w:szCs w:val="21"/>
              </w:rPr>
              <w:t xml:space="preserve">  Monterrey, </w:t>
            </w:r>
            <w:proofErr w:type="gramStart"/>
            <w:r>
              <w:rPr>
                <w:rFonts w:ascii="Georgia" w:eastAsia="Georgia" w:hAnsi="Georgia" w:cs="Georgia"/>
                <w:i/>
                <w:iCs/>
                <w:color w:val="C17F24"/>
                <w:sz w:val="21"/>
                <w:szCs w:val="21"/>
              </w:rPr>
              <w:t>México  ·</w:t>
            </w:r>
            <w:proofErr w:type="gramEnd"/>
            <w:r>
              <w:rPr>
                <w:rFonts w:ascii="Georgia" w:eastAsia="Georgia" w:hAnsi="Georgia" w:cs="Georgia"/>
                <w:i/>
                <w:iCs/>
                <w:color w:val="C17F24"/>
                <w:sz w:val="21"/>
                <w:szCs w:val="21"/>
              </w:rPr>
              <w:t xml:space="preserve">  202</w:t>
            </w:r>
            <w:r w:rsidR="00F27339">
              <w:rPr>
                <w:rFonts w:ascii="Georgia" w:eastAsia="Georgia" w:hAnsi="Georgia" w:cs="Georgia"/>
                <w:i/>
                <w:iCs/>
                <w:color w:val="C17F24"/>
                <w:sz w:val="21"/>
                <w:szCs w:val="21"/>
              </w:rPr>
              <w:t>6</w:t>
            </w:r>
          </w:p>
        </w:tc>
        <w:tc>
          <w:tcPr>
            <w:tcW w:w="1760" w:type="dxa"/>
            <w:tcBorders>
              <w:top w:val="nil"/>
              <w:left w:val="nil"/>
              <w:bottom w:val="nil"/>
              <w:right w:val="nil"/>
            </w:tcBorders>
            <w:shd w:val="clear" w:color="auto" w:fill="0F2318"/>
            <w:tcMar>
              <w:top w:w="200" w:type="dxa"/>
              <w:left w:w="120" w:type="dxa"/>
              <w:bottom w:w="200" w:type="dxa"/>
              <w:right w:w="120" w:type="dxa"/>
            </w:tcMar>
            <w:vAlign w:val="center"/>
          </w:tcPr>
          <w:p w14:paraId="44EC432E" w14:textId="77777777" w:rsidR="006070C9" w:rsidRDefault="00000000">
            <w:pPr>
              <w:spacing w:after="160"/>
              <w:jc w:val="center"/>
            </w:pPr>
            <w:r>
              <w:rPr>
                <w:rFonts w:ascii="Courier New" w:eastAsia="Courier New" w:hAnsi="Courier New" w:cs="Courier New"/>
                <w:b/>
                <w:bCs/>
                <w:color w:val="C17F24"/>
              </w:rPr>
              <w:t>ISO/IEC</w:t>
            </w:r>
          </w:p>
          <w:p w14:paraId="36DA2463" w14:textId="77777777" w:rsidR="006070C9" w:rsidRDefault="00000000">
            <w:pPr>
              <w:jc w:val="center"/>
            </w:pPr>
            <w:r>
              <w:rPr>
                <w:rFonts w:ascii="Georgia" w:eastAsia="Georgia" w:hAnsi="Georgia" w:cs="Georgia"/>
                <w:b/>
                <w:bCs/>
                <w:color w:val="FFFFFF"/>
                <w:sz w:val="40"/>
                <w:szCs w:val="40"/>
              </w:rPr>
              <w:t>27001</w:t>
            </w:r>
          </w:p>
          <w:p w14:paraId="69B2BA49" w14:textId="77777777" w:rsidR="006070C9" w:rsidRDefault="00000000">
            <w:pPr>
              <w:spacing w:after="160"/>
              <w:jc w:val="center"/>
            </w:pPr>
            <w:r>
              <w:rPr>
                <w:rFonts w:ascii="Georgia" w:eastAsia="Georgia" w:hAnsi="Georgia" w:cs="Georgia"/>
                <w:color w:val="D6CDB8"/>
                <w:sz w:val="22"/>
                <w:szCs w:val="22"/>
              </w:rPr>
              <w:t>:2022</w:t>
            </w:r>
          </w:p>
          <w:p w14:paraId="08A177F0" w14:textId="77777777" w:rsidR="006070C9" w:rsidRDefault="00000000">
            <w:pPr>
              <w:spacing w:before="80" w:after="80"/>
              <w:jc w:val="center"/>
            </w:pPr>
            <w:r>
              <w:rPr>
                <w:rFonts w:ascii="Georgia" w:eastAsia="Georgia" w:hAnsi="Georgia" w:cs="Georgia"/>
                <w:color w:val="C17F24"/>
                <w:sz w:val="18"/>
                <w:szCs w:val="18"/>
              </w:rPr>
              <w:t>─────</w:t>
            </w:r>
          </w:p>
          <w:p w14:paraId="3582D781" w14:textId="77777777" w:rsidR="006070C9" w:rsidRDefault="00000000">
            <w:pPr>
              <w:spacing w:before="80" w:after="80"/>
              <w:jc w:val="center"/>
            </w:pPr>
            <w:r>
              <w:rPr>
                <w:rFonts w:ascii="Courier New" w:eastAsia="Courier New" w:hAnsi="Courier New" w:cs="Courier New"/>
                <w:b/>
                <w:bCs/>
                <w:color w:val="D6CDB8"/>
                <w:sz w:val="17"/>
                <w:szCs w:val="17"/>
              </w:rPr>
              <w:t>OCTAVE</w:t>
            </w:r>
          </w:p>
          <w:p w14:paraId="779234DF" w14:textId="77777777" w:rsidR="006070C9" w:rsidRDefault="00000000">
            <w:pPr>
              <w:jc w:val="center"/>
            </w:pPr>
            <w:r>
              <w:rPr>
                <w:rFonts w:ascii="Georgia" w:eastAsia="Georgia" w:hAnsi="Georgia" w:cs="Georgia"/>
                <w:i/>
                <w:iCs/>
                <w:color w:val="FFFFFF"/>
              </w:rPr>
              <w:t>Allegro</w:t>
            </w:r>
          </w:p>
          <w:p w14:paraId="3F033404" w14:textId="77777777" w:rsidR="006070C9" w:rsidRDefault="00000000">
            <w:pPr>
              <w:spacing w:before="80" w:after="80"/>
              <w:jc w:val="center"/>
            </w:pPr>
            <w:r>
              <w:rPr>
                <w:rFonts w:ascii="Georgia" w:eastAsia="Georgia" w:hAnsi="Georgia" w:cs="Georgia"/>
                <w:color w:val="C17F24"/>
                <w:sz w:val="18"/>
                <w:szCs w:val="18"/>
              </w:rPr>
              <w:t>─────</w:t>
            </w:r>
          </w:p>
          <w:p w14:paraId="78EF5198" w14:textId="77777777" w:rsidR="006070C9" w:rsidRDefault="00000000">
            <w:pPr>
              <w:spacing w:before="80"/>
              <w:jc w:val="center"/>
            </w:pPr>
            <w:r>
              <w:rPr>
                <w:rFonts w:ascii="Courier New" w:eastAsia="Courier New" w:hAnsi="Courier New" w:cs="Courier New"/>
                <w:b/>
                <w:bCs/>
                <w:color w:val="D6CDB8"/>
                <w:sz w:val="17"/>
                <w:szCs w:val="17"/>
              </w:rPr>
              <w:t>LFPDPPP</w:t>
            </w:r>
          </w:p>
          <w:p w14:paraId="101A33C0" w14:textId="77777777" w:rsidR="006070C9" w:rsidRDefault="00000000">
            <w:pPr>
              <w:jc w:val="center"/>
            </w:pPr>
            <w:r>
              <w:rPr>
                <w:rFonts w:ascii="Georgia" w:eastAsia="Georgia" w:hAnsi="Georgia" w:cs="Georgia"/>
                <w:i/>
                <w:iCs/>
                <w:color w:val="FFFFFF"/>
              </w:rPr>
              <w:t>México</w:t>
            </w:r>
          </w:p>
        </w:tc>
      </w:tr>
      <w:tr w:rsidR="006070C9" w14:paraId="2386A3AB" w14:textId="77777777">
        <w:tc>
          <w:tcPr>
            <w:tcW w:w="9360" w:type="dxa"/>
            <w:gridSpan w:val="5"/>
            <w:tcBorders>
              <w:top w:val="nil"/>
              <w:left w:val="nil"/>
              <w:bottom w:val="nil"/>
              <w:right w:val="nil"/>
            </w:tcBorders>
            <w:shd w:val="clear" w:color="auto" w:fill="C17F24"/>
            <w:tcMar>
              <w:top w:w="60" w:type="dxa"/>
              <w:left w:w="0" w:type="dxa"/>
              <w:bottom w:w="60" w:type="dxa"/>
              <w:right w:w="0" w:type="dxa"/>
            </w:tcMar>
          </w:tcPr>
          <w:p w14:paraId="2B3B7866" w14:textId="77777777" w:rsidR="006070C9" w:rsidRDefault="006070C9"/>
        </w:tc>
      </w:tr>
      <w:tr w:rsidR="006070C9" w14:paraId="502736DB" w14:textId="77777777">
        <w:tc>
          <w:tcPr>
            <w:tcW w:w="3120" w:type="dxa"/>
            <w:gridSpan w:val="2"/>
            <w:tcBorders>
              <w:top w:val="nil"/>
              <w:left w:val="nil"/>
              <w:bottom w:val="nil"/>
              <w:right w:val="nil"/>
            </w:tcBorders>
            <w:shd w:val="clear" w:color="auto" w:fill="1B3A2D"/>
            <w:tcMar>
              <w:top w:w="160" w:type="dxa"/>
              <w:left w:w="200" w:type="dxa"/>
              <w:bottom w:w="160" w:type="dxa"/>
              <w:right w:w="200" w:type="dxa"/>
            </w:tcMar>
            <w:vAlign w:val="center"/>
          </w:tcPr>
          <w:p w14:paraId="7F419CF3" w14:textId="77777777" w:rsidR="006070C9" w:rsidRDefault="00000000">
            <w:pPr>
              <w:jc w:val="center"/>
            </w:pPr>
            <w:r>
              <w:rPr>
                <w:rFonts w:ascii="Georgia" w:eastAsia="Georgia" w:hAnsi="Georgia" w:cs="Georgia"/>
                <w:b/>
                <w:bCs/>
                <w:color w:val="C17F24"/>
                <w:sz w:val="52"/>
                <w:szCs w:val="52"/>
              </w:rPr>
              <w:t>C</w:t>
            </w:r>
          </w:p>
          <w:p w14:paraId="132F2192" w14:textId="77777777" w:rsidR="006070C9" w:rsidRDefault="00000000">
            <w:pPr>
              <w:spacing w:before="40"/>
              <w:jc w:val="center"/>
            </w:pPr>
            <w:r>
              <w:rPr>
                <w:rFonts w:ascii="Courier New" w:eastAsia="Courier New" w:hAnsi="Courier New" w:cs="Courier New"/>
                <w:b/>
                <w:bCs/>
                <w:color w:val="FFFFFF"/>
                <w:sz w:val="15"/>
                <w:szCs w:val="15"/>
              </w:rPr>
              <w:t>CONFIDENCIALIDAD</w:t>
            </w:r>
          </w:p>
          <w:p w14:paraId="1227AB4B" w14:textId="77777777" w:rsidR="006070C9" w:rsidRDefault="00000000">
            <w:pPr>
              <w:spacing w:before="40"/>
              <w:jc w:val="center"/>
            </w:pPr>
            <w:r>
              <w:rPr>
                <w:rFonts w:ascii="Palatino Linotype" w:eastAsia="Palatino Linotype" w:hAnsi="Palatino Linotype" w:cs="Palatino Linotype"/>
                <w:i/>
                <w:iCs/>
                <w:color w:val="D6CDB8"/>
                <w:sz w:val="17"/>
                <w:szCs w:val="17"/>
              </w:rPr>
              <w:t>Acceso solo a quienes están autorizados</w:t>
            </w:r>
          </w:p>
        </w:tc>
        <w:tc>
          <w:tcPr>
            <w:tcW w:w="3120" w:type="dxa"/>
            <w:tcBorders>
              <w:top w:val="nil"/>
              <w:left w:val="nil"/>
              <w:bottom w:val="nil"/>
              <w:right w:val="nil"/>
            </w:tcBorders>
            <w:shd w:val="clear" w:color="auto" w:fill="2E5E48"/>
            <w:tcMar>
              <w:top w:w="160" w:type="dxa"/>
              <w:left w:w="200" w:type="dxa"/>
              <w:bottom w:w="160" w:type="dxa"/>
              <w:right w:w="200" w:type="dxa"/>
            </w:tcMar>
            <w:vAlign w:val="center"/>
          </w:tcPr>
          <w:p w14:paraId="16E31A24" w14:textId="77777777" w:rsidR="006070C9" w:rsidRDefault="00000000">
            <w:pPr>
              <w:jc w:val="center"/>
            </w:pPr>
            <w:r>
              <w:rPr>
                <w:rFonts w:ascii="Georgia" w:eastAsia="Georgia" w:hAnsi="Georgia" w:cs="Georgia"/>
                <w:b/>
                <w:bCs/>
                <w:color w:val="C17F24"/>
                <w:sz w:val="52"/>
                <w:szCs w:val="52"/>
              </w:rPr>
              <w:t>I</w:t>
            </w:r>
          </w:p>
          <w:p w14:paraId="216E8BE8" w14:textId="77777777" w:rsidR="006070C9" w:rsidRDefault="00000000">
            <w:pPr>
              <w:spacing w:before="40"/>
              <w:jc w:val="center"/>
            </w:pPr>
            <w:r>
              <w:rPr>
                <w:rFonts w:ascii="Courier New" w:eastAsia="Courier New" w:hAnsi="Courier New" w:cs="Courier New"/>
                <w:b/>
                <w:bCs/>
                <w:color w:val="FFFFFF"/>
                <w:sz w:val="15"/>
                <w:szCs w:val="15"/>
              </w:rPr>
              <w:t>INTEGRIDAD</w:t>
            </w:r>
          </w:p>
          <w:p w14:paraId="28F9F8EF" w14:textId="77777777" w:rsidR="006070C9" w:rsidRDefault="00000000">
            <w:pPr>
              <w:spacing w:before="40"/>
              <w:jc w:val="center"/>
            </w:pPr>
            <w:r>
              <w:rPr>
                <w:rFonts w:ascii="Palatino Linotype" w:eastAsia="Palatino Linotype" w:hAnsi="Palatino Linotype" w:cs="Palatino Linotype"/>
                <w:i/>
                <w:iCs/>
                <w:color w:val="D6CDB8"/>
                <w:sz w:val="17"/>
                <w:szCs w:val="17"/>
              </w:rPr>
              <w:t>Exactitud y completitud de la información</w:t>
            </w:r>
          </w:p>
        </w:tc>
        <w:tc>
          <w:tcPr>
            <w:tcW w:w="3120" w:type="dxa"/>
            <w:gridSpan w:val="2"/>
            <w:tcBorders>
              <w:top w:val="nil"/>
              <w:left w:val="nil"/>
              <w:bottom w:val="nil"/>
              <w:right w:val="nil"/>
            </w:tcBorders>
            <w:shd w:val="clear" w:color="auto" w:fill="4A8C6F"/>
            <w:tcMar>
              <w:top w:w="160" w:type="dxa"/>
              <w:left w:w="200" w:type="dxa"/>
              <w:bottom w:w="160" w:type="dxa"/>
              <w:right w:w="200" w:type="dxa"/>
            </w:tcMar>
            <w:vAlign w:val="center"/>
          </w:tcPr>
          <w:p w14:paraId="18CF9E67" w14:textId="77777777" w:rsidR="006070C9" w:rsidRDefault="00000000">
            <w:pPr>
              <w:jc w:val="center"/>
            </w:pPr>
            <w:r>
              <w:rPr>
                <w:rFonts w:ascii="Georgia" w:eastAsia="Georgia" w:hAnsi="Georgia" w:cs="Georgia"/>
                <w:b/>
                <w:bCs/>
                <w:color w:val="C17F24"/>
                <w:sz w:val="52"/>
                <w:szCs w:val="52"/>
              </w:rPr>
              <w:t>A</w:t>
            </w:r>
          </w:p>
          <w:p w14:paraId="6FFC8405" w14:textId="77777777" w:rsidR="006070C9" w:rsidRDefault="00000000">
            <w:pPr>
              <w:spacing w:before="40"/>
              <w:jc w:val="center"/>
            </w:pPr>
            <w:r>
              <w:rPr>
                <w:rFonts w:ascii="Courier New" w:eastAsia="Courier New" w:hAnsi="Courier New" w:cs="Courier New"/>
                <w:b/>
                <w:bCs/>
                <w:color w:val="FFFFFF"/>
                <w:sz w:val="15"/>
                <w:szCs w:val="15"/>
              </w:rPr>
              <w:t>DISPONIBILIDAD</w:t>
            </w:r>
          </w:p>
          <w:p w14:paraId="4561B345" w14:textId="77777777" w:rsidR="006070C9" w:rsidRDefault="00000000">
            <w:pPr>
              <w:spacing w:before="40"/>
              <w:jc w:val="center"/>
            </w:pPr>
            <w:r>
              <w:rPr>
                <w:rFonts w:ascii="Palatino Linotype" w:eastAsia="Palatino Linotype" w:hAnsi="Palatino Linotype" w:cs="Palatino Linotype"/>
                <w:i/>
                <w:iCs/>
                <w:color w:val="FFFFFF"/>
                <w:sz w:val="17"/>
                <w:szCs w:val="17"/>
              </w:rPr>
              <w:t>Información accesible cuando se necesita</w:t>
            </w:r>
          </w:p>
        </w:tc>
      </w:tr>
    </w:tbl>
    <w:p w14:paraId="0B7052C4" w14:textId="77777777" w:rsidR="006070C9" w:rsidRDefault="006070C9">
      <w:pPr>
        <w:spacing w:before="60" w:after="6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070C9" w14:paraId="51E51337" w14:textId="77777777">
        <w:tc>
          <w:tcPr>
            <w:tcW w:w="2340" w:type="dxa"/>
            <w:tcBorders>
              <w:top w:val="nil"/>
              <w:left w:val="nil"/>
              <w:bottom w:val="nil"/>
              <w:right w:val="nil"/>
            </w:tcBorders>
            <w:shd w:val="clear" w:color="auto" w:fill="F7F4EE"/>
            <w:tcMar>
              <w:top w:w="120" w:type="dxa"/>
              <w:left w:w="160" w:type="dxa"/>
              <w:bottom w:w="120" w:type="dxa"/>
              <w:right w:w="160" w:type="dxa"/>
            </w:tcMar>
          </w:tcPr>
          <w:p w14:paraId="6F23EF8F" w14:textId="77777777" w:rsidR="006070C9" w:rsidRDefault="00000000">
            <w:pPr>
              <w:jc w:val="center"/>
            </w:pPr>
            <w:r>
              <w:rPr>
                <w:rFonts w:ascii="Courier New" w:eastAsia="Courier New" w:hAnsi="Courier New" w:cs="Courier New"/>
                <w:b/>
                <w:bCs/>
                <w:color w:val="8B5E1A"/>
                <w:sz w:val="15"/>
                <w:szCs w:val="15"/>
              </w:rPr>
              <w:t>Versión</w:t>
            </w:r>
          </w:p>
          <w:p w14:paraId="50AA304B" w14:textId="77777777" w:rsidR="006070C9" w:rsidRDefault="00000000">
            <w:pPr>
              <w:spacing w:before="40"/>
              <w:jc w:val="center"/>
            </w:pPr>
            <w:r>
              <w:rPr>
                <w:rFonts w:ascii="Georgia" w:eastAsia="Georgia" w:hAnsi="Georgia" w:cs="Georgia"/>
                <w:b/>
                <w:bCs/>
                <w:color w:val="1B3A2D"/>
                <w:sz w:val="19"/>
                <w:szCs w:val="19"/>
              </w:rPr>
              <w:t>v1.0 — Propuesta inicial</w:t>
            </w:r>
          </w:p>
        </w:tc>
        <w:tc>
          <w:tcPr>
            <w:tcW w:w="2340" w:type="dxa"/>
            <w:tcBorders>
              <w:top w:val="nil"/>
              <w:left w:val="nil"/>
              <w:bottom w:val="nil"/>
              <w:right w:val="nil"/>
            </w:tcBorders>
            <w:shd w:val="clear" w:color="auto" w:fill="F7F4EE"/>
            <w:tcMar>
              <w:top w:w="120" w:type="dxa"/>
              <w:left w:w="160" w:type="dxa"/>
              <w:bottom w:w="120" w:type="dxa"/>
              <w:right w:w="160" w:type="dxa"/>
            </w:tcMar>
          </w:tcPr>
          <w:p w14:paraId="2C0B8417" w14:textId="77777777" w:rsidR="006070C9" w:rsidRDefault="00000000">
            <w:pPr>
              <w:jc w:val="center"/>
            </w:pPr>
            <w:r>
              <w:rPr>
                <w:rFonts w:ascii="Courier New" w:eastAsia="Courier New" w:hAnsi="Courier New" w:cs="Courier New"/>
                <w:b/>
                <w:bCs/>
                <w:color w:val="8B5E1A"/>
                <w:sz w:val="15"/>
                <w:szCs w:val="15"/>
              </w:rPr>
              <w:t>Clasificación</w:t>
            </w:r>
          </w:p>
          <w:p w14:paraId="50D72DD6" w14:textId="77777777" w:rsidR="006070C9" w:rsidRDefault="00000000">
            <w:pPr>
              <w:spacing w:before="40"/>
              <w:jc w:val="center"/>
            </w:pPr>
            <w:r>
              <w:rPr>
                <w:rFonts w:ascii="Georgia" w:eastAsia="Georgia" w:hAnsi="Georgia" w:cs="Georgia"/>
                <w:b/>
                <w:bCs/>
                <w:color w:val="1B3A2D"/>
                <w:sz w:val="19"/>
                <w:szCs w:val="19"/>
              </w:rPr>
              <w:t>Confidencial</w:t>
            </w:r>
          </w:p>
        </w:tc>
        <w:tc>
          <w:tcPr>
            <w:tcW w:w="2340" w:type="dxa"/>
            <w:tcBorders>
              <w:top w:val="nil"/>
              <w:left w:val="nil"/>
              <w:bottom w:val="nil"/>
              <w:right w:val="nil"/>
            </w:tcBorders>
            <w:shd w:val="clear" w:color="auto" w:fill="F7F4EE"/>
            <w:tcMar>
              <w:top w:w="120" w:type="dxa"/>
              <w:left w:w="160" w:type="dxa"/>
              <w:bottom w:w="120" w:type="dxa"/>
              <w:right w:w="160" w:type="dxa"/>
            </w:tcMar>
          </w:tcPr>
          <w:p w14:paraId="6A064F85" w14:textId="77777777" w:rsidR="006070C9" w:rsidRDefault="00000000">
            <w:pPr>
              <w:jc w:val="center"/>
            </w:pPr>
            <w:r>
              <w:rPr>
                <w:rFonts w:ascii="Courier New" w:eastAsia="Courier New" w:hAnsi="Courier New" w:cs="Courier New"/>
                <w:b/>
                <w:bCs/>
                <w:color w:val="8B5E1A"/>
                <w:sz w:val="15"/>
                <w:szCs w:val="15"/>
              </w:rPr>
              <w:t>Estatus</w:t>
            </w:r>
          </w:p>
          <w:p w14:paraId="0F2586EC" w14:textId="77777777" w:rsidR="006070C9" w:rsidRDefault="00000000">
            <w:pPr>
              <w:spacing w:before="40"/>
              <w:jc w:val="center"/>
            </w:pPr>
            <w:r>
              <w:rPr>
                <w:rFonts w:ascii="Georgia" w:eastAsia="Georgia" w:hAnsi="Georgia" w:cs="Georgia"/>
                <w:b/>
                <w:bCs/>
                <w:color w:val="1B3A2D"/>
                <w:sz w:val="19"/>
                <w:szCs w:val="19"/>
              </w:rPr>
              <w:t>Pendiente de aprobación</w:t>
            </w:r>
          </w:p>
        </w:tc>
        <w:tc>
          <w:tcPr>
            <w:tcW w:w="2340" w:type="dxa"/>
            <w:tcBorders>
              <w:top w:val="nil"/>
              <w:left w:val="nil"/>
              <w:bottom w:val="nil"/>
              <w:right w:val="nil"/>
            </w:tcBorders>
            <w:shd w:val="clear" w:color="auto" w:fill="F7F4EE"/>
            <w:tcMar>
              <w:top w:w="120" w:type="dxa"/>
              <w:left w:w="160" w:type="dxa"/>
              <w:bottom w:w="120" w:type="dxa"/>
              <w:right w:w="160" w:type="dxa"/>
            </w:tcMar>
          </w:tcPr>
          <w:p w14:paraId="2DB5CAE6" w14:textId="77777777" w:rsidR="006070C9" w:rsidRDefault="00000000">
            <w:pPr>
              <w:jc w:val="center"/>
            </w:pPr>
            <w:r>
              <w:rPr>
                <w:rFonts w:ascii="Courier New" w:eastAsia="Courier New" w:hAnsi="Courier New" w:cs="Courier New"/>
                <w:b/>
                <w:bCs/>
                <w:color w:val="8B5E1A"/>
                <w:sz w:val="15"/>
                <w:szCs w:val="15"/>
              </w:rPr>
              <w:t>Año</w:t>
            </w:r>
          </w:p>
          <w:p w14:paraId="3235B81E" w14:textId="18439DB1" w:rsidR="006070C9" w:rsidRDefault="00000000">
            <w:pPr>
              <w:spacing w:before="40"/>
              <w:jc w:val="center"/>
            </w:pPr>
            <w:r>
              <w:rPr>
                <w:rFonts w:ascii="Georgia" w:eastAsia="Georgia" w:hAnsi="Georgia" w:cs="Georgia"/>
                <w:b/>
                <w:bCs/>
                <w:color w:val="1B3A2D"/>
                <w:sz w:val="19"/>
                <w:szCs w:val="19"/>
              </w:rPr>
              <w:t>202</w:t>
            </w:r>
            <w:r w:rsidR="00F27339">
              <w:rPr>
                <w:rFonts w:ascii="Georgia" w:eastAsia="Georgia" w:hAnsi="Georgia" w:cs="Georgia"/>
                <w:b/>
                <w:bCs/>
                <w:color w:val="1B3A2D"/>
                <w:sz w:val="19"/>
                <w:szCs w:val="19"/>
              </w:rPr>
              <w:t>6</w:t>
            </w:r>
          </w:p>
        </w:tc>
      </w:tr>
    </w:tbl>
    <w:p w14:paraId="5C1F0749" w14:textId="77777777" w:rsidR="006070C9" w:rsidRDefault="006070C9">
      <w:pPr>
        <w:spacing w:before="80" w:after="8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0"/>
        <w:gridCol w:w="4720"/>
      </w:tblGrid>
      <w:tr w:rsidR="006070C9" w14:paraId="2DA1AC9E" w14:textId="77777777" w:rsidTr="002377CF">
        <w:tc>
          <w:tcPr>
            <w:tcW w:w="4536" w:type="dxa"/>
            <w:tcBorders>
              <w:top w:val="nil"/>
              <w:left w:val="nil"/>
              <w:bottom w:val="nil"/>
              <w:right w:val="nil"/>
            </w:tcBorders>
            <w:shd w:val="clear" w:color="auto" w:fill="1B3A2D"/>
            <w:tcMar>
              <w:top w:w="100" w:type="dxa"/>
              <w:left w:w="160" w:type="dxa"/>
              <w:bottom w:w="100" w:type="dxa"/>
              <w:right w:w="80" w:type="dxa"/>
            </w:tcMar>
          </w:tcPr>
          <w:p w14:paraId="2D676159" w14:textId="77777777" w:rsidR="006070C9" w:rsidRDefault="00000000">
            <w:r>
              <w:rPr>
                <w:rFonts w:ascii="Courier New" w:eastAsia="Courier New" w:hAnsi="Courier New" w:cs="Courier New"/>
                <w:b/>
                <w:bCs/>
                <w:color w:val="C17F24"/>
                <w:sz w:val="17"/>
                <w:szCs w:val="17"/>
              </w:rPr>
              <w:t>INTEGRANTES DEL EQUIPO</w:t>
            </w:r>
          </w:p>
        </w:tc>
        <w:tc>
          <w:tcPr>
            <w:tcW w:w="4824" w:type="dxa"/>
            <w:tcBorders>
              <w:top w:val="nil"/>
              <w:left w:val="nil"/>
              <w:bottom w:val="nil"/>
              <w:right w:val="nil"/>
            </w:tcBorders>
            <w:shd w:val="clear" w:color="auto" w:fill="1B3A2D"/>
            <w:tcMar>
              <w:top w:w="100" w:type="dxa"/>
              <w:left w:w="80" w:type="dxa"/>
              <w:bottom w:w="100" w:type="dxa"/>
              <w:right w:w="160" w:type="dxa"/>
            </w:tcMar>
          </w:tcPr>
          <w:p w14:paraId="720E6766" w14:textId="77777777" w:rsidR="006070C9" w:rsidRDefault="00000000">
            <w:pPr>
              <w:jc w:val="right"/>
            </w:pPr>
            <w:r>
              <w:rPr>
                <w:rFonts w:ascii="Courier New" w:eastAsia="Courier New" w:hAnsi="Courier New" w:cs="Courier New"/>
                <w:b/>
                <w:bCs/>
                <w:color w:val="C17F24"/>
                <w:sz w:val="17"/>
                <w:szCs w:val="17"/>
              </w:rPr>
              <w:t>DATOS ACADÉMICOS</w:t>
            </w:r>
          </w:p>
        </w:tc>
      </w:tr>
      <w:tr w:rsidR="006070C9" w14:paraId="576DC619" w14:textId="77777777" w:rsidTr="002377CF">
        <w:tc>
          <w:tcPr>
            <w:tcW w:w="4536" w:type="dxa"/>
            <w:tcBorders>
              <w:top w:val="nil"/>
              <w:left w:val="nil"/>
              <w:bottom w:val="nil"/>
              <w:right w:val="nil"/>
            </w:tcBorders>
            <w:shd w:val="clear" w:color="auto" w:fill="2A4A38"/>
            <w:tcMar>
              <w:top w:w="60" w:type="dxa"/>
              <w:left w:w="160" w:type="dxa"/>
              <w:bottom w:w="60" w:type="dxa"/>
              <w:right w:w="80" w:type="dxa"/>
            </w:tcMar>
          </w:tcPr>
          <w:p w14:paraId="2E67E6EA" w14:textId="0FB0249B" w:rsidR="006070C9" w:rsidRDefault="00000000">
            <w:r>
              <w:rPr>
                <w:rFonts w:ascii="Palatino Linotype" w:eastAsia="Palatino Linotype" w:hAnsi="Palatino Linotype" w:cs="Palatino Linotype"/>
                <w:i/>
                <w:iCs/>
                <w:color w:val="D6CDB8"/>
                <w:sz w:val="17"/>
                <w:szCs w:val="17"/>
              </w:rPr>
              <w:t>Nombre completo</w:t>
            </w:r>
            <w:r>
              <w:rPr>
                <w:rFonts w:ascii="Palatino Linotype" w:eastAsia="Palatino Linotype" w:hAnsi="Palatino Linotype" w:cs="Palatino Linotype"/>
                <w:color w:val="D6CDB8"/>
                <w:sz w:val="17"/>
                <w:szCs w:val="17"/>
              </w:rPr>
              <w:t xml:space="preserve">                              </w:t>
            </w:r>
            <w:r w:rsidR="002377CF">
              <w:rPr>
                <w:rFonts w:ascii="Palatino Linotype" w:eastAsia="Palatino Linotype" w:hAnsi="Palatino Linotype" w:cs="Palatino Linotype"/>
                <w:color w:val="D6CDB8"/>
                <w:sz w:val="17"/>
                <w:szCs w:val="17"/>
              </w:rPr>
              <w:t xml:space="preserve">   </w:t>
            </w:r>
            <w:r w:rsidR="00F27339">
              <w:rPr>
                <w:rFonts w:ascii="Palatino Linotype" w:eastAsia="Palatino Linotype" w:hAnsi="Palatino Linotype" w:cs="Palatino Linotype"/>
                <w:color w:val="D6CDB8"/>
                <w:sz w:val="17"/>
                <w:szCs w:val="17"/>
              </w:rPr>
              <w:t xml:space="preserve">                      </w:t>
            </w:r>
            <w:r w:rsidR="002377CF">
              <w:rPr>
                <w:rFonts w:ascii="Palatino Linotype" w:eastAsia="Palatino Linotype" w:hAnsi="Palatino Linotype" w:cs="Palatino Linotype"/>
                <w:color w:val="D6CDB8"/>
                <w:sz w:val="17"/>
                <w:szCs w:val="17"/>
              </w:rPr>
              <w:t xml:space="preserve"> </w:t>
            </w:r>
            <w:r>
              <w:rPr>
                <w:rFonts w:ascii="Palatino Linotype" w:eastAsia="Palatino Linotype" w:hAnsi="Palatino Linotype" w:cs="Palatino Linotype"/>
                <w:i/>
                <w:iCs/>
                <w:color w:val="D6CDB8"/>
                <w:sz w:val="17"/>
                <w:szCs w:val="17"/>
              </w:rPr>
              <w:t>Matrícula</w:t>
            </w:r>
          </w:p>
        </w:tc>
        <w:tc>
          <w:tcPr>
            <w:tcW w:w="4824" w:type="dxa"/>
            <w:tcBorders>
              <w:top w:val="nil"/>
              <w:left w:val="nil"/>
              <w:bottom w:val="nil"/>
              <w:right w:val="nil"/>
            </w:tcBorders>
            <w:shd w:val="clear" w:color="auto" w:fill="2A4A38"/>
            <w:tcMar>
              <w:top w:w="60" w:type="dxa"/>
              <w:left w:w="80" w:type="dxa"/>
              <w:bottom w:w="60" w:type="dxa"/>
              <w:right w:w="160" w:type="dxa"/>
            </w:tcMar>
          </w:tcPr>
          <w:p w14:paraId="63127DB7" w14:textId="77777777" w:rsidR="006070C9" w:rsidRDefault="00000000" w:rsidP="00F27339">
            <w:pPr>
              <w:jc w:val="center"/>
            </w:pPr>
            <w:r>
              <w:rPr>
                <w:rFonts w:ascii="Palatino Linotype" w:eastAsia="Palatino Linotype" w:hAnsi="Palatino Linotype" w:cs="Palatino Linotype"/>
                <w:i/>
                <w:iCs/>
                <w:color w:val="D6CDB8"/>
                <w:sz w:val="17"/>
                <w:szCs w:val="17"/>
              </w:rPr>
              <w:t>Campo</w:t>
            </w:r>
          </w:p>
        </w:tc>
      </w:tr>
      <w:tr w:rsidR="006070C9" w14:paraId="7F7EF5D7" w14:textId="77777777" w:rsidTr="002377CF">
        <w:tc>
          <w:tcPr>
            <w:tcW w:w="4536" w:type="dxa"/>
            <w:tcBorders>
              <w:top w:val="nil"/>
              <w:left w:val="nil"/>
              <w:bottom w:val="nil"/>
              <w:right w:val="nil"/>
            </w:tcBorders>
            <w:shd w:val="clear" w:color="auto" w:fill="FFFFFF"/>
            <w:tcMar>
              <w:top w:w="80" w:type="dxa"/>
              <w:left w:w="160" w:type="dxa"/>
              <w:bottom w:w="80" w:type="dxa"/>
              <w:right w:w="80" w:type="dxa"/>
            </w:tcMar>
          </w:tcPr>
          <w:p w14:paraId="29558726" w14:textId="59F105D6" w:rsidR="006070C9" w:rsidRPr="002377CF" w:rsidRDefault="00000000">
            <w:pPr>
              <w:tabs>
                <w:tab w:val="right" w:pos="4400"/>
              </w:tabs>
              <w:rPr>
                <w:rFonts w:ascii="Courier New" w:eastAsia="Courier New" w:hAnsi="Courier New" w:cs="Courier New"/>
                <w:b/>
                <w:bCs/>
                <w:color w:val="8B5E1A"/>
                <w:sz w:val="17"/>
                <w:szCs w:val="17"/>
              </w:rPr>
            </w:pPr>
            <w:r w:rsidRPr="002377CF">
              <w:rPr>
                <w:rFonts w:ascii="Courier New" w:eastAsia="Courier New" w:hAnsi="Courier New" w:cs="Courier New"/>
                <w:b/>
                <w:bCs/>
                <w:color w:val="8B5E1A"/>
                <w:sz w:val="17"/>
                <w:szCs w:val="17"/>
              </w:rPr>
              <w:t xml:space="preserve">1.  </w:t>
            </w:r>
            <w:r w:rsidR="002377CF" w:rsidRPr="002377CF">
              <w:rPr>
                <w:rFonts w:ascii="Courier New" w:eastAsia="Courier New" w:hAnsi="Courier New" w:cs="Courier New"/>
                <w:b/>
                <w:bCs/>
                <w:color w:val="8B5E1A"/>
                <w:sz w:val="17"/>
                <w:szCs w:val="17"/>
              </w:rPr>
              <w:t>Eduardo Torres Guel</w:t>
            </w:r>
            <w:r w:rsidRPr="002377CF">
              <w:rPr>
                <w:rFonts w:ascii="Courier New" w:eastAsia="Courier New" w:hAnsi="Courier New" w:cs="Courier New"/>
                <w:b/>
                <w:bCs/>
                <w:color w:val="8B5E1A"/>
                <w:sz w:val="17"/>
                <w:szCs w:val="17"/>
              </w:rPr>
              <w:tab/>
            </w:r>
            <w:r w:rsidR="002377CF" w:rsidRPr="002377CF">
              <w:rPr>
                <w:rFonts w:ascii="Courier New" w:eastAsia="Courier New" w:hAnsi="Courier New" w:cs="Courier New"/>
                <w:b/>
                <w:bCs/>
                <w:color w:val="8B5E1A"/>
                <w:sz w:val="17"/>
                <w:szCs w:val="17"/>
              </w:rPr>
              <w:t>2002669</w:t>
            </w:r>
          </w:p>
        </w:tc>
        <w:tc>
          <w:tcPr>
            <w:tcW w:w="4824" w:type="dxa"/>
            <w:tcBorders>
              <w:top w:val="nil"/>
              <w:left w:val="nil"/>
              <w:bottom w:val="nil"/>
              <w:right w:val="nil"/>
            </w:tcBorders>
            <w:shd w:val="clear" w:color="auto" w:fill="FFFFFF"/>
            <w:tcMar>
              <w:top w:w="80" w:type="dxa"/>
              <w:left w:w="80" w:type="dxa"/>
              <w:bottom w:w="80" w:type="dxa"/>
              <w:right w:w="160" w:type="dxa"/>
            </w:tcMar>
          </w:tcPr>
          <w:p w14:paraId="512E7D04" w14:textId="30A6ACE3" w:rsidR="006070C9" w:rsidRPr="002377CF" w:rsidRDefault="00000000" w:rsidP="00077C68">
            <w:pPr>
              <w:ind w:left="909"/>
              <w:rPr>
                <w:rFonts w:ascii="Courier New" w:eastAsia="Courier New" w:hAnsi="Courier New" w:cs="Courier New"/>
                <w:b/>
                <w:bCs/>
                <w:color w:val="8B5E1A"/>
                <w:sz w:val="17"/>
                <w:szCs w:val="17"/>
              </w:rPr>
            </w:pPr>
            <w:r>
              <w:rPr>
                <w:rFonts w:ascii="Courier New" w:eastAsia="Courier New" w:hAnsi="Courier New" w:cs="Courier New"/>
                <w:b/>
                <w:bCs/>
                <w:color w:val="8B5E1A"/>
                <w:sz w:val="17"/>
                <w:szCs w:val="17"/>
              </w:rPr>
              <w:t xml:space="preserve">Materia: </w:t>
            </w:r>
            <w:r w:rsidR="003A006C" w:rsidRPr="003A006C">
              <w:rPr>
                <w:rFonts w:ascii="Courier New" w:eastAsia="Courier New" w:hAnsi="Courier New" w:cs="Courier New"/>
                <w:b/>
                <w:bCs/>
                <w:color w:val="8B5E1A"/>
                <w:sz w:val="17"/>
                <w:szCs w:val="17"/>
              </w:rPr>
              <w:t>Programa de</w:t>
            </w:r>
            <w:r w:rsidR="00077C68">
              <w:rPr>
                <w:rFonts w:ascii="Courier New" w:eastAsia="Courier New" w:hAnsi="Courier New" w:cs="Courier New"/>
                <w:b/>
                <w:bCs/>
                <w:color w:val="8B5E1A"/>
                <w:sz w:val="17"/>
                <w:szCs w:val="17"/>
              </w:rPr>
              <w:t xml:space="preserve"> </w:t>
            </w:r>
            <w:r w:rsidR="003A006C" w:rsidRPr="003A006C">
              <w:rPr>
                <w:rFonts w:ascii="Courier New" w:eastAsia="Courier New" w:hAnsi="Courier New" w:cs="Courier New"/>
                <w:b/>
                <w:bCs/>
                <w:color w:val="8B5E1A"/>
                <w:sz w:val="17"/>
                <w:szCs w:val="17"/>
              </w:rPr>
              <w:t>seguridad</w:t>
            </w:r>
            <w:r w:rsidR="00F27339">
              <w:rPr>
                <w:rFonts w:ascii="Courier New" w:eastAsia="Courier New" w:hAnsi="Courier New" w:cs="Courier New"/>
                <w:b/>
                <w:bCs/>
                <w:color w:val="8B5E1A"/>
                <w:sz w:val="17"/>
                <w:szCs w:val="17"/>
              </w:rPr>
              <w:t xml:space="preserve"> </w:t>
            </w:r>
            <w:r w:rsidR="003A006C">
              <w:rPr>
                <w:rFonts w:ascii="Courier New" w:eastAsia="Courier New" w:hAnsi="Courier New" w:cs="Courier New"/>
                <w:b/>
                <w:bCs/>
                <w:color w:val="8B5E1A"/>
                <w:sz w:val="17"/>
                <w:szCs w:val="17"/>
              </w:rPr>
              <w:t xml:space="preserve"> </w:t>
            </w:r>
          </w:p>
        </w:tc>
      </w:tr>
      <w:tr w:rsidR="006070C9" w14:paraId="6A3CD614" w14:textId="77777777" w:rsidTr="002377CF">
        <w:tc>
          <w:tcPr>
            <w:tcW w:w="4536" w:type="dxa"/>
            <w:tcBorders>
              <w:top w:val="nil"/>
              <w:left w:val="nil"/>
              <w:bottom w:val="nil"/>
              <w:right w:val="nil"/>
            </w:tcBorders>
            <w:shd w:val="clear" w:color="auto" w:fill="F7F4EE"/>
            <w:tcMar>
              <w:top w:w="80" w:type="dxa"/>
              <w:left w:w="160" w:type="dxa"/>
              <w:bottom w:w="80" w:type="dxa"/>
              <w:right w:w="80" w:type="dxa"/>
            </w:tcMar>
          </w:tcPr>
          <w:p w14:paraId="44AA2ED1" w14:textId="3A968032" w:rsidR="006070C9" w:rsidRPr="002377CF" w:rsidRDefault="00000000">
            <w:pPr>
              <w:tabs>
                <w:tab w:val="right" w:pos="4400"/>
              </w:tabs>
              <w:rPr>
                <w:rFonts w:ascii="Courier New" w:eastAsia="Courier New" w:hAnsi="Courier New" w:cs="Courier New"/>
                <w:b/>
                <w:bCs/>
                <w:color w:val="8B5E1A"/>
                <w:sz w:val="17"/>
                <w:szCs w:val="17"/>
              </w:rPr>
            </w:pPr>
            <w:r w:rsidRPr="002377CF">
              <w:rPr>
                <w:rFonts w:ascii="Courier New" w:eastAsia="Courier New" w:hAnsi="Courier New" w:cs="Courier New"/>
                <w:b/>
                <w:bCs/>
                <w:color w:val="8B5E1A"/>
                <w:sz w:val="17"/>
                <w:szCs w:val="17"/>
              </w:rPr>
              <w:t xml:space="preserve">2.  </w:t>
            </w:r>
            <w:proofErr w:type="spellStart"/>
            <w:r w:rsidR="002377CF" w:rsidRPr="002377CF">
              <w:rPr>
                <w:rFonts w:ascii="Courier New" w:eastAsia="Courier New" w:hAnsi="Courier New" w:cs="Courier New"/>
                <w:b/>
                <w:bCs/>
                <w:color w:val="8B5E1A"/>
                <w:sz w:val="17"/>
                <w:szCs w:val="17"/>
              </w:rPr>
              <w:t>Hector</w:t>
            </w:r>
            <w:proofErr w:type="spellEnd"/>
            <w:r w:rsidR="002377CF" w:rsidRPr="002377CF">
              <w:rPr>
                <w:rFonts w:ascii="Courier New" w:eastAsia="Courier New" w:hAnsi="Courier New" w:cs="Courier New"/>
                <w:b/>
                <w:bCs/>
                <w:color w:val="8B5E1A"/>
                <w:sz w:val="17"/>
                <w:szCs w:val="17"/>
              </w:rPr>
              <w:t xml:space="preserve"> Medina Villanueva</w:t>
            </w:r>
            <w:r w:rsidRPr="002377CF">
              <w:rPr>
                <w:rFonts w:ascii="Courier New" w:eastAsia="Courier New" w:hAnsi="Courier New" w:cs="Courier New"/>
                <w:b/>
                <w:bCs/>
                <w:color w:val="8B5E1A"/>
                <w:sz w:val="17"/>
                <w:szCs w:val="17"/>
              </w:rPr>
              <w:tab/>
            </w:r>
            <w:r w:rsidR="002377CF" w:rsidRPr="002377CF">
              <w:rPr>
                <w:rFonts w:ascii="Courier New" w:eastAsia="Courier New" w:hAnsi="Courier New" w:cs="Courier New"/>
                <w:b/>
                <w:bCs/>
                <w:color w:val="8B5E1A"/>
                <w:sz w:val="17"/>
                <w:szCs w:val="17"/>
              </w:rPr>
              <w:t>2116178</w:t>
            </w:r>
          </w:p>
        </w:tc>
        <w:tc>
          <w:tcPr>
            <w:tcW w:w="4824" w:type="dxa"/>
            <w:tcBorders>
              <w:top w:val="nil"/>
              <w:left w:val="nil"/>
              <w:bottom w:val="nil"/>
              <w:right w:val="nil"/>
            </w:tcBorders>
            <w:shd w:val="clear" w:color="auto" w:fill="F7F4EE"/>
            <w:tcMar>
              <w:top w:w="80" w:type="dxa"/>
              <w:left w:w="80" w:type="dxa"/>
              <w:bottom w:w="80" w:type="dxa"/>
              <w:right w:w="160" w:type="dxa"/>
            </w:tcMar>
          </w:tcPr>
          <w:p w14:paraId="4FD2EF8D" w14:textId="7E896A35" w:rsidR="006070C9" w:rsidRPr="002377CF" w:rsidRDefault="00000000" w:rsidP="00F27339">
            <w:pPr>
              <w:tabs>
                <w:tab w:val="left" w:pos="3885"/>
              </w:tabs>
              <w:ind w:right="558" w:firstLine="200"/>
              <w:jc w:val="right"/>
              <w:rPr>
                <w:rFonts w:ascii="Courier New" w:eastAsia="Courier New" w:hAnsi="Courier New" w:cs="Courier New"/>
                <w:b/>
                <w:bCs/>
                <w:color w:val="8B5E1A"/>
                <w:sz w:val="17"/>
                <w:szCs w:val="17"/>
              </w:rPr>
            </w:pPr>
            <w:r>
              <w:rPr>
                <w:rFonts w:ascii="Courier New" w:eastAsia="Courier New" w:hAnsi="Courier New" w:cs="Courier New"/>
                <w:b/>
                <w:bCs/>
                <w:color w:val="8B5E1A"/>
                <w:sz w:val="17"/>
                <w:szCs w:val="17"/>
              </w:rPr>
              <w:t>Profesor:</w:t>
            </w:r>
            <w:r w:rsidR="003A006C">
              <w:rPr>
                <w:rFonts w:ascii="Courier New" w:eastAsia="Courier New" w:hAnsi="Courier New" w:cs="Courier New"/>
                <w:b/>
                <w:bCs/>
                <w:color w:val="8B5E1A"/>
                <w:sz w:val="17"/>
                <w:szCs w:val="17"/>
              </w:rPr>
              <w:t xml:space="preserve"> </w:t>
            </w:r>
            <w:r w:rsidR="003A006C" w:rsidRPr="003A006C">
              <w:rPr>
                <w:rFonts w:ascii="Courier New" w:eastAsia="Courier New" w:hAnsi="Courier New" w:cs="Courier New"/>
                <w:b/>
                <w:bCs/>
                <w:color w:val="8B5E1A"/>
                <w:sz w:val="17"/>
                <w:szCs w:val="17"/>
              </w:rPr>
              <w:t xml:space="preserve">Osvaldo Habib </w:t>
            </w:r>
            <w:proofErr w:type="spellStart"/>
            <w:r w:rsidR="003A006C" w:rsidRPr="003A006C">
              <w:rPr>
                <w:rFonts w:ascii="Courier New" w:eastAsia="Courier New" w:hAnsi="Courier New" w:cs="Courier New"/>
                <w:b/>
                <w:bCs/>
                <w:color w:val="8B5E1A"/>
                <w:sz w:val="17"/>
                <w:szCs w:val="17"/>
              </w:rPr>
              <w:t>Gonzalez</w:t>
            </w:r>
            <w:proofErr w:type="spellEnd"/>
            <w:r w:rsidR="003A006C" w:rsidRPr="003A006C">
              <w:rPr>
                <w:rFonts w:ascii="Courier New" w:eastAsia="Courier New" w:hAnsi="Courier New" w:cs="Courier New"/>
                <w:b/>
                <w:bCs/>
                <w:color w:val="8B5E1A"/>
                <w:sz w:val="17"/>
                <w:szCs w:val="17"/>
              </w:rPr>
              <w:t xml:space="preserve"> </w:t>
            </w:r>
            <w:proofErr w:type="spellStart"/>
            <w:r w:rsidR="003A006C" w:rsidRPr="003A006C">
              <w:rPr>
                <w:rFonts w:ascii="Courier New" w:eastAsia="Courier New" w:hAnsi="Courier New" w:cs="Courier New"/>
                <w:b/>
                <w:bCs/>
                <w:color w:val="8B5E1A"/>
                <w:sz w:val="17"/>
                <w:szCs w:val="17"/>
              </w:rPr>
              <w:t>Gonzalez</w:t>
            </w:r>
            <w:proofErr w:type="spellEnd"/>
          </w:p>
        </w:tc>
      </w:tr>
      <w:tr w:rsidR="006070C9" w14:paraId="626F479B" w14:textId="77777777" w:rsidTr="002377CF">
        <w:tc>
          <w:tcPr>
            <w:tcW w:w="4536" w:type="dxa"/>
            <w:tcBorders>
              <w:top w:val="nil"/>
              <w:left w:val="nil"/>
              <w:bottom w:val="nil"/>
              <w:right w:val="nil"/>
            </w:tcBorders>
            <w:shd w:val="clear" w:color="auto" w:fill="FFFFFF"/>
            <w:tcMar>
              <w:top w:w="80" w:type="dxa"/>
              <w:left w:w="160" w:type="dxa"/>
              <w:bottom w:w="80" w:type="dxa"/>
              <w:right w:w="80" w:type="dxa"/>
            </w:tcMar>
          </w:tcPr>
          <w:p w14:paraId="4924B575" w14:textId="07880835" w:rsidR="002377CF" w:rsidRDefault="00000000" w:rsidP="002377CF">
            <w:pPr>
              <w:tabs>
                <w:tab w:val="right" w:pos="4440"/>
              </w:tabs>
              <w:rPr>
                <w:rFonts w:ascii="Courier New" w:eastAsia="Courier New" w:hAnsi="Courier New" w:cs="Courier New"/>
                <w:b/>
                <w:bCs/>
                <w:color w:val="8B5E1A"/>
                <w:sz w:val="17"/>
                <w:szCs w:val="17"/>
              </w:rPr>
            </w:pPr>
            <w:r w:rsidRPr="002377CF">
              <w:rPr>
                <w:rFonts w:ascii="Courier New" w:eastAsia="Courier New" w:hAnsi="Courier New" w:cs="Courier New"/>
                <w:b/>
                <w:bCs/>
                <w:color w:val="8B5E1A"/>
                <w:sz w:val="17"/>
                <w:szCs w:val="17"/>
              </w:rPr>
              <w:t xml:space="preserve">3.  </w:t>
            </w:r>
            <w:r w:rsidR="002377CF" w:rsidRPr="002377CF">
              <w:rPr>
                <w:rFonts w:ascii="Courier New" w:eastAsia="Courier New" w:hAnsi="Courier New" w:cs="Courier New"/>
                <w:b/>
                <w:bCs/>
                <w:color w:val="8B5E1A"/>
                <w:sz w:val="17"/>
                <w:szCs w:val="17"/>
              </w:rPr>
              <w:t xml:space="preserve">Ricardo Ernesto González </w:t>
            </w:r>
            <w:r w:rsidR="002377CF">
              <w:rPr>
                <w:rFonts w:ascii="Courier New" w:eastAsia="Courier New" w:hAnsi="Courier New" w:cs="Courier New"/>
                <w:b/>
                <w:bCs/>
                <w:color w:val="8B5E1A"/>
                <w:sz w:val="17"/>
                <w:szCs w:val="17"/>
              </w:rPr>
              <w:tab/>
            </w:r>
            <w:r w:rsidR="002377CF" w:rsidRPr="002377CF">
              <w:rPr>
                <w:rFonts w:ascii="Courier New" w:eastAsia="Courier New" w:hAnsi="Courier New" w:cs="Courier New"/>
                <w:b/>
                <w:bCs/>
                <w:color w:val="8B5E1A"/>
                <w:sz w:val="17"/>
                <w:szCs w:val="17"/>
              </w:rPr>
              <w:t>2225397</w:t>
            </w:r>
            <w:r w:rsidR="002377CF">
              <w:rPr>
                <w:rFonts w:ascii="Courier New" w:eastAsia="Courier New" w:hAnsi="Courier New" w:cs="Courier New"/>
                <w:b/>
                <w:bCs/>
                <w:color w:val="8B5E1A"/>
                <w:sz w:val="17"/>
                <w:szCs w:val="17"/>
              </w:rPr>
              <w:t xml:space="preserve">   </w:t>
            </w:r>
          </w:p>
          <w:p w14:paraId="3AED9FA6" w14:textId="2320C236" w:rsidR="006070C9" w:rsidRPr="002377CF" w:rsidRDefault="002377CF">
            <w:pPr>
              <w:tabs>
                <w:tab w:val="right" w:pos="4400"/>
              </w:tabs>
              <w:rPr>
                <w:rFonts w:ascii="Courier New" w:eastAsia="Courier New" w:hAnsi="Courier New" w:cs="Courier New"/>
                <w:b/>
                <w:bCs/>
                <w:color w:val="8B5E1A"/>
                <w:sz w:val="17"/>
                <w:szCs w:val="17"/>
              </w:rPr>
            </w:pPr>
            <w:r>
              <w:rPr>
                <w:rFonts w:ascii="Courier New" w:eastAsia="Courier New" w:hAnsi="Courier New" w:cs="Courier New"/>
                <w:b/>
                <w:bCs/>
                <w:color w:val="8B5E1A"/>
                <w:sz w:val="17"/>
                <w:szCs w:val="17"/>
              </w:rPr>
              <w:t xml:space="preserve">    </w:t>
            </w:r>
            <w:r w:rsidRPr="002377CF">
              <w:rPr>
                <w:rFonts w:ascii="Courier New" w:eastAsia="Courier New" w:hAnsi="Courier New" w:cs="Courier New"/>
                <w:b/>
                <w:bCs/>
                <w:color w:val="8B5E1A"/>
                <w:sz w:val="17"/>
                <w:szCs w:val="17"/>
              </w:rPr>
              <w:t>Casillas</w:t>
            </w:r>
          </w:p>
        </w:tc>
        <w:tc>
          <w:tcPr>
            <w:tcW w:w="4824" w:type="dxa"/>
            <w:tcBorders>
              <w:top w:val="nil"/>
              <w:left w:val="nil"/>
              <w:bottom w:val="nil"/>
              <w:right w:val="nil"/>
            </w:tcBorders>
            <w:shd w:val="clear" w:color="auto" w:fill="FFFFFF"/>
            <w:tcMar>
              <w:top w:w="80" w:type="dxa"/>
              <w:left w:w="80" w:type="dxa"/>
              <w:bottom w:w="80" w:type="dxa"/>
              <w:right w:w="160" w:type="dxa"/>
            </w:tcMar>
          </w:tcPr>
          <w:p w14:paraId="491269BD" w14:textId="23D7629C" w:rsidR="006070C9" w:rsidRPr="002377CF" w:rsidRDefault="003A006C" w:rsidP="003A006C">
            <w:pPr>
              <w:rPr>
                <w:rFonts w:ascii="Courier New" w:eastAsia="Courier New" w:hAnsi="Courier New" w:cs="Courier New"/>
                <w:b/>
                <w:bCs/>
                <w:color w:val="8B5E1A"/>
                <w:sz w:val="17"/>
                <w:szCs w:val="17"/>
              </w:rPr>
            </w:pPr>
            <w:r>
              <w:rPr>
                <w:rFonts w:ascii="Courier New" w:eastAsia="Courier New" w:hAnsi="Courier New" w:cs="Courier New"/>
                <w:b/>
                <w:bCs/>
                <w:color w:val="8B5E1A"/>
                <w:sz w:val="17"/>
                <w:szCs w:val="17"/>
              </w:rPr>
              <w:t xml:space="preserve">           Grupo: </w:t>
            </w:r>
            <w:r w:rsidRPr="003A006C">
              <w:rPr>
                <w:rFonts w:ascii="Courier New" w:eastAsia="Courier New" w:hAnsi="Courier New" w:cs="Courier New"/>
                <w:b/>
                <w:bCs/>
                <w:color w:val="8B5E1A"/>
                <w:sz w:val="17"/>
                <w:szCs w:val="17"/>
              </w:rPr>
              <w:t xml:space="preserve">062 </w:t>
            </w:r>
            <w:r>
              <w:rPr>
                <w:rFonts w:ascii="Courier New" w:eastAsia="Courier New" w:hAnsi="Courier New" w:cs="Courier New"/>
                <w:b/>
                <w:bCs/>
                <w:color w:val="8B5E1A"/>
                <w:sz w:val="17"/>
                <w:szCs w:val="17"/>
              </w:rPr>
              <w:t xml:space="preserve">                        </w:t>
            </w:r>
          </w:p>
        </w:tc>
      </w:tr>
      <w:tr w:rsidR="006070C9" w14:paraId="332C7856" w14:textId="77777777" w:rsidTr="002377CF">
        <w:tc>
          <w:tcPr>
            <w:tcW w:w="4536" w:type="dxa"/>
            <w:tcBorders>
              <w:top w:val="nil"/>
              <w:left w:val="nil"/>
              <w:bottom w:val="nil"/>
              <w:right w:val="nil"/>
            </w:tcBorders>
            <w:shd w:val="clear" w:color="auto" w:fill="F7F4EE"/>
            <w:tcMar>
              <w:top w:w="80" w:type="dxa"/>
              <w:left w:w="160" w:type="dxa"/>
              <w:bottom w:w="80" w:type="dxa"/>
              <w:right w:w="80" w:type="dxa"/>
            </w:tcMar>
          </w:tcPr>
          <w:p w14:paraId="621AFE3E" w14:textId="6C561866" w:rsidR="006070C9" w:rsidRPr="002377CF" w:rsidRDefault="00000000">
            <w:pPr>
              <w:tabs>
                <w:tab w:val="right" w:pos="4400"/>
              </w:tabs>
              <w:rPr>
                <w:rFonts w:ascii="Courier New" w:eastAsia="Courier New" w:hAnsi="Courier New" w:cs="Courier New"/>
                <w:b/>
                <w:bCs/>
                <w:color w:val="8B5E1A"/>
                <w:sz w:val="17"/>
                <w:szCs w:val="17"/>
              </w:rPr>
            </w:pPr>
            <w:r w:rsidRPr="002377CF">
              <w:rPr>
                <w:rFonts w:ascii="Courier New" w:eastAsia="Courier New" w:hAnsi="Courier New" w:cs="Courier New"/>
                <w:b/>
                <w:bCs/>
                <w:color w:val="8B5E1A"/>
                <w:sz w:val="17"/>
                <w:szCs w:val="17"/>
              </w:rPr>
              <w:t xml:space="preserve">4.  </w:t>
            </w:r>
            <w:r w:rsidR="002377CF" w:rsidRPr="002377CF">
              <w:rPr>
                <w:rFonts w:ascii="Courier New" w:eastAsia="Courier New" w:hAnsi="Courier New" w:cs="Courier New"/>
                <w:b/>
                <w:bCs/>
                <w:color w:val="8B5E1A"/>
                <w:sz w:val="17"/>
                <w:szCs w:val="17"/>
              </w:rPr>
              <w:t>Erick Javier Casas Cruz</w:t>
            </w:r>
            <w:r w:rsidRPr="002377CF">
              <w:rPr>
                <w:rFonts w:ascii="Courier New" w:eastAsia="Courier New" w:hAnsi="Courier New" w:cs="Courier New"/>
                <w:b/>
                <w:bCs/>
                <w:color w:val="8B5E1A"/>
                <w:sz w:val="17"/>
                <w:szCs w:val="17"/>
              </w:rPr>
              <w:tab/>
            </w:r>
            <w:r w:rsidR="002377CF" w:rsidRPr="002377CF">
              <w:rPr>
                <w:rFonts w:ascii="Courier New" w:eastAsia="Courier New" w:hAnsi="Courier New" w:cs="Courier New"/>
                <w:b/>
                <w:bCs/>
                <w:color w:val="8B5E1A"/>
                <w:sz w:val="17"/>
                <w:szCs w:val="17"/>
              </w:rPr>
              <w:t>2104388</w:t>
            </w:r>
          </w:p>
        </w:tc>
        <w:tc>
          <w:tcPr>
            <w:tcW w:w="4824" w:type="dxa"/>
            <w:tcBorders>
              <w:top w:val="nil"/>
              <w:left w:val="nil"/>
              <w:bottom w:val="nil"/>
              <w:right w:val="nil"/>
            </w:tcBorders>
            <w:shd w:val="clear" w:color="auto" w:fill="F7F4EE"/>
            <w:tcMar>
              <w:top w:w="80" w:type="dxa"/>
              <w:left w:w="80" w:type="dxa"/>
              <w:bottom w:w="80" w:type="dxa"/>
              <w:right w:w="160" w:type="dxa"/>
            </w:tcMar>
          </w:tcPr>
          <w:p w14:paraId="409870CE" w14:textId="1F971308" w:rsidR="006070C9" w:rsidRPr="002377CF" w:rsidRDefault="002377CF">
            <w:pPr>
              <w:jc w:val="right"/>
              <w:rPr>
                <w:rFonts w:ascii="Courier New" w:eastAsia="Courier New" w:hAnsi="Courier New" w:cs="Courier New"/>
                <w:b/>
                <w:bCs/>
                <w:color w:val="8B5E1A"/>
                <w:sz w:val="17"/>
                <w:szCs w:val="17"/>
              </w:rPr>
            </w:pPr>
            <w:r>
              <w:rPr>
                <w:rFonts w:ascii="Courier New" w:eastAsia="Courier New" w:hAnsi="Courier New" w:cs="Courier New"/>
                <w:b/>
                <w:bCs/>
                <w:color w:val="8B5E1A"/>
                <w:sz w:val="17"/>
                <w:szCs w:val="17"/>
              </w:rPr>
              <w:t xml:space="preserve">Facultad: </w:t>
            </w:r>
            <w:r w:rsidRPr="002377CF">
              <w:rPr>
                <w:rFonts w:ascii="Courier New" w:eastAsia="Courier New" w:hAnsi="Courier New" w:cs="Courier New"/>
                <w:b/>
                <w:bCs/>
                <w:color w:val="8B5E1A"/>
                <w:sz w:val="17"/>
                <w:szCs w:val="17"/>
              </w:rPr>
              <w:t>Ciencias Físico Matemáticas</w:t>
            </w:r>
          </w:p>
        </w:tc>
      </w:tr>
      <w:tr w:rsidR="006070C9" w14:paraId="1BB6E95C" w14:textId="77777777" w:rsidTr="002377CF">
        <w:tc>
          <w:tcPr>
            <w:tcW w:w="4536" w:type="dxa"/>
            <w:tcBorders>
              <w:top w:val="nil"/>
              <w:left w:val="nil"/>
              <w:bottom w:val="nil"/>
              <w:right w:val="nil"/>
            </w:tcBorders>
            <w:shd w:val="clear" w:color="auto" w:fill="FFFFFF"/>
            <w:tcMar>
              <w:top w:w="80" w:type="dxa"/>
              <w:left w:w="160" w:type="dxa"/>
              <w:bottom w:w="80" w:type="dxa"/>
              <w:right w:w="80" w:type="dxa"/>
            </w:tcMar>
          </w:tcPr>
          <w:p w14:paraId="600329BD" w14:textId="0EFAD729" w:rsidR="007571E7" w:rsidRPr="007571E7" w:rsidRDefault="00000000" w:rsidP="007571E7">
            <w:pPr>
              <w:tabs>
                <w:tab w:val="right" w:pos="4400"/>
              </w:tabs>
              <w:rPr>
                <w:rFonts w:ascii="Courier New" w:eastAsia="Courier New" w:hAnsi="Courier New" w:cs="Courier New"/>
                <w:b/>
                <w:bCs/>
                <w:color w:val="8B5E1A"/>
                <w:sz w:val="17"/>
                <w:szCs w:val="17"/>
              </w:rPr>
            </w:pPr>
            <w:r w:rsidRPr="002377CF">
              <w:rPr>
                <w:rFonts w:ascii="Courier New" w:eastAsia="Courier New" w:hAnsi="Courier New" w:cs="Courier New"/>
                <w:b/>
                <w:bCs/>
                <w:color w:val="8B5E1A"/>
                <w:sz w:val="17"/>
                <w:szCs w:val="17"/>
              </w:rPr>
              <w:t xml:space="preserve">5.  </w:t>
            </w:r>
            <w:r w:rsidR="007571E7" w:rsidRPr="007571E7">
              <w:rPr>
                <w:rFonts w:ascii="Courier New" w:eastAsia="Courier New" w:hAnsi="Courier New" w:cs="Courier New"/>
                <w:b/>
                <w:bCs/>
                <w:color w:val="8B5E1A"/>
                <w:sz w:val="17"/>
                <w:szCs w:val="17"/>
              </w:rPr>
              <w:t xml:space="preserve">Manuel de Jesús Puente </w:t>
            </w:r>
            <w:proofErr w:type="spellStart"/>
            <w:r w:rsidR="007571E7" w:rsidRPr="007571E7">
              <w:rPr>
                <w:rFonts w:ascii="Courier New" w:eastAsia="Courier New" w:hAnsi="Courier New" w:cs="Courier New"/>
                <w:b/>
                <w:bCs/>
                <w:color w:val="8B5E1A"/>
                <w:sz w:val="17"/>
                <w:szCs w:val="17"/>
              </w:rPr>
              <w:t>Martinez</w:t>
            </w:r>
            <w:proofErr w:type="spellEnd"/>
            <w:r w:rsidR="007571E7">
              <w:rPr>
                <w:rFonts w:ascii="Courier New" w:eastAsia="Courier New" w:hAnsi="Courier New" w:cs="Courier New"/>
                <w:b/>
                <w:bCs/>
                <w:color w:val="8B5E1A"/>
                <w:sz w:val="17"/>
                <w:szCs w:val="17"/>
              </w:rPr>
              <w:tab/>
            </w:r>
            <w:r w:rsidR="007571E7" w:rsidRPr="007571E7">
              <w:rPr>
                <w:rFonts w:ascii="Courier New" w:eastAsia="Courier New" w:hAnsi="Courier New" w:cs="Courier New"/>
                <w:b/>
                <w:bCs/>
                <w:color w:val="8B5E1A"/>
                <w:sz w:val="17"/>
                <w:szCs w:val="17"/>
              </w:rPr>
              <w:t>1895776</w:t>
            </w:r>
          </w:p>
          <w:p w14:paraId="4C114B7D" w14:textId="74651EFC" w:rsidR="006070C9" w:rsidRPr="002377CF" w:rsidRDefault="00000000">
            <w:pPr>
              <w:tabs>
                <w:tab w:val="right" w:pos="4400"/>
              </w:tabs>
              <w:rPr>
                <w:rFonts w:ascii="Courier New" w:eastAsia="Courier New" w:hAnsi="Courier New" w:cs="Courier New"/>
                <w:b/>
                <w:bCs/>
                <w:color w:val="8B5E1A"/>
                <w:sz w:val="17"/>
                <w:szCs w:val="17"/>
              </w:rPr>
            </w:pPr>
            <w:r w:rsidRPr="002377CF">
              <w:rPr>
                <w:rFonts w:ascii="Courier New" w:eastAsia="Courier New" w:hAnsi="Courier New" w:cs="Courier New"/>
                <w:b/>
                <w:bCs/>
                <w:color w:val="8B5E1A"/>
                <w:sz w:val="17"/>
                <w:szCs w:val="17"/>
              </w:rPr>
              <w:tab/>
            </w:r>
          </w:p>
        </w:tc>
        <w:tc>
          <w:tcPr>
            <w:tcW w:w="4824" w:type="dxa"/>
            <w:tcBorders>
              <w:top w:val="nil"/>
              <w:left w:val="nil"/>
              <w:bottom w:val="nil"/>
              <w:right w:val="nil"/>
            </w:tcBorders>
            <w:shd w:val="clear" w:color="auto" w:fill="FFFFFF"/>
            <w:tcMar>
              <w:top w:w="80" w:type="dxa"/>
              <w:left w:w="80" w:type="dxa"/>
              <w:bottom w:w="80" w:type="dxa"/>
              <w:right w:w="160" w:type="dxa"/>
            </w:tcMar>
          </w:tcPr>
          <w:p w14:paraId="4E89E8DB" w14:textId="1C671B7C" w:rsidR="006070C9" w:rsidRPr="002377CF" w:rsidRDefault="00000000" w:rsidP="0026060A">
            <w:pPr>
              <w:ind w:right="1115"/>
              <w:jc w:val="right"/>
              <w:rPr>
                <w:rFonts w:ascii="Courier New" w:eastAsia="Courier New" w:hAnsi="Courier New" w:cs="Courier New"/>
                <w:b/>
                <w:bCs/>
                <w:color w:val="8B5E1A"/>
                <w:sz w:val="17"/>
                <w:szCs w:val="17"/>
              </w:rPr>
            </w:pPr>
            <w:r>
              <w:rPr>
                <w:rFonts w:ascii="Courier New" w:eastAsia="Courier New" w:hAnsi="Courier New" w:cs="Courier New"/>
                <w:b/>
                <w:bCs/>
                <w:color w:val="8B5E1A"/>
                <w:sz w:val="17"/>
                <w:szCs w:val="17"/>
              </w:rPr>
              <w:t xml:space="preserve">Período: </w:t>
            </w:r>
            <w:r w:rsidR="002377CF" w:rsidRPr="002377CF">
              <w:rPr>
                <w:rFonts w:ascii="Courier New" w:eastAsia="Courier New" w:hAnsi="Courier New" w:cs="Courier New"/>
                <w:b/>
                <w:bCs/>
                <w:color w:val="8B5E1A"/>
                <w:sz w:val="17"/>
                <w:szCs w:val="17"/>
              </w:rPr>
              <w:t>Enero-</w:t>
            </w:r>
            <w:proofErr w:type="gramStart"/>
            <w:r w:rsidR="002377CF" w:rsidRPr="002377CF">
              <w:rPr>
                <w:rFonts w:ascii="Courier New" w:eastAsia="Courier New" w:hAnsi="Courier New" w:cs="Courier New"/>
                <w:b/>
                <w:bCs/>
                <w:color w:val="8B5E1A"/>
                <w:sz w:val="17"/>
                <w:szCs w:val="17"/>
              </w:rPr>
              <w:t>Junio</w:t>
            </w:r>
            <w:proofErr w:type="gramEnd"/>
            <w:r w:rsidR="002377CF" w:rsidRPr="002377CF">
              <w:rPr>
                <w:rFonts w:ascii="Courier New" w:eastAsia="Courier New" w:hAnsi="Courier New" w:cs="Courier New"/>
                <w:b/>
                <w:bCs/>
                <w:color w:val="8B5E1A"/>
                <w:sz w:val="17"/>
                <w:szCs w:val="17"/>
              </w:rPr>
              <w:t xml:space="preserve"> 2026</w:t>
            </w:r>
          </w:p>
        </w:tc>
      </w:tr>
    </w:tbl>
    <w:p w14:paraId="5323330E" w14:textId="77777777" w:rsidR="006070C9" w:rsidRDefault="006070C9">
      <w:pPr>
        <w:spacing w:before="60" w:after="6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0"/>
        <w:gridCol w:w="2800"/>
      </w:tblGrid>
      <w:tr w:rsidR="006070C9" w14:paraId="142E5387" w14:textId="77777777">
        <w:tc>
          <w:tcPr>
            <w:tcW w:w="6560" w:type="dxa"/>
            <w:tcBorders>
              <w:top w:val="nil"/>
              <w:left w:val="nil"/>
              <w:bottom w:val="nil"/>
              <w:right w:val="nil"/>
            </w:tcBorders>
            <w:shd w:val="clear" w:color="auto" w:fill="1B3A2D"/>
            <w:tcMar>
              <w:top w:w="120" w:type="dxa"/>
              <w:left w:w="260" w:type="dxa"/>
              <w:bottom w:w="120" w:type="dxa"/>
              <w:right w:w="200" w:type="dxa"/>
            </w:tcMar>
          </w:tcPr>
          <w:p w14:paraId="086A889D" w14:textId="77777777" w:rsidR="006070C9" w:rsidRDefault="00000000">
            <w:r>
              <w:rPr>
                <w:rFonts w:ascii="Georgia" w:eastAsia="Georgia" w:hAnsi="Georgia" w:cs="Georgia"/>
                <w:b/>
                <w:bCs/>
                <w:color w:val="FFFFFF"/>
                <w:sz w:val="21"/>
                <w:szCs w:val="21"/>
              </w:rPr>
              <w:t xml:space="preserve">Comité de Seguridad de la </w:t>
            </w:r>
            <w:proofErr w:type="gramStart"/>
            <w:r>
              <w:rPr>
                <w:rFonts w:ascii="Georgia" w:eastAsia="Georgia" w:hAnsi="Georgia" w:cs="Georgia"/>
                <w:b/>
                <w:bCs/>
                <w:color w:val="FFFFFF"/>
                <w:sz w:val="21"/>
                <w:szCs w:val="21"/>
              </w:rPr>
              <w:t>Información</w:t>
            </w:r>
            <w:r>
              <w:rPr>
                <w:rFonts w:ascii="Georgia" w:eastAsia="Georgia" w:hAnsi="Georgia" w:cs="Georgia"/>
                <w:color w:val="C17F24"/>
                <w:sz w:val="21"/>
                <w:szCs w:val="21"/>
              </w:rPr>
              <w:t xml:space="preserve">  —</w:t>
            </w:r>
            <w:proofErr w:type="gramEnd"/>
            <w:r>
              <w:rPr>
                <w:rFonts w:ascii="Georgia" w:eastAsia="Georgia" w:hAnsi="Georgia" w:cs="Georgia"/>
                <w:color w:val="C17F24"/>
                <w:sz w:val="21"/>
                <w:szCs w:val="21"/>
              </w:rPr>
              <w:t xml:space="preserve">  </w:t>
            </w:r>
            <w:r>
              <w:rPr>
                <w:rFonts w:ascii="Palatino Linotype" w:eastAsia="Palatino Linotype" w:hAnsi="Palatino Linotype" w:cs="Palatino Linotype"/>
                <w:i/>
                <w:iCs/>
                <w:color w:val="D6CDB8"/>
                <w:sz w:val="19"/>
                <w:szCs w:val="19"/>
              </w:rPr>
              <w:t>Propuesta sujeta a revisión y aprobación ejecutiva</w:t>
            </w:r>
          </w:p>
        </w:tc>
        <w:tc>
          <w:tcPr>
            <w:tcW w:w="2800" w:type="dxa"/>
            <w:tcBorders>
              <w:top w:val="nil"/>
              <w:left w:val="nil"/>
              <w:bottom w:val="nil"/>
              <w:right w:val="nil"/>
            </w:tcBorders>
            <w:shd w:val="clear" w:color="auto" w:fill="C17F24"/>
            <w:tcMar>
              <w:top w:w="120" w:type="dxa"/>
              <w:left w:w="200" w:type="dxa"/>
              <w:bottom w:w="120" w:type="dxa"/>
              <w:right w:w="260" w:type="dxa"/>
            </w:tcMar>
            <w:vAlign w:val="center"/>
          </w:tcPr>
          <w:p w14:paraId="7A07B16B" w14:textId="5360FE2B" w:rsidR="006070C9" w:rsidRDefault="00000000">
            <w:pPr>
              <w:jc w:val="center"/>
            </w:pPr>
            <w:proofErr w:type="spellStart"/>
            <w:r>
              <w:rPr>
                <w:rFonts w:ascii="Courier New" w:eastAsia="Courier New" w:hAnsi="Courier New" w:cs="Courier New"/>
                <w:b/>
                <w:bCs/>
                <w:color w:val="1B3A2D"/>
                <w:sz w:val="17"/>
                <w:szCs w:val="17"/>
              </w:rPr>
              <w:t>NovaTech</w:t>
            </w:r>
            <w:proofErr w:type="spellEnd"/>
            <w:r>
              <w:rPr>
                <w:rFonts w:ascii="Courier New" w:eastAsia="Courier New" w:hAnsi="Courier New" w:cs="Courier New"/>
                <w:b/>
                <w:bCs/>
                <w:color w:val="1B3A2D"/>
                <w:sz w:val="17"/>
                <w:szCs w:val="17"/>
              </w:rPr>
              <w:t xml:space="preserve"> </w:t>
            </w:r>
            <w:proofErr w:type="spellStart"/>
            <w:r>
              <w:rPr>
                <w:rFonts w:ascii="Courier New" w:eastAsia="Courier New" w:hAnsi="Courier New" w:cs="Courier New"/>
                <w:b/>
                <w:bCs/>
                <w:color w:val="1B3A2D"/>
                <w:sz w:val="17"/>
                <w:szCs w:val="17"/>
              </w:rPr>
              <w:t>Solutions</w:t>
            </w:r>
            <w:proofErr w:type="spellEnd"/>
            <w:r>
              <w:rPr>
                <w:rFonts w:ascii="Courier New" w:eastAsia="Courier New" w:hAnsi="Courier New" w:cs="Courier New"/>
                <w:b/>
                <w:bCs/>
                <w:color w:val="1B3A2D"/>
                <w:sz w:val="17"/>
                <w:szCs w:val="17"/>
              </w:rPr>
              <w:t xml:space="preserve"> 202</w:t>
            </w:r>
            <w:r w:rsidR="00F27339">
              <w:rPr>
                <w:rFonts w:ascii="Courier New" w:eastAsia="Courier New" w:hAnsi="Courier New" w:cs="Courier New"/>
                <w:b/>
                <w:bCs/>
                <w:color w:val="1B3A2D"/>
                <w:sz w:val="17"/>
                <w:szCs w:val="17"/>
              </w:rPr>
              <w:t>6</w:t>
            </w:r>
          </w:p>
        </w:tc>
      </w:tr>
    </w:tbl>
    <w:p w14:paraId="50472D0C" w14:textId="77777777" w:rsidR="006070C9" w:rsidRDefault="006070C9">
      <w:pPr>
        <w:sectPr w:rsidR="006070C9">
          <w:pgSz w:w="12240" w:h="15840"/>
          <w:pgMar w:top="720" w:right="720" w:bottom="720" w:left="720" w:header="708" w:footer="708" w:gutter="0"/>
          <w:cols w:space="720"/>
          <w:docGrid w:linePitch="360"/>
        </w:sectPr>
      </w:pPr>
    </w:p>
    <w:p w14:paraId="5597F861" w14:textId="77777777" w:rsidR="006070C9" w:rsidRDefault="00000000">
      <w:pPr>
        <w:pBdr>
          <w:bottom w:val="single" w:sz="16" w:space="6" w:color="1B3A2D"/>
        </w:pBdr>
        <w:spacing w:after="60"/>
      </w:pPr>
      <w:r>
        <w:rPr>
          <w:rFonts w:ascii="Georgia" w:eastAsia="Georgia" w:hAnsi="Georgia" w:cs="Georgia"/>
          <w:b/>
          <w:bCs/>
          <w:color w:val="1B3A2D"/>
          <w:sz w:val="32"/>
          <w:szCs w:val="32"/>
        </w:rPr>
        <w:lastRenderedPageBreak/>
        <w:t>ÍNDICE DE CONTENIDOS</w:t>
      </w:r>
    </w:p>
    <w:p w14:paraId="422084F8" w14:textId="77777777" w:rsidR="006070C9" w:rsidRDefault="006070C9">
      <w:pPr>
        <w:spacing w:before="40" w:after="4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6070C9" w14:paraId="15CC9DD5" w14:textId="77777777">
        <w:tc>
          <w:tcPr>
            <w:tcW w:w="7200" w:type="dxa"/>
            <w:tcBorders>
              <w:top w:val="nil"/>
              <w:left w:val="nil"/>
              <w:bottom w:val="nil"/>
              <w:right w:val="nil"/>
            </w:tcBorders>
            <w:shd w:val="clear" w:color="auto" w:fill="1B3A2D"/>
            <w:tcMar>
              <w:top w:w="100" w:type="dxa"/>
              <w:left w:w="0" w:type="dxa"/>
              <w:bottom w:w="100" w:type="dxa"/>
              <w:right w:w="120" w:type="dxa"/>
            </w:tcMar>
          </w:tcPr>
          <w:p w14:paraId="7499EEDD" w14:textId="77777777" w:rsidR="006070C9" w:rsidRDefault="00000000">
            <w:r>
              <w:rPr>
                <w:rFonts w:ascii="Courier New" w:eastAsia="Courier New" w:hAnsi="Courier New" w:cs="Courier New"/>
                <w:b/>
                <w:bCs/>
                <w:color w:val="C17F24"/>
                <w:sz w:val="18"/>
                <w:szCs w:val="18"/>
              </w:rPr>
              <w:t>CONTENIDO DEL DOCUMENTO</w:t>
            </w:r>
          </w:p>
        </w:tc>
        <w:tc>
          <w:tcPr>
            <w:tcW w:w="2160" w:type="dxa"/>
            <w:tcBorders>
              <w:top w:val="nil"/>
              <w:left w:val="nil"/>
              <w:bottom w:val="nil"/>
              <w:right w:val="nil"/>
            </w:tcBorders>
            <w:shd w:val="clear" w:color="auto" w:fill="1B3A2D"/>
            <w:tcMar>
              <w:top w:w="100" w:type="dxa"/>
              <w:left w:w="120" w:type="dxa"/>
              <w:bottom w:w="100" w:type="dxa"/>
              <w:right w:w="0" w:type="dxa"/>
            </w:tcMar>
          </w:tcPr>
          <w:p w14:paraId="506D8D25" w14:textId="77777777" w:rsidR="006070C9" w:rsidRDefault="00000000">
            <w:pPr>
              <w:jc w:val="center"/>
            </w:pPr>
            <w:r>
              <w:rPr>
                <w:rFonts w:ascii="Courier New" w:eastAsia="Courier New" w:hAnsi="Courier New" w:cs="Courier New"/>
                <w:b/>
                <w:bCs/>
                <w:color w:val="C17F24"/>
                <w:sz w:val="18"/>
                <w:szCs w:val="18"/>
              </w:rPr>
              <w:t>SECCIÓN</w:t>
            </w:r>
          </w:p>
        </w:tc>
      </w:tr>
      <w:tr w:rsidR="006070C9" w14:paraId="6062B1CA" w14:textId="77777777">
        <w:tc>
          <w:tcPr>
            <w:tcW w:w="7200" w:type="dxa"/>
            <w:tcBorders>
              <w:top w:val="nil"/>
              <w:left w:val="nil"/>
              <w:bottom w:val="nil"/>
              <w:right w:val="nil"/>
            </w:tcBorders>
            <w:tcMar>
              <w:top w:w="80" w:type="dxa"/>
              <w:left w:w="0" w:type="dxa"/>
              <w:bottom w:w="60" w:type="dxa"/>
              <w:right w:w="120" w:type="dxa"/>
            </w:tcMar>
          </w:tcPr>
          <w:p w14:paraId="65CFC29A" w14:textId="77777777" w:rsidR="006070C9" w:rsidRDefault="00000000">
            <w:r>
              <w:rPr>
                <w:rFonts w:ascii="Courier New" w:eastAsia="Courier New" w:hAnsi="Courier New" w:cs="Courier New"/>
                <w:b/>
                <w:bCs/>
                <w:color w:val="1B3A2D"/>
              </w:rPr>
              <w:t xml:space="preserve">     </w:t>
            </w:r>
            <w:r>
              <w:rPr>
                <w:rFonts w:ascii="Georgia" w:eastAsia="Georgia" w:hAnsi="Georgia" w:cs="Georgia"/>
                <w:b/>
                <w:bCs/>
                <w:color w:val="1B3A2D"/>
                <w:sz w:val="21"/>
                <w:szCs w:val="21"/>
              </w:rPr>
              <w:t>Control del documento · Historial · Aprobaciones requeridas</w:t>
            </w:r>
          </w:p>
        </w:tc>
        <w:tc>
          <w:tcPr>
            <w:tcW w:w="2160" w:type="dxa"/>
            <w:tcBorders>
              <w:top w:val="nil"/>
              <w:left w:val="nil"/>
              <w:bottom w:val="nil"/>
              <w:right w:val="nil"/>
            </w:tcBorders>
            <w:shd w:val="clear" w:color="auto" w:fill="F7F4EE"/>
            <w:tcMar>
              <w:top w:w="80" w:type="dxa"/>
              <w:left w:w="120" w:type="dxa"/>
              <w:bottom w:w="60" w:type="dxa"/>
              <w:right w:w="0" w:type="dxa"/>
            </w:tcMar>
            <w:vAlign w:val="center"/>
          </w:tcPr>
          <w:p w14:paraId="6E69800F" w14:textId="77777777" w:rsidR="006070C9" w:rsidRDefault="00000000">
            <w:pPr>
              <w:jc w:val="center"/>
            </w:pPr>
            <w:r>
              <w:rPr>
                <w:rFonts w:ascii="Courier New" w:eastAsia="Courier New" w:hAnsi="Courier New" w:cs="Courier New"/>
                <w:color w:val="8B5E1A"/>
                <w:sz w:val="15"/>
                <w:szCs w:val="15"/>
              </w:rPr>
              <w:t>Control</w:t>
            </w:r>
          </w:p>
        </w:tc>
      </w:tr>
      <w:tr w:rsidR="006070C9" w14:paraId="22E15022" w14:textId="77777777">
        <w:tc>
          <w:tcPr>
            <w:tcW w:w="7200" w:type="dxa"/>
            <w:tcBorders>
              <w:top w:val="nil"/>
              <w:left w:val="nil"/>
              <w:bottom w:val="nil"/>
              <w:right w:val="nil"/>
            </w:tcBorders>
            <w:tcMar>
              <w:top w:w="80" w:type="dxa"/>
              <w:left w:w="0" w:type="dxa"/>
              <w:bottom w:w="60" w:type="dxa"/>
              <w:right w:w="120" w:type="dxa"/>
            </w:tcMar>
          </w:tcPr>
          <w:p w14:paraId="454B736A" w14:textId="77777777" w:rsidR="006070C9" w:rsidRDefault="00000000">
            <w:r>
              <w:rPr>
                <w:rFonts w:ascii="Courier New" w:eastAsia="Courier New" w:hAnsi="Courier New" w:cs="Courier New"/>
                <w:b/>
                <w:bCs/>
                <w:color w:val="1B3A2D"/>
              </w:rPr>
              <w:t xml:space="preserve">     </w:t>
            </w:r>
            <w:r>
              <w:rPr>
                <w:rFonts w:ascii="Georgia" w:eastAsia="Georgia" w:hAnsi="Georgia" w:cs="Georgia"/>
                <w:b/>
                <w:bCs/>
                <w:color w:val="1B3A2D"/>
                <w:sz w:val="21"/>
                <w:szCs w:val="21"/>
              </w:rPr>
              <w:t>Resumen Ejecutivo</w:t>
            </w:r>
          </w:p>
        </w:tc>
        <w:tc>
          <w:tcPr>
            <w:tcW w:w="2160" w:type="dxa"/>
            <w:tcBorders>
              <w:top w:val="nil"/>
              <w:left w:val="nil"/>
              <w:bottom w:val="nil"/>
              <w:right w:val="nil"/>
            </w:tcBorders>
            <w:shd w:val="clear" w:color="auto" w:fill="F7F4EE"/>
            <w:tcMar>
              <w:top w:w="80" w:type="dxa"/>
              <w:left w:w="120" w:type="dxa"/>
              <w:bottom w:w="60" w:type="dxa"/>
              <w:right w:w="0" w:type="dxa"/>
            </w:tcMar>
            <w:vAlign w:val="center"/>
          </w:tcPr>
          <w:p w14:paraId="7A978BF6" w14:textId="77777777" w:rsidR="006070C9" w:rsidRDefault="00000000">
            <w:pPr>
              <w:jc w:val="center"/>
            </w:pPr>
            <w:r>
              <w:rPr>
                <w:rFonts w:ascii="Courier New" w:eastAsia="Courier New" w:hAnsi="Courier New" w:cs="Courier New"/>
                <w:color w:val="8B5E1A"/>
                <w:sz w:val="15"/>
                <w:szCs w:val="15"/>
              </w:rPr>
              <w:t>Ejecutivo</w:t>
            </w:r>
          </w:p>
        </w:tc>
      </w:tr>
      <w:tr w:rsidR="006070C9" w14:paraId="040682B0" w14:textId="77777777">
        <w:tc>
          <w:tcPr>
            <w:tcW w:w="7200" w:type="dxa"/>
            <w:tcBorders>
              <w:top w:val="nil"/>
              <w:left w:val="nil"/>
              <w:bottom w:val="nil"/>
              <w:right w:val="nil"/>
            </w:tcBorders>
            <w:tcMar>
              <w:top w:w="80" w:type="dxa"/>
              <w:left w:w="0" w:type="dxa"/>
              <w:bottom w:w="60" w:type="dxa"/>
              <w:right w:w="120" w:type="dxa"/>
            </w:tcMar>
          </w:tcPr>
          <w:p w14:paraId="38CBF441" w14:textId="77777777" w:rsidR="006070C9" w:rsidRDefault="00000000">
            <w:r>
              <w:rPr>
                <w:rFonts w:ascii="Courier New" w:eastAsia="Courier New" w:hAnsi="Courier New" w:cs="Courier New"/>
                <w:b/>
                <w:bCs/>
                <w:color w:val="1B3A2D"/>
              </w:rPr>
              <w:t xml:space="preserve">1.  </w:t>
            </w:r>
            <w:r>
              <w:rPr>
                <w:rFonts w:ascii="Georgia" w:eastAsia="Georgia" w:hAnsi="Georgia" w:cs="Georgia"/>
                <w:b/>
                <w:bCs/>
                <w:color w:val="1B3A2D"/>
                <w:sz w:val="21"/>
                <w:szCs w:val="21"/>
              </w:rPr>
              <w:t>Contexto Organizacional</w:t>
            </w:r>
          </w:p>
        </w:tc>
        <w:tc>
          <w:tcPr>
            <w:tcW w:w="2160" w:type="dxa"/>
            <w:tcBorders>
              <w:top w:val="nil"/>
              <w:left w:val="nil"/>
              <w:bottom w:val="nil"/>
              <w:right w:val="nil"/>
            </w:tcBorders>
            <w:shd w:val="clear" w:color="auto" w:fill="F7F4EE"/>
            <w:tcMar>
              <w:top w:w="80" w:type="dxa"/>
              <w:left w:w="120" w:type="dxa"/>
              <w:bottom w:w="60" w:type="dxa"/>
              <w:right w:w="0" w:type="dxa"/>
            </w:tcMar>
            <w:vAlign w:val="center"/>
          </w:tcPr>
          <w:p w14:paraId="03663B88" w14:textId="77777777" w:rsidR="006070C9" w:rsidRDefault="00000000">
            <w:pPr>
              <w:jc w:val="center"/>
            </w:pPr>
            <w:r>
              <w:rPr>
                <w:rFonts w:ascii="Courier New" w:eastAsia="Courier New" w:hAnsi="Courier New" w:cs="Courier New"/>
                <w:color w:val="8B5E1A"/>
                <w:sz w:val="15"/>
                <w:szCs w:val="15"/>
              </w:rPr>
              <w:t>Sección 1</w:t>
            </w:r>
          </w:p>
        </w:tc>
      </w:tr>
      <w:tr w:rsidR="006070C9" w14:paraId="17D75BC6" w14:textId="77777777">
        <w:tc>
          <w:tcPr>
            <w:tcW w:w="7200" w:type="dxa"/>
            <w:tcBorders>
              <w:top w:val="nil"/>
              <w:left w:val="nil"/>
              <w:bottom w:val="nil"/>
              <w:right w:val="nil"/>
            </w:tcBorders>
            <w:tcMar>
              <w:top w:w="30" w:type="dxa"/>
              <w:left w:w="360" w:type="dxa"/>
              <w:bottom w:w="30" w:type="dxa"/>
              <w:right w:w="120" w:type="dxa"/>
            </w:tcMar>
          </w:tcPr>
          <w:p w14:paraId="08D048D9" w14:textId="77777777" w:rsidR="006070C9" w:rsidRDefault="00000000">
            <w:r>
              <w:rPr>
                <w:rFonts w:ascii="Courier New" w:eastAsia="Courier New" w:hAnsi="Courier New" w:cs="Courier New"/>
                <w:color w:val="8B5E1A"/>
                <w:sz w:val="18"/>
                <w:szCs w:val="18"/>
              </w:rPr>
              <w:t xml:space="preserve">     </w:t>
            </w:r>
            <w:r>
              <w:rPr>
                <w:rFonts w:ascii="Georgia" w:eastAsia="Georgia" w:hAnsi="Georgia" w:cs="Georgia"/>
                <w:color w:val="2C2C2C"/>
                <w:sz w:val="18"/>
                <w:szCs w:val="18"/>
              </w:rPr>
              <w:t xml:space="preserve">Estructura organizacional de </w:t>
            </w:r>
            <w:proofErr w:type="spellStart"/>
            <w:r>
              <w:rPr>
                <w:rFonts w:ascii="Georgia" w:eastAsia="Georgia" w:hAnsi="Georgia" w:cs="Georgia"/>
                <w:color w:val="2C2C2C"/>
                <w:sz w:val="18"/>
                <w:szCs w:val="18"/>
              </w:rPr>
              <w:t>NovaTech</w:t>
            </w:r>
            <w:proofErr w:type="spellEnd"/>
            <w:r>
              <w:rPr>
                <w:rFonts w:ascii="Georgia" w:eastAsia="Georgia" w:hAnsi="Georgia" w:cs="Georgia"/>
                <w:color w:val="2C2C2C"/>
                <w:sz w:val="18"/>
                <w:szCs w:val="18"/>
              </w:rPr>
              <w:t xml:space="preserve"> </w:t>
            </w:r>
            <w:proofErr w:type="spellStart"/>
            <w:r>
              <w:rPr>
                <w:rFonts w:ascii="Georgia" w:eastAsia="Georgia" w:hAnsi="Georgia" w:cs="Georgia"/>
                <w:color w:val="2C2C2C"/>
                <w:sz w:val="18"/>
                <w:szCs w:val="18"/>
              </w:rPr>
              <w:t>Solutions</w:t>
            </w:r>
            <w:proofErr w:type="spellEnd"/>
          </w:p>
        </w:tc>
        <w:tc>
          <w:tcPr>
            <w:tcW w:w="2160" w:type="dxa"/>
            <w:tcBorders>
              <w:top w:val="nil"/>
              <w:left w:val="nil"/>
              <w:bottom w:val="nil"/>
              <w:right w:val="nil"/>
            </w:tcBorders>
            <w:shd w:val="clear" w:color="auto" w:fill="F7F4EE"/>
            <w:tcMar>
              <w:top w:w="30" w:type="dxa"/>
              <w:left w:w="120" w:type="dxa"/>
              <w:bottom w:w="30" w:type="dxa"/>
              <w:right w:w="0" w:type="dxa"/>
            </w:tcMar>
            <w:vAlign w:val="center"/>
          </w:tcPr>
          <w:p w14:paraId="39875512" w14:textId="77777777" w:rsidR="006070C9" w:rsidRDefault="00000000">
            <w:pPr>
              <w:jc w:val="center"/>
            </w:pPr>
            <w:r>
              <w:rPr>
                <w:rFonts w:ascii="Courier New" w:eastAsia="Courier New" w:hAnsi="Courier New" w:cs="Courier New"/>
                <w:color w:val="D6CDB8"/>
                <w:sz w:val="15"/>
                <w:szCs w:val="15"/>
              </w:rPr>
              <w:t>Sección 1.1</w:t>
            </w:r>
          </w:p>
        </w:tc>
      </w:tr>
      <w:tr w:rsidR="006070C9" w14:paraId="46BB86D8" w14:textId="77777777">
        <w:tc>
          <w:tcPr>
            <w:tcW w:w="7200" w:type="dxa"/>
            <w:tcBorders>
              <w:top w:val="nil"/>
              <w:left w:val="nil"/>
              <w:bottom w:val="nil"/>
              <w:right w:val="nil"/>
            </w:tcBorders>
            <w:tcMar>
              <w:top w:w="30" w:type="dxa"/>
              <w:left w:w="360" w:type="dxa"/>
              <w:bottom w:w="30" w:type="dxa"/>
              <w:right w:w="120" w:type="dxa"/>
            </w:tcMar>
          </w:tcPr>
          <w:p w14:paraId="3BE8724D" w14:textId="77777777" w:rsidR="006070C9" w:rsidRDefault="00000000">
            <w:r>
              <w:rPr>
                <w:rFonts w:ascii="Courier New" w:eastAsia="Courier New" w:hAnsi="Courier New" w:cs="Courier New"/>
                <w:color w:val="8B5E1A"/>
                <w:sz w:val="18"/>
                <w:szCs w:val="18"/>
              </w:rPr>
              <w:t xml:space="preserve">     </w:t>
            </w:r>
            <w:r>
              <w:rPr>
                <w:rFonts w:ascii="Georgia" w:eastAsia="Georgia" w:hAnsi="Georgia" w:cs="Georgia"/>
                <w:color w:val="2C2C2C"/>
                <w:sz w:val="18"/>
                <w:szCs w:val="18"/>
              </w:rPr>
              <w:t>Los tres incidentes de seguridad documentados</w:t>
            </w:r>
          </w:p>
        </w:tc>
        <w:tc>
          <w:tcPr>
            <w:tcW w:w="2160" w:type="dxa"/>
            <w:tcBorders>
              <w:top w:val="nil"/>
              <w:left w:val="nil"/>
              <w:bottom w:val="nil"/>
              <w:right w:val="nil"/>
            </w:tcBorders>
            <w:shd w:val="clear" w:color="auto" w:fill="F7F4EE"/>
            <w:tcMar>
              <w:top w:w="30" w:type="dxa"/>
              <w:left w:w="120" w:type="dxa"/>
              <w:bottom w:w="30" w:type="dxa"/>
              <w:right w:w="0" w:type="dxa"/>
            </w:tcMar>
            <w:vAlign w:val="center"/>
          </w:tcPr>
          <w:p w14:paraId="5F75D6BA" w14:textId="77777777" w:rsidR="006070C9" w:rsidRDefault="00000000">
            <w:pPr>
              <w:jc w:val="center"/>
            </w:pPr>
            <w:r>
              <w:rPr>
                <w:rFonts w:ascii="Courier New" w:eastAsia="Courier New" w:hAnsi="Courier New" w:cs="Courier New"/>
                <w:color w:val="D6CDB8"/>
                <w:sz w:val="15"/>
                <w:szCs w:val="15"/>
              </w:rPr>
              <w:t>Sección 1.2</w:t>
            </w:r>
          </w:p>
        </w:tc>
      </w:tr>
      <w:tr w:rsidR="006070C9" w14:paraId="2C14226C" w14:textId="77777777">
        <w:tc>
          <w:tcPr>
            <w:tcW w:w="7200" w:type="dxa"/>
            <w:tcBorders>
              <w:top w:val="nil"/>
              <w:left w:val="nil"/>
              <w:bottom w:val="nil"/>
              <w:right w:val="nil"/>
            </w:tcBorders>
            <w:tcMar>
              <w:top w:w="30" w:type="dxa"/>
              <w:left w:w="360" w:type="dxa"/>
              <w:bottom w:w="30" w:type="dxa"/>
              <w:right w:w="120" w:type="dxa"/>
            </w:tcMar>
          </w:tcPr>
          <w:p w14:paraId="2330EE2D" w14:textId="77777777" w:rsidR="006070C9" w:rsidRDefault="00000000">
            <w:r>
              <w:rPr>
                <w:rFonts w:ascii="Courier New" w:eastAsia="Courier New" w:hAnsi="Courier New" w:cs="Courier New"/>
                <w:color w:val="8B5E1A"/>
                <w:sz w:val="18"/>
                <w:szCs w:val="18"/>
              </w:rPr>
              <w:t xml:space="preserve">     </w:t>
            </w:r>
            <w:r>
              <w:rPr>
                <w:rFonts w:ascii="Georgia" w:eastAsia="Georgia" w:hAnsi="Georgia" w:cs="Georgia"/>
                <w:color w:val="2C2C2C"/>
                <w:sz w:val="18"/>
                <w:szCs w:val="18"/>
              </w:rPr>
              <w:t>Objetivos estratégicos del negocio</w:t>
            </w:r>
          </w:p>
        </w:tc>
        <w:tc>
          <w:tcPr>
            <w:tcW w:w="2160" w:type="dxa"/>
            <w:tcBorders>
              <w:top w:val="nil"/>
              <w:left w:val="nil"/>
              <w:bottom w:val="nil"/>
              <w:right w:val="nil"/>
            </w:tcBorders>
            <w:shd w:val="clear" w:color="auto" w:fill="F7F4EE"/>
            <w:tcMar>
              <w:top w:w="30" w:type="dxa"/>
              <w:left w:w="120" w:type="dxa"/>
              <w:bottom w:w="30" w:type="dxa"/>
              <w:right w:w="0" w:type="dxa"/>
            </w:tcMar>
            <w:vAlign w:val="center"/>
          </w:tcPr>
          <w:p w14:paraId="272E08CB" w14:textId="77777777" w:rsidR="006070C9" w:rsidRDefault="00000000">
            <w:pPr>
              <w:jc w:val="center"/>
            </w:pPr>
            <w:r>
              <w:rPr>
                <w:rFonts w:ascii="Courier New" w:eastAsia="Courier New" w:hAnsi="Courier New" w:cs="Courier New"/>
                <w:color w:val="D6CDB8"/>
                <w:sz w:val="15"/>
                <w:szCs w:val="15"/>
              </w:rPr>
              <w:t>Sección 1.3</w:t>
            </w:r>
          </w:p>
        </w:tc>
      </w:tr>
      <w:tr w:rsidR="006070C9" w14:paraId="2566A152" w14:textId="77777777">
        <w:tc>
          <w:tcPr>
            <w:tcW w:w="7200" w:type="dxa"/>
            <w:tcBorders>
              <w:top w:val="nil"/>
              <w:left w:val="nil"/>
              <w:bottom w:val="nil"/>
              <w:right w:val="nil"/>
            </w:tcBorders>
            <w:tcMar>
              <w:top w:w="80" w:type="dxa"/>
              <w:left w:w="0" w:type="dxa"/>
              <w:bottom w:w="60" w:type="dxa"/>
              <w:right w:w="120" w:type="dxa"/>
            </w:tcMar>
          </w:tcPr>
          <w:p w14:paraId="1B795870" w14:textId="77777777" w:rsidR="006070C9" w:rsidRDefault="00000000">
            <w:r>
              <w:rPr>
                <w:rFonts w:ascii="Courier New" w:eastAsia="Courier New" w:hAnsi="Courier New" w:cs="Courier New"/>
                <w:b/>
                <w:bCs/>
                <w:color w:val="1B3A2D"/>
              </w:rPr>
              <w:t xml:space="preserve">2.  </w:t>
            </w:r>
            <w:r>
              <w:rPr>
                <w:rFonts w:ascii="Georgia" w:eastAsia="Georgia" w:hAnsi="Georgia" w:cs="Georgia"/>
                <w:b/>
                <w:bCs/>
                <w:color w:val="1B3A2D"/>
                <w:sz w:val="21"/>
                <w:szCs w:val="21"/>
              </w:rPr>
              <w:t>Alcance Propuesto del SGSI</w:t>
            </w:r>
          </w:p>
        </w:tc>
        <w:tc>
          <w:tcPr>
            <w:tcW w:w="2160" w:type="dxa"/>
            <w:tcBorders>
              <w:top w:val="nil"/>
              <w:left w:val="nil"/>
              <w:bottom w:val="nil"/>
              <w:right w:val="nil"/>
            </w:tcBorders>
            <w:shd w:val="clear" w:color="auto" w:fill="F7F4EE"/>
            <w:tcMar>
              <w:top w:w="80" w:type="dxa"/>
              <w:left w:w="120" w:type="dxa"/>
              <w:bottom w:w="60" w:type="dxa"/>
              <w:right w:w="0" w:type="dxa"/>
            </w:tcMar>
            <w:vAlign w:val="center"/>
          </w:tcPr>
          <w:p w14:paraId="194273F1" w14:textId="77777777" w:rsidR="006070C9" w:rsidRDefault="00000000">
            <w:pPr>
              <w:jc w:val="center"/>
            </w:pPr>
            <w:r>
              <w:rPr>
                <w:rFonts w:ascii="Courier New" w:eastAsia="Courier New" w:hAnsi="Courier New" w:cs="Courier New"/>
                <w:color w:val="8B5E1A"/>
                <w:sz w:val="15"/>
                <w:szCs w:val="15"/>
              </w:rPr>
              <w:t>Sección 2</w:t>
            </w:r>
          </w:p>
        </w:tc>
      </w:tr>
      <w:tr w:rsidR="006070C9" w14:paraId="72AF84F4" w14:textId="77777777">
        <w:tc>
          <w:tcPr>
            <w:tcW w:w="7200" w:type="dxa"/>
            <w:tcBorders>
              <w:top w:val="nil"/>
              <w:left w:val="nil"/>
              <w:bottom w:val="nil"/>
              <w:right w:val="nil"/>
            </w:tcBorders>
            <w:tcMar>
              <w:top w:w="30" w:type="dxa"/>
              <w:left w:w="360" w:type="dxa"/>
              <w:bottom w:w="30" w:type="dxa"/>
              <w:right w:w="120" w:type="dxa"/>
            </w:tcMar>
          </w:tcPr>
          <w:p w14:paraId="6D47862D" w14:textId="77777777" w:rsidR="006070C9" w:rsidRDefault="00000000">
            <w:r>
              <w:rPr>
                <w:rFonts w:ascii="Courier New" w:eastAsia="Courier New" w:hAnsi="Courier New" w:cs="Courier New"/>
                <w:color w:val="8B5E1A"/>
                <w:sz w:val="18"/>
                <w:szCs w:val="18"/>
              </w:rPr>
              <w:t xml:space="preserve">     </w:t>
            </w:r>
            <w:r>
              <w:rPr>
                <w:rFonts w:ascii="Georgia" w:eastAsia="Georgia" w:hAnsi="Georgia" w:cs="Georgia"/>
                <w:color w:val="2C2C2C"/>
                <w:sz w:val="18"/>
                <w:szCs w:val="18"/>
              </w:rPr>
              <w:t>Declaración de alcance · Dimensiones incluidas</w:t>
            </w:r>
          </w:p>
        </w:tc>
        <w:tc>
          <w:tcPr>
            <w:tcW w:w="2160" w:type="dxa"/>
            <w:tcBorders>
              <w:top w:val="nil"/>
              <w:left w:val="nil"/>
              <w:bottom w:val="nil"/>
              <w:right w:val="nil"/>
            </w:tcBorders>
            <w:shd w:val="clear" w:color="auto" w:fill="F7F4EE"/>
            <w:tcMar>
              <w:top w:w="30" w:type="dxa"/>
              <w:left w:w="120" w:type="dxa"/>
              <w:bottom w:w="30" w:type="dxa"/>
              <w:right w:w="0" w:type="dxa"/>
            </w:tcMar>
            <w:vAlign w:val="center"/>
          </w:tcPr>
          <w:p w14:paraId="6BF35FCF" w14:textId="77777777" w:rsidR="006070C9" w:rsidRDefault="00000000">
            <w:pPr>
              <w:jc w:val="center"/>
            </w:pPr>
            <w:r>
              <w:rPr>
                <w:rFonts w:ascii="Courier New" w:eastAsia="Courier New" w:hAnsi="Courier New" w:cs="Courier New"/>
                <w:color w:val="D6CDB8"/>
                <w:sz w:val="15"/>
                <w:szCs w:val="15"/>
              </w:rPr>
              <w:t>Sección 2.1</w:t>
            </w:r>
          </w:p>
        </w:tc>
      </w:tr>
      <w:tr w:rsidR="006070C9" w14:paraId="4DA33E0C" w14:textId="77777777">
        <w:tc>
          <w:tcPr>
            <w:tcW w:w="7200" w:type="dxa"/>
            <w:tcBorders>
              <w:top w:val="nil"/>
              <w:left w:val="nil"/>
              <w:bottom w:val="nil"/>
              <w:right w:val="nil"/>
            </w:tcBorders>
            <w:tcMar>
              <w:top w:w="30" w:type="dxa"/>
              <w:left w:w="360" w:type="dxa"/>
              <w:bottom w:w="30" w:type="dxa"/>
              <w:right w:w="120" w:type="dxa"/>
            </w:tcMar>
          </w:tcPr>
          <w:p w14:paraId="528C6F1D" w14:textId="77777777" w:rsidR="006070C9" w:rsidRDefault="00000000">
            <w:r>
              <w:rPr>
                <w:rFonts w:ascii="Courier New" w:eastAsia="Courier New" w:hAnsi="Courier New" w:cs="Courier New"/>
                <w:color w:val="8B5E1A"/>
                <w:sz w:val="18"/>
                <w:szCs w:val="18"/>
              </w:rPr>
              <w:t xml:space="preserve">     </w:t>
            </w:r>
            <w:r>
              <w:rPr>
                <w:rFonts w:ascii="Georgia" w:eastAsia="Georgia" w:hAnsi="Georgia" w:cs="Georgia"/>
                <w:color w:val="2C2C2C"/>
                <w:sz w:val="18"/>
                <w:szCs w:val="18"/>
              </w:rPr>
              <w:t>Exclusiones justificadas del alcance</w:t>
            </w:r>
          </w:p>
        </w:tc>
        <w:tc>
          <w:tcPr>
            <w:tcW w:w="2160" w:type="dxa"/>
            <w:tcBorders>
              <w:top w:val="nil"/>
              <w:left w:val="nil"/>
              <w:bottom w:val="nil"/>
              <w:right w:val="nil"/>
            </w:tcBorders>
            <w:shd w:val="clear" w:color="auto" w:fill="F7F4EE"/>
            <w:tcMar>
              <w:top w:w="30" w:type="dxa"/>
              <w:left w:w="120" w:type="dxa"/>
              <w:bottom w:w="30" w:type="dxa"/>
              <w:right w:w="0" w:type="dxa"/>
            </w:tcMar>
            <w:vAlign w:val="center"/>
          </w:tcPr>
          <w:p w14:paraId="708F89B8" w14:textId="77777777" w:rsidR="006070C9" w:rsidRDefault="00000000">
            <w:pPr>
              <w:jc w:val="center"/>
            </w:pPr>
            <w:r>
              <w:rPr>
                <w:rFonts w:ascii="Courier New" w:eastAsia="Courier New" w:hAnsi="Courier New" w:cs="Courier New"/>
                <w:color w:val="D6CDB8"/>
                <w:sz w:val="15"/>
                <w:szCs w:val="15"/>
              </w:rPr>
              <w:t>Sección 2.2</w:t>
            </w:r>
          </w:p>
        </w:tc>
      </w:tr>
      <w:tr w:rsidR="006070C9" w14:paraId="209A9D7A" w14:textId="77777777">
        <w:tc>
          <w:tcPr>
            <w:tcW w:w="7200" w:type="dxa"/>
            <w:tcBorders>
              <w:top w:val="nil"/>
              <w:left w:val="nil"/>
              <w:bottom w:val="nil"/>
              <w:right w:val="nil"/>
            </w:tcBorders>
            <w:tcMar>
              <w:top w:w="80" w:type="dxa"/>
              <w:left w:w="0" w:type="dxa"/>
              <w:bottom w:w="60" w:type="dxa"/>
              <w:right w:w="120" w:type="dxa"/>
            </w:tcMar>
          </w:tcPr>
          <w:p w14:paraId="0A9022E9" w14:textId="77777777" w:rsidR="006070C9" w:rsidRDefault="00000000">
            <w:r>
              <w:rPr>
                <w:rFonts w:ascii="Courier New" w:eastAsia="Courier New" w:hAnsi="Courier New" w:cs="Courier New"/>
                <w:b/>
                <w:bCs/>
                <w:color w:val="1B3A2D"/>
              </w:rPr>
              <w:t xml:space="preserve">3.  </w:t>
            </w:r>
            <w:r>
              <w:rPr>
                <w:rFonts w:ascii="Georgia" w:eastAsia="Georgia" w:hAnsi="Georgia" w:cs="Georgia"/>
                <w:b/>
                <w:bCs/>
                <w:color w:val="1B3A2D"/>
                <w:sz w:val="21"/>
                <w:szCs w:val="21"/>
              </w:rPr>
              <w:t>Objetivos de Seguridad Propuestos</w:t>
            </w:r>
          </w:p>
        </w:tc>
        <w:tc>
          <w:tcPr>
            <w:tcW w:w="2160" w:type="dxa"/>
            <w:tcBorders>
              <w:top w:val="nil"/>
              <w:left w:val="nil"/>
              <w:bottom w:val="nil"/>
              <w:right w:val="nil"/>
            </w:tcBorders>
            <w:shd w:val="clear" w:color="auto" w:fill="F7F4EE"/>
            <w:tcMar>
              <w:top w:w="80" w:type="dxa"/>
              <w:left w:w="120" w:type="dxa"/>
              <w:bottom w:w="60" w:type="dxa"/>
              <w:right w:w="0" w:type="dxa"/>
            </w:tcMar>
            <w:vAlign w:val="center"/>
          </w:tcPr>
          <w:p w14:paraId="5698023C" w14:textId="77777777" w:rsidR="006070C9" w:rsidRDefault="00000000">
            <w:pPr>
              <w:jc w:val="center"/>
            </w:pPr>
            <w:r>
              <w:rPr>
                <w:rFonts w:ascii="Courier New" w:eastAsia="Courier New" w:hAnsi="Courier New" w:cs="Courier New"/>
                <w:color w:val="8B5E1A"/>
                <w:sz w:val="15"/>
                <w:szCs w:val="15"/>
              </w:rPr>
              <w:t>Sección 3</w:t>
            </w:r>
          </w:p>
        </w:tc>
      </w:tr>
      <w:tr w:rsidR="006070C9" w14:paraId="716BEBD1" w14:textId="77777777">
        <w:tc>
          <w:tcPr>
            <w:tcW w:w="7200" w:type="dxa"/>
            <w:tcBorders>
              <w:top w:val="nil"/>
              <w:left w:val="nil"/>
              <w:bottom w:val="nil"/>
              <w:right w:val="nil"/>
            </w:tcBorders>
            <w:tcMar>
              <w:top w:w="30" w:type="dxa"/>
              <w:left w:w="360" w:type="dxa"/>
              <w:bottom w:w="30" w:type="dxa"/>
              <w:right w:w="120" w:type="dxa"/>
            </w:tcMar>
          </w:tcPr>
          <w:p w14:paraId="66981773" w14:textId="77777777" w:rsidR="006070C9" w:rsidRDefault="00000000">
            <w:r>
              <w:rPr>
                <w:rFonts w:ascii="Courier New" w:eastAsia="Courier New" w:hAnsi="Courier New" w:cs="Courier New"/>
                <w:color w:val="8B5E1A"/>
                <w:sz w:val="18"/>
                <w:szCs w:val="18"/>
              </w:rPr>
              <w:t xml:space="preserve">     </w:t>
            </w:r>
            <w:r>
              <w:rPr>
                <w:rFonts w:ascii="Georgia" w:eastAsia="Georgia" w:hAnsi="Georgia" w:cs="Georgia"/>
                <w:color w:val="2C2C2C"/>
                <w:sz w:val="18"/>
                <w:szCs w:val="18"/>
              </w:rPr>
              <w:t>Tabla de 6 objetivos medibles vinculados a la triada CIA</w:t>
            </w:r>
          </w:p>
        </w:tc>
        <w:tc>
          <w:tcPr>
            <w:tcW w:w="2160" w:type="dxa"/>
            <w:tcBorders>
              <w:top w:val="nil"/>
              <w:left w:val="nil"/>
              <w:bottom w:val="nil"/>
              <w:right w:val="nil"/>
            </w:tcBorders>
            <w:shd w:val="clear" w:color="auto" w:fill="F7F4EE"/>
            <w:tcMar>
              <w:top w:w="30" w:type="dxa"/>
              <w:left w:w="120" w:type="dxa"/>
              <w:bottom w:w="30" w:type="dxa"/>
              <w:right w:w="0" w:type="dxa"/>
            </w:tcMar>
            <w:vAlign w:val="center"/>
          </w:tcPr>
          <w:p w14:paraId="73C89794" w14:textId="77777777" w:rsidR="006070C9" w:rsidRDefault="00000000">
            <w:pPr>
              <w:jc w:val="center"/>
            </w:pPr>
            <w:r>
              <w:rPr>
                <w:rFonts w:ascii="Courier New" w:eastAsia="Courier New" w:hAnsi="Courier New" w:cs="Courier New"/>
                <w:color w:val="D6CDB8"/>
                <w:sz w:val="15"/>
                <w:szCs w:val="15"/>
              </w:rPr>
              <w:t>Sección 3</w:t>
            </w:r>
          </w:p>
        </w:tc>
      </w:tr>
      <w:tr w:rsidR="006070C9" w14:paraId="524CFD38" w14:textId="77777777">
        <w:tc>
          <w:tcPr>
            <w:tcW w:w="7200" w:type="dxa"/>
            <w:tcBorders>
              <w:top w:val="nil"/>
              <w:left w:val="nil"/>
              <w:bottom w:val="nil"/>
              <w:right w:val="nil"/>
            </w:tcBorders>
            <w:tcMar>
              <w:top w:w="80" w:type="dxa"/>
              <w:left w:w="0" w:type="dxa"/>
              <w:bottom w:w="60" w:type="dxa"/>
              <w:right w:w="120" w:type="dxa"/>
            </w:tcMar>
          </w:tcPr>
          <w:p w14:paraId="5442B639" w14:textId="77777777" w:rsidR="006070C9" w:rsidRDefault="00000000">
            <w:r>
              <w:rPr>
                <w:rFonts w:ascii="Courier New" w:eastAsia="Courier New" w:hAnsi="Courier New" w:cs="Courier New"/>
                <w:b/>
                <w:bCs/>
                <w:color w:val="1B3A2D"/>
              </w:rPr>
              <w:t xml:space="preserve">4.  </w:t>
            </w:r>
            <w:r>
              <w:rPr>
                <w:rFonts w:ascii="Georgia" w:eastAsia="Georgia" w:hAnsi="Georgia" w:cs="Georgia"/>
                <w:b/>
                <w:bCs/>
                <w:color w:val="1B3A2D"/>
                <w:sz w:val="21"/>
                <w:szCs w:val="21"/>
              </w:rPr>
              <w:t>Roles y Responsabilidades Propuestos</w:t>
            </w:r>
          </w:p>
        </w:tc>
        <w:tc>
          <w:tcPr>
            <w:tcW w:w="2160" w:type="dxa"/>
            <w:tcBorders>
              <w:top w:val="nil"/>
              <w:left w:val="nil"/>
              <w:bottom w:val="nil"/>
              <w:right w:val="nil"/>
            </w:tcBorders>
            <w:shd w:val="clear" w:color="auto" w:fill="F7F4EE"/>
            <w:tcMar>
              <w:top w:w="80" w:type="dxa"/>
              <w:left w:w="120" w:type="dxa"/>
              <w:bottom w:w="60" w:type="dxa"/>
              <w:right w:w="0" w:type="dxa"/>
            </w:tcMar>
            <w:vAlign w:val="center"/>
          </w:tcPr>
          <w:p w14:paraId="1E5587F1" w14:textId="77777777" w:rsidR="006070C9" w:rsidRDefault="00000000">
            <w:pPr>
              <w:jc w:val="center"/>
            </w:pPr>
            <w:r>
              <w:rPr>
                <w:rFonts w:ascii="Courier New" w:eastAsia="Courier New" w:hAnsi="Courier New" w:cs="Courier New"/>
                <w:color w:val="8B5E1A"/>
                <w:sz w:val="15"/>
                <w:szCs w:val="15"/>
              </w:rPr>
              <w:t>Sección 4</w:t>
            </w:r>
          </w:p>
        </w:tc>
      </w:tr>
      <w:tr w:rsidR="006070C9" w14:paraId="6066C990" w14:textId="77777777">
        <w:tc>
          <w:tcPr>
            <w:tcW w:w="7200" w:type="dxa"/>
            <w:tcBorders>
              <w:top w:val="nil"/>
              <w:left w:val="nil"/>
              <w:bottom w:val="nil"/>
              <w:right w:val="nil"/>
            </w:tcBorders>
            <w:tcMar>
              <w:top w:w="30" w:type="dxa"/>
              <w:left w:w="360" w:type="dxa"/>
              <w:bottom w:w="30" w:type="dxa"/>
              <w:right w:w="120" w:type="dxa"/>
            </w:tcMar>
          </w:tcPr>
          <w:p w14:paraId="6E9B30EC" w14:textId="77777777" w:rsidR="006070C9" w:rsidRDefault="00000000">
            <w:r>
              <w:rPr>
                <w:rFonts w:ascii="Courier New" w:eastAsia="Courier New" w:hAnsi="Courier New" w:cs="Courier New"/>
                <w:color w:val="8B5E1A"/>
                <w:sz w:val="18"/>
                <w:szCs w:val="18"/>
              </w:rPr>
              <w:t xml:space="preserve">     </w:t>
            </w:r>
            <w:r>
              <w:rPr>
                <w:rFonts w:ascii="Georgia" w:eastAsia="Georgia" w:hAnsi="Georgia" w:cs="Georgia"/>
                <w:color w:val="2C2C2C"/>
                <w:sz w:val="18"/>
                <w:szCs w:val="18"/>
              </w:rPr>
              <w:t>Estructura de gobernanza en 3 niveles · 7 roles propuestos</w:t>
            </w:r>
          </w:p>
        </w:tc>
        <w:tc>
          <w:tcPr>
            <w:tcW w:w="2160" w:type="dxa"/>
            <w:tcBorders>
              <w:top w:val="nil"/>
              <w:left w:val="nil"/>
              <w:bottom w:val="nil"/>
              <w:right w:val="nil"/>
            </w:tcBorders>
            <w:shd w:val="clear" w:color="auto" w:fill="F7F4EE"/>
            <w:tcMar>
              <w:top w:w="30" w:type="dxa"/>
              <w:left w:w="120" w:type="dxa"/>
              <w:bottom w:w="30" w:type="dxa"/>
              <w:right w:w="0" w:type="dxa"/>
            </w:tcMar>
            <w:vAlign w:val="center"/>
          </w:tcPr>
          <w:p w14:paraId="52B0B6EF" w14:textId="77777777" w:rsidR="006070C9" w:rsidRDefault="00000000">
            <w:pPr>
              <w:jc w:val="center"/>
            </w:pPr>
            <w:r>
              <w:rPr>
                <w:rFonts w:ascii="Courier New" w:eastAsia="Courier New" w:hAnsi="Courier New" w:cs="Courier New"/>
                <w:color w:val="D6CDB8"/>
                <w:sz w:val="15"/>
                <w:szCs w:val="15"/>
              </w:rPr>
              <w:t>Sección 4</w:t>
            </w:r>
          </w:p>
        </w:tc>
      </w:tr>
      <w:tr w:rsidR="006070C9" w14:paraId="08A5B95B" w14:textId="77777777">
        <w:tc>
          <w:tcPr>
            <w:tcW w:w="7200" w:type="dxa"/>
            <w:tcBorders>
              <w:top w:val="nil"/>
              <w:left w:val="nil"/>
              <w:bottom w:val="nil"/>
              <w:right w:val="nil"/>
            </w:tcBorders>
            <w:tcMar>
              <w:top w:w="80" w:type="dxa"/>
              <w:left w:w="0" w:type="dxa"/>
              <w:bottom w:w="60" w:type="dxa"/>
              <w:right w:w="120" w:type="dxa"/>
            </w:tcMar>
          </w:tcPr>
          <w:p w14:paraId="624F71E0" w14:textId="77777777" w:rsidR="006070C9" w:rsidRDefault="00000000">
            <w:r>
              <w:rPr>
                <w:rFonts w:ascii="Courier New" w:eastAsia="Courier New" w:hAnsi="Courier New" w:cs="Courier New"/>
                <w:b/>
                <w:bCs/>
                <w:color w:val="1B3A2D"/>
              </w:rPr>
              <w:t xml:space="preserve">5.  </w:t>
            </w:r>
            <w:r>
              <w:rPr>
                <w:rFonts w:ascii="Georgia" w:eastAsia="Georgia" w:hAnsi="Georgia" w:cs="Georgia"/>
                <w:b/>
                <w:bCs/>
                <w:color w:val="1B3A2D"/>
                <w:sz w:val="21"/>
                <w:szCs w:val="21"/>
              </w:rPr>
              <w:t>Alineación con ISO/IEC 27001:2022</w:t>
            </w:r>
          </w:p>
        </w:tc>
        <w:tc>
          <w:tcPr>
            <w:tcW w:w="2160" w:type="dxa"/>
            <w:tcBorders>
              <w:top w:val="nil"/>
              <w:left w:val="nil"/>
              <w:bottom w:val="nil"/>
              <w:right w:val="nil"/>
            </w:tcBorders>
            <w:shd w:val="clear" w:color="auto" w:fill="F7F4EE"/>
            <w:tcMar>
              <w:top w:w="80" w:type="dxa"/>
              <w:left w:w="120" w:type="dxa"/>
              <w:bottom w:w="60" w:type="dxa"/>
              <w:right w:w="0" w:type="dxa"/>
            </w:tcMar>
            <w:vAlign w:val="center"/>
          </w:tcPr>
          <w:p w14:paraId="1CD0930A" w14:textId="77777777" w:rsidR="006070C9" w:rsidRDefault="00000000">
            <w:pPr>
              <w:jc w:val="center"/>
            </w:pPr>
            <w:r>
              <w:rPr>
                <w:rFonts w:ascii="Courier New" w:eastAsia="Courier New" w:hAnsi="Courier New" w:cs="Courier New"/>
                <w:color w:val="8B5E1A"/>
                <w:sz w:val="15"/>
                <w:szCs w:val="15"/>
              </w:rPr>
              <w:t>Sección 5</w:t>
            </w:r>
          </w:p>
        </w:tc>
      </w:tr>
      <w:tr w:rsidR="006070C9" w14:paraId="1631C2B4" w14:textId="77777777">
        <w:tc>
          <w:tcPr>
            <w:tcW w:w="7200" w:type="dxa"/>
            <w:tcBorders>
              <w:top w:val="nil"/>
              <w:left w:val="nil"/>
              <w:bottom w:val="nil"/>
              <w:right w:val="nil"/>
            </w:tcBorders>
            <w:tcMar>
              <w:top w:w="30" w:type="dxa"/>
              <w:left w:w="360" w:type="dxa"/>
              <w:bottom w:w="30" w:type="dxa"/>
              <w:right w:w="120" w:type="dxa"/>
            </w:tcMar>
          </w:tcPr>
          <w:p w14:paraId="58C49FEA" w14:textId="77777777" w:rsidR="006070C9" w:rsidRDefault="00000000">
            <w:r>
              <w:rPr>
                <w:rFonts w:ascii="Courier New" w:eastAsia="Courier New" w:hAnsi="Courier New" w:cs="Courier New"/>
                <w:color w:val="8B5E1A"/>
                <w:sz w:val="18"/>
                <w:szCs w:val="18"/>
              </w:rPr>
              <w:t xml:space="preserve">     </w:t>
            </w:r>
            <w:r>
              <w:rPr>
                <w:rFonts w:ascii="Georgia" w:eastAsia="Georgia" w:hAnsi="Georgia" w:cs="Georgia"/>
                <w:color w:val="2C2C2C"/>
                <w:sz w:val="18"/>
                <w:szCs w:val="18"/>
              </w:rPr>
              <w:t>Mapeo de cláusulas ISO 27001 con el SGSI propuesto</w:t>
            </w:r>
          </w:p>
        </w:tc>
        <w:tc>
          <w:tcPr>
            <w:tcW w:w="2160" w:type="dxa"/>
            <w:tcBorders>
              <w:top w:val="nil"/>
              <w:left w:val="nil"/>
              <w:bottom w:val="nil"/>
              <w:right w:val="nil"/>
            </w:tcBorders>
            <w:shd w:val="clear" w:color="auto" w:fill="F7F4EE"/>
            <w:tcMar>
              <w:top w:w="30" w:type="dxa"/>
              <w:left w:w="120" w:type="dxa"/>
              <w:bottom w:w="30" w:type="dxa"/>
              <w:right w:w="0" w:type="dxa"/>
            </w:tcMar>
            <w:vAlign w:val="center"/>
          </w:tcPr>
          <w:p w14:paraId="0A37B545" w14:textId="77777777" w:rsidR="006070C9" w:rsidRDefault="00000000">
            <w:pPr>
              <w:jc w:val="center"/>
            </w:pPr>
            <w:r>
              <w:rPr>
                <w:rFonts w:ascii="Courier New" w:eastAsia="Courier New" w:hAnsi="Courier New" w:cs="Courier New"/>
                <w:color w:val="D6CDB8"/>
                <w:sz w:val="15"/>
                <w:szCs w:val="15"/>
              </w:rPr>
              <w:t>Sección 5</w:t>
            </w:r>
          </w:p>
        </w:tc>
      </w:tr>
      <w:tr w:rsidR="006070C9" w14:paraId="6E8ED563" w14:textId="77777777">
        <w:tc>
          <w:tcPr>
            <w:tcW w:w="7200" w:type="dxa"/>
            <w:tcBorders>
              <w:top w:val="nil"/>
              <w:left w:val="nil"/>
              <w:bottom w:val="nil"/>
              <w:right w:val="nil"/>
            </w:tcBorders>
            <w:tcMar>
              <w:top w:w="80" w:type="dxa"/>
              <w:left w:w="0" w:type="dxa"/>
              <w:bottom w:w="60" w:type="dxa"/>
              <w:right w:w="120" w:type="dxa"/>
            </w:tcMar>
          </w:tcPr>
          <w:p w14:paraId="0E07346F" w14:textId="77777777" w:rsidR="006070C9" w:rsidRDefault="00000000">
            <w:r>
              <w:rPr>
                <w:rFonts w:ascii="Courier New" w:eastAsia="Courier New" w:hAnsi="Courier New" w:cs="Courier New"/>
                <w:b/>
                <w:bCs/>
                <w:color w:val="1B3A2D"/>
              </w:rPr>
              <w:t xml:space="preserve">6.  </w:t>
            </w:r>
            <w:r>
              <w:rPr>
                <w:rFonts w:ascii="Georgia" w:eastAsia="Georgia" w:hAnsi="Georgia" w:cs="Georgia"/>
                <w:b/>
                <w:bCs/>
                <w:color w:val="1B3A2D"/>
                <w:sz w:val="21"/>
                <w:szCs w:val="21"/>
              </w:rPr>
              <w:t>Marco Legal Aplicable</w:t>
            </w:r>
          </w:p>
        </w:tc>
        <w:tc>
          <w:tcPr>
            <w:tcW w:w="2160" w:type="dxa"/>
            <w:tcBorders>
              <w:top w:val="nil"/>
              <w:left w:val="nil"/>
              <w:bottom w:val="nil"/>
              <w:right w:val="nil"/>
            </w:tcBorders>
            <w:shd w:val="clear" w:color="auto" w:fill="F7F4EE"/>
            <w:tcMar>
              <w:top w:w="80" w:type="dxa"/>
              <w:left w:w="120" w:type="dxa"/>
              <w:bottom w:w="60" w:type="dxa"/>
              <w:right w:w="0" w:type="dxa"/>
            </w:tcMar>
            <w:vAlign w:val="center"/>
          </w:tcPr>
          <w:p w14:paraId="45732CEA" w14:textId="77777777" w:rsidR="006070C9" w:rsidRDefault="00000000">
            <w:pPr>
              <w:jc w:val="center"/>
            </w:pPr>
            <w:r>
              <w:rPr>
                <w:rFonts w:ascii="Courier New" w:eastAsia="Courier New" w:hAnsi="Courier New" w:cs="Courier New"/>
                <w:color w:val="8B5E1A"/>
                <w:sz w:val="15"/>
                <w:szCs w:val="15"/>
              </w:rPr>
              <w:t>Sección 6</w:t>
            </w:r>
          </w:p>
        </w:tc>
      </w:tr>
      <w:tr w:rsidR="006070C9" w14:paraId="13BA268B" w14:textId="77777777">
        <w:tc>
          <w:tcPr>
            <w:tcW w:w="7200" w:type="dxa"/>
            <w:tcBorders>
              <w:top w:val="nil"/>
              <w:left w:val="nil"/>
              <w:bottom w:val="nil"/>
              <w:right w:val="nil"/>
            </w:tcBorders>
            <w:tcMar>
              <w:top w:w="30" w:type="dxa"/>
              <w:left w:w="360" w:type="dxa"/>
              <w:bottom w:w="30" w:type="dxa"/>
              <w:right w:w="120" w:type="dxa"/>
            </w:tcMar>
          </w:tcPr>
          <w:p w14:paraId="789D22A2" w14:textId="77777777" w:rsidR="006070C9" w:rsidRDefault="00000000">
            <w:r>
              <w:rPr>
                <w:rFonts w:ascii="Courier New" w:eastAsia="Courier New" w:hAnsi="Courier New" w:cs="Courier New"/>
                <w:color w:val="8B5E1A"/>
                <w:sz w:val="18"/>
                <w:szCs w:val="18"/>
              </w:rPr>
              <w:t xml:space="preserve">     </w:t>
            </w:r>
            <w:r>
              <w:rPr>
                <w:rFonts w:ascii="Georgia" w:eastAsia="Georgia" w:hAnsi="Georgia" w:cs="Georgia"/>
                <w:color w:val="2C2C2C"/>
                <w:sz w:val="18"/>
                <w:szCs w:val="18"/>
              </w:rPr>
              <w:t>LFPDPPP · Obligaciones · Situación legal actual</w:t>
            </w:r>
          </w:p>
        </w:tc>
        <w:tc>
          <w:tcPr>
            <w:tcW w:w="2160" w:type="dxa"/>
            <w:tcBorders>
              <w:top w:val="nil"/>
              <w:left w:val="nil"/>
              <w:bottom w:val="nil"/>
              <w:right w:val="nil"/>
            </w:tcBorders>
            <w:shd w:val="clear" w:color="auto" w:fill="F7F4EE"/>
            <w:tcMar>
              <w:top w:w="30" w:type="dxa"/>
              <w:left w:w="120" w:type="dxa"/>
              <w:bottom w:w="30" w:type="dxa"/>
              <w:right w:w="0" w:type="dxa"/>
            </w:tcMar>
            <w:vAlign w:val="center"/>
          </w:tcPr>
          <w:p w14:paraId="3F46A1CE" w14:textId="77777777" w:rsidR="006070C9" w:rsidRDefault="00000000">
            <w:pPr>
              <w:jc w:val="center"/>
            </w:pPr>
            <w:r>
              <w:rPr>
                <w:rFonts w:ascii="Courier New" w:eastAsia="Courier New" w:hAnsi="Courier New" w:cs="Courier New"/>
                <w:color w:val="D6CDB8"/>
                <w:sz w:val="15"/>
                <w:szCs w:val="15"/>
              </w:rPr>
              <w:t>Sección 6</w:t>
            </w:r>
          </w:p>
        </w:tc>
      </w:tr>
      <w:tr w:rsidR="006070C9" w14:paraId="721F2704" w14:textId="77777777">
        <w:tc>
          <w:tcPr>
            <w:tcW w:w="7200" w:type="dxa"/>
            <w:tcBorders>
              <w:top w:val="nil"/>
              <w:left w:val="nil"/>
              <w:bottom w:val="nil"/>
              <w:right w:val="nil"/>
            </w:tcBorders>
            <w:tcMar>
              <w:top w:w="80" w:type="dxa"/>
              <w:left w:w="0" w:type="dxa"/>
              <w:bottom w:w="60" w:type="dxa"/>
              <w:right w:w="120" w:type="dxa"/>
            </w:tcMar>
          </w:tcPr>
          <w:p w14:paraId="676559A4" w14:textId="77777777" w:rsidR="006070C9" w:rsidRDefault="00000000">
            <w:r>
              <w:rPr>
                <w:rFonts w:ascii="Courier New" w:eastAsia="Courier New" w:hAnsi="Courier New" w:cs="Courier New"/>
                <w:b/>
                <w:bCs/>
                <w:color w:val="1B3A2D"/>
              </w:rPr>
              <w:t xml:space="preserve">7.  </w:t>
            </w:r>
            <w:r>
              <w:rPr>
                <w:rFonts w:ascii="Georgia" w:eastAsia="Georgia" w:hAnsi="Georgia" w:cs="Georgia"/>
                <w:b/>
                <w:bCs/>
                <w:color w:val="1B3A2D"/>
                <w:sz w:val="21"/>
                <w:szCs w:val="21"/>
              </w:rPr>
              <w:t>Modelo Propuesto de Gestión de Riesgos (OCTAVE Allegro)</w:t>
            </w:r>
          </w:p>
        </w:tc>
        <w:tc>
          <w:tcPr>
            <w:tcW w:w="2160" w:type="dxa"/>
            <w:tcBorders>
              <w:top w:val="nil"/>
              <w:left w:val="nil"/>
              <w:bottom w:val="nil"/>
              <w:right w:val="nil"/>
            </w:tcBorders>
            <w:shd w:val="clear" w:color="auto" w:fill="F7F4EE"/>
            <w:tcMar>
              <w:top w:w="80" w:type="dxa"/>
              <w:left w:w="120" w:type="dxa"/>
              <w:bottom w:w="60" w:type="dxa"/>
              <w:right w:w="0" w:type="dxa"/>
            </w:tcMar>
            <w:vAlign w:val="center"/>
          </w:tcPr>
          <w:p w14:paraId="362CDCCB" w14:textId="77777777" w:rsidR="006070C9" w:rsidRDefault="00000000">
            <w:pPr>
              <w:jc w:val="center"/>
            </w:pPr>
            <w:r>
              <w:rPr>
                <w:rFonts w:ascii="Courier New" w:eastAsia="Courier New" w:hAnsi="Courier New" w:cs="Courier New"/>
                <w:color w:val="8B5E1A"/>
                <w:sz w:val="15"/>
                <w:szCs w:val="15"/>
              </w:rPr>
              <w:t>Sección 7</w:t>
            </w:r>
          </w:p>
        </w:tc>
      </w:tr>
      <w:tr w:rsidR="006070C9" w14:paraId="052316D0" w14:textId="77777777">
        <w:tc>
          <w:tcPr>
            <w:tcW w:w="7200" w:type="dxa"/>
            <w:tcBorders>
              <w:top w:val="nil"/>
              <w:left w:val="nil"/>
              <w:bottom w:val="nil"/>
              <w:right w:val="nil"/>
            </w:tcBorders>
            <w:tcMar>
              <w:top w:w="30" w:type="dxa"/>
              <w:left w:w="360" w:type="dxa"/>
              <w:bottom w:w="30" w:type="dxa"/>
              <w:right w:w="120" w:type="dxa"/>
            </w:tcMar>
          </w:tcPr>
          <w:p w14:paraId="3028CB66" w14:textId="77777777" w:rsidR="006070C9" w:rsidRDefault="00000000">
            <w:r>
              <w:rPr>
                <w:rFonts w:ascii="Courier New" w:eastAsia="Courier New" w:hAnsi="Courier New" w:cs="Courier New"/>
                <w:color w:val="8B5E1A"/>
                <w:sz w:val="18"/>
                <w:szCs w:val="18"/>
              </w:rPr>
              <w:t xml:space="preserve">     </w:t>
            </w:r>
            <w:r>
              <w:rPr>
                <w:rFonts w:ascii="Georgia" w:eastAsia="Georgia" w:hAnsi="Georgia" w:cs="Georgia"/>
                <w:color w:val="2C2C2C"/>
                <w:sz w:val="18"/>
                <w:szCs w:val="18"/>
              </w:rPr>
              <w:t>4 etapas y 8 pasos del proceso de evaluación de riesgos</w:t>
            </w:r>
          </w:p>
        </w:tc>
        <w:tc>
          <w:tcPr>
            <w:tcW w:w="2160" w:type="dxa"/>
            <w:tcBorders>
              <w:top w:val="nil"/>
              <w:left w:val="nil"/>
              <w:bottom w:val="nil"/>
              <w:right w:val="nil"/>
            </w:tcBorders>
            <w:shd w:val="clear" w:color="auto" w:fill="F7F4EE"/>
            <w:tcMar>
              <w:top w:w="30" w:type="dxa"/>
              <w:left w:w="120" w:type="dxa"/>
              <w:bottom w:w="30" w:type="dxa"/>
              <w:right w:w="0" w:type="dxa"/>
            </w:tcMar>
            <w:vAlign w:val="center"/>
          </w:tcPr>
          <w:p w14:paraId="280FE724" w14:textId="77777777" w:rsidR="006070C9" w:rsidRDefault="00000000">
            <w:pPr>
              <w:jc w:val="center"/>
            </w:pPr>
            <w:r>
              <w:rPr>
                <w:rFonts w:ascii="Courier New" w:eastAsia="Courier New" w:hAnsi="Courier New" w:cs="Courier New"/>
                <w:color w:val="D6CDB8"/>
                <w:sz w:val="15"/>
                <w:szCs w:val="15"/>
              </w:rPr>
              <w:t>Sección 7</w:t>
            </w:r>
          </w:p>
        </w:tc>
      </w:tr>
      <w:tr w:rsidR="006070C9" w14:paraId="3049C17C" w14:textId="77777777">
        <w:tc>
          <w:tcPr>
            <w:tcW w:w="7200" w:type="dxa"/>
            <w:tcBorders>
              <w:top w:val="nil"/>
              <w:left w:val="nil"/>
              <w:bottom w:val="nil"/>
              <w:right w:val="nil"/>
            </w:tcBorders>
            <w:tcMar>
              <w:top w:w="80" w:type="dxa"/>
              <w:left w:w="0" w:type="dxa"/>
              <w:bottom w:w="60" w:type="dxa"/>
              <w:right w:w="120" w:type="dxa"/>
            </w:tcMar>
          </w:tcPr>
          <w:p w14:paraId="2E2EEF06" w14:textId="77777777" w:rsidR="006070C9" w:rsidRDefault="00000000">
            <w:r>
              <w:rPr>
                <w:rFonts w:ascii="Courier New" w:eastAsia="Courier New" w:hAnsi="Courier New" w:cs="Courier New"/>
                <w:b/>
                <w:bCs/>
                <w:color w:val="1B3A2D"/>
              </w:rPr>
              <w:t xml:space="preserve">8.  </w:t>
            </w:r>
            <w:r>
              <w:rPr>
                <w:rFonts w:ascii="Georgia" w:eastAsia="Georgia" w:hAnsi="Georgia" w:cs="Georgia"/>
                <w:b/>
                <w:bCs/>
                <w:color w:val="1B3A2D"/>
                <w:sz w:val="21"/>
                <w:szCs w:val="21"/>
              </w:rPr>
              <w:t>Ciclo de Mejora Continua — Modelo PDCA</w:t>
            </w:r>
          </w:p>
        </w:tc>
        <w:tc>
          <w:tcPr>
            <w:tcW w:w="2160" w:type="dxa"/>
            <w:tcBorders>
              <w:top w:val="nil"/>
              <w:left w:val="nil"/>
              <w:bottom w:val="nil"/>
              <w:right w:val="nil"/>
            </w:tcBorders>
            <w:shd w:val="clear" w:color="auto" w:fill="F7F4EE"/>
            <w:tcMar>
              <w:top w:w="80" w:type="dxa"/>
              <w:left w:w="120" w:type="dxa"/>
              <w:bottom w:w="60" w:type="dxa"/>
              <w:right w:w="0" w:type="dxa"/>
            </w:tcMar>
            <w:vAlign w:val="center"/>
          </w:tcPr>
          <w:p w14:paraId="59947B44" w14:textId="77777777" w:rsidR="006070C9" w:rsidRDefault="00000000">
            <w:pPr>
              <w:jc w:val="center"/>
            </w:pPr>
            <w:r>
              <w:rPr>
                <w:rFonts w:ascii="Courier New" w:eastAsia="Courier New" w:hAnsi="Courier New" w:cs="Courier New"/>
                <w:color w:val="8B5E1A"/>
                <w:sz w:val="15"/>
                <w:szCs w:val="15"/>
              </w:rPr>
              <w:t>Sección 8</w:t>
            </w:r>
          </w:p>
        </w:tc>
      </w:tr>
      <w:tr w:rsidR="006070C9" w14:paraId="2FBCA8CF" w14:textId="77777777">
        <w:tc>
          <w:tcPr>
            <w:tcW w:w="7200" w:type="dxa"/>
            <w:tcBorders>
              <w:top w:val="nil"/>
              <w:left w:val="nil"/>
              <w:bottom w:val="nil"/>
              <w:right w:val="nil"/>
            </w:tcBorders>
            <w:tcMar>
              <w:top w:w="30" w:type="dxa"/>
              <w:left w:w="360" w:type="dxa"/>
              <w:bottom w:w="30" w:type="dxa"/>
              <w:right w:w="120" w:type="dxa"/>
            </w:tcMar>
          </w:tcPr>
          <w:p w14:paraId="18908D76" w14:textId="77777777" w:rsidR="006070C9" w:rsidRDefault="00000000">
            <w:r>
              <w:rPr>
                <w:rFonts w:ascii="Courier New" w:eastAsia="Courier New" w:hAnsi="Courier New" w:cs="Courier New"/>
                <w:color w:val="8B5E1A"/>
                <w:sz w:val="18"/>
                <w:szCs w:val="18"/>
              </w:rPr>
              <w:t xml:space="preserve">     </w:t>
            </w:r>
            <w:r>
              <w:rPr>
                <w:rFonts w:ascii="Georgia" w:eastAsia="Georgia" w:hAnsi="Georgia" w:cs="Georgia"/>
                <w:color w:val="2C2C2C"/>
                <w:sz w:val="18"/>
                <w:szCs w:val="18"/>
              </w:rPr>
              <w:t>Planificar · Hacer · Verificar · Actuar · Cadencia propuesta</w:t>
            </w:r>
          </w:p>
        </w:tc>
        <w:tc>
          <w:tcPr>
            <w:tcW w:w="2160" w:type="dxa"/>
            <w:tcBorders>
              <w:top w:val="nil"/>
              <w:left w:val="nil"/>
              <w:bottom w:val="nil"/>
              <w:right w:val="nil"/>
            </w:tcBorders>
            <w:shd w:val="clear" w:color="auto" w:fill="F7F4EE"/>
            <w:tcMar>
              <w:top w:w="30" w:type="dxa"/>
              <w:left w:w="120" w:type="dxa"/>
              <w:bottom w:w="30" w:type="dxa"/>
              <w:right w:w="0" w:type="dxa"/>
            </w:tcMar>
            <w:vAlign w:val="center"/>
          </w:tcPr>
          <w:p w14:paraId="7C8FB26B" w14:textId="77777777" w:rsidR="006070C9" w:rsidRDefault="00000000">
            <w:pPr>
              <w:jc w:val="center"/>
            </w:pPr>
            <w:r>
              <w:rPr>
                <w:rFonts w:ascii="Courier New" w:eastAsia="Courier New" w:hAnsi="Courier New" w:cs="Courier New"/>
                <w:color w:val="D6CDB8"/>
                <w:sz w:val="15"/>
                <w:szCs w:val="15"/>
              </w:rPr>
              <w:t>Sección 8</w:t>
            </w:r>
          </w:p>
        </w:tc>
      </w:tr>
      <w:tr w:rsidR="006070C9" w14:paraId="46227B20" w14:textId="77777777">
        <w:tc>
          <w:tcPr>
            <w:tcW w:w="7200" w:type="dxa"/>
            <w:tcBorders>
              <w:top w:val="nil"/>
              <w:left w:val="nil"/>
              <w:bottom w:val="nil"/>
              <w:right w:val="nil"/>
            </w:tcBorders>
            <w:tcMar>
              <w:top w:w="80" w:type="dxa"/>
              <w:left w:w="0" w:type="dxa"/>
              <w:bottom w:w="60" w:type="dxa"/>
              <w:right w:w="120" w:type="dxa"/>
            </w:tcMar>
          </w:tcPr>
          <w:p w14:paraId="73A4E370" w14:textId="77777777" w:rsidR="006070C9" w:rsidRDefault="00000000">
            <w:r>
              <w:rPr>
                <w:rFonts w:ascii="Courier New" w:eastAsia="Courier New" w:hAnsi="Courier New" w:cs="Courier New"/>
                <w:b/>
                <w:bCs/>
                <w:color w:val="1B3A2D"/>
              </w:rPr>
              <w:t xml:space="preserve">9.  </w:t>
            </w:r>
            <w:r>
              <w:rPr>
                <w:rFonts w:ascii="Georgia" w:eastAsia="Georgia" w:hAnsi="Georgia" w:cs="Georgia"/>
                <w:b/>
                <w:bCs/>
                <w:color w:val="1B3A2D"/>
                <w:sz w:val="21"/>
                <w:szCs w:val="21"/>
              </w:rPr>
              <w:t>Estructura Documental Propuesta del SGSI</w:t>
            </w:r>
          </w:p>
        </w:tc>
        <w:tc>
          <w:tcPr>
            <w:tcW w:w="2160" w:type="dxa"/>
            <w:tcBorders>
              <w:top w:val="nil"/>
              <w:left w:val="nil"/>
              <w:bottom w:val="nil"/>
              <w:right w:val="nil"/>
            </w:tcBorders>
            <w:shd w:val="clear" w:color="auto" w:fill="F7F4EE"/>
            <w:tcMar>
              <w:top w:w="80" w:type="dxa"/>
              <w:left w:w="120" w:type="dxa"/>
              <w:bottom w:w="60" w:type="dxa"/>
              <w:right w:w="0" w:type="dxa"/>
            </w:tcMar>
            <w:vAlign w:val="center"/>
          </w:tcPr>
          <w:p w14:paraId="17B64284" w14:textId="77777777" w:rsidR="006070C9" w:rsidRDefault="00000000">
            <w:pPr>
              <w:jc w:val="center"/>
            </w:pPr>
            <w:r>
              <w:rPr>
                <w:rFonts w:ascii="Courier New" w:eastAsia="Courier New" w:hAnsi="Courier New" w:cs="Courier New"/>
                <w:color w:val="8B5E1A"/>
                <w:sz w:val="15"/>
                <w:szCs w:val="15"/>
              </w:rPr>
              <w:t>Sección 9</w:t>
            </w:r>
          </w:p>
        </w:tc>
      </w:tr>
      <w:tr w:rsidR="006070C9" w14:paraId="0CE9462A" w14:textId="77777777">
        <w:tc>
          <w:tcPr>
            <w:tcW w:w="7200" w:type="dxa"/>
            <w:tcBorders>
              <w:top w:val="nil"/>
              <w:left w:val="nil"/>
              <w:bottom w:val="nil"/>
              <w:right w:val="nil"/>
            </w:tcBorders>
            <w:tcMar>
              <w:top w:w="30" w:type="dxa"/>
              <w:left w:w="360" w:type="dxa"/>
              <w:bottom w:w="30" w:type="dxa"/>
              <w:right w:w="120" w:type="dxa"/>
            </w:tcMar>
          </w:tcPr>
          <w:p w14:paraId="33DA44CE" w14:textId="77777777" w:rsidR="006070C9" w:rsidRDefault="00000000">
            <w:r>
              <w:rPr>
                <w:rFonts w:ascii="Courier New" w:eastAsia="Courier New" w:hAnsi="Courier New" w:cs="Courier New"/>
                <w:color w:val="8B5E1A"/>
                <w:sz w:val="18"/>
                <w:szCs w:val="18"/>
              </w:rPr>
              <w:t xml:space="preserve">     </w:t>
            </w:r>
            <w:r>
              <w:rPr>
                <w:rFonts w:ascii="Georgia" w:eastAsia="Georgia" w:hAnsi="Georgia" w:cs="Georgia"/>
                <w:color w:val="2C2C2C"/>
                <w:sz w:val="18"/>
                <w:szCs w:val="18"/>
              </w:rPr>
              <w:t>Documento Marco + 12 documentos operativos de fase</w:t>
            </w:r>
          </w:p>
        </w:tc>
        <w:tc>
          <w:tcPr>
            <w:tcW w:w="2160" w:type="dxa"/>
            <w:tcBorders>
              <w:top w:val="nil"/>
              <w:left w:val="nil"/>
              <w:bottom w:val="nil"/>
              <w:right w:val="nil"/>
            </w:tcBorders>
            <w:shd w:val="clear" w:color="auto" w:fill="F7F4EE"/>
            <w:tcMar>
              <w:top w:w="30" w:type="dxa"/>
              <w:left w:w="120" w:type="dxa"/>
              <w:bottom w:w="30" w:type="dxa"/>
              <w:right w:w="0" w:type="dxa"/>
            </w:tcMar>
            <w:vAlign w:val="center"/>
          </w:tcPr>
          <w:p w14:paraId="578E65EE" w14:textId="77777777" w:rsidR="006070C9" w:rsidRDefault="00000000">
            <w:pPr>
              <w:jc w:val="center"/>
            </w:pPr>
            <w:r>
              <w:rPr>
                <w:rFonts w:ascii="Courier New" w:eastAsia="Courier New" w:hAnsi="Courier New" w:cs="Courier New"/>
                <w:color w:val="D6CDB8"/>
                <w:sz w:val="15"/>
                <w:szCs w:val="15"/>
              </w:rPr>
              <w:t>Sección 9</w:t>
            </w:r>
          </w:p>
        </w:tc>
      </w:tr>
    </w:tbl>
    <w:p w14:paraId="6C355F8B" w14:textId="77777777" w:rsidR="006070C9" w:rsidRDefault="006070C9">
      <w:pPr>
        <w:spacing w:before="60" w:after="60"/>
      </w:pPr>
    </w:p>
    <w:p w14:paraId="569F50BB" w14:textId="77777777" w:rsidR="006070C9" w:rsidRDefault="00000000">
      <w:pPr>
        <w:jc w:val="center"/>
      </w:pPr>
      <w:r>
        <w:rPr>
          <w:rFonts w:ascii="Palatino Linotype" w:eastAsia="Palatino Linotype" w:hAnsi="Palatino Linotype" w:cs="Palatino Linotype"/>
          <w:i/>
          <w:iCs/>
          <w:color w:val="D6CDB8"/>
          <w:sz w:val="17"/>
          <w:szCs w:val="17"/>
        </w:rPr>
        <w:t>Los documentos operativos de cada fase se encuentran en el expediente adjunto al presente Documento Marco.</w:t>
      </w:r>
    </w:p>
    <w:p w14:paraId="38E8EBE1" w14:textId="77777777" w:rsidR="006070C9" w:rsidRDefault="00000000">
      <w:r>
        <w:br w:type="page"/>
      </w:r>
    </w:p>
    <w:p w14:paraId="5AADD753" w14:textId="77777777" w:rsidR="006070C9" w:rsidRDefault="00000000">
      <w:pPr>
        <w:pBdr>
          <w:bottom w:val="single" w:sz="16" w:space="6" w:color="1B3A2D"/>
        </w:pBdr>
        <w:spacing w:after="60"/>
      </w:pPr>
      <w:r>
        <w:rPr>
          <w:rFonts w:ascii="Georgia" w:eastAsia="Georgia" w:hAnsi="Georgia" w:cs="Georgia"/>
          <w:b/>
          <w:bCs/>
          <w:color w:val="1B3A2D"/>
          <w:sz w:val="32"/>
          <w:szCs w:val="32"/>
        </w:rPr>
        <w:lastRenderedPageBreak/>
        <w:t>CONTROL DEL DOCUMENTO</w:t>
      </w:r>
    </w:p>
    <w:p w14:paraId="5A2A7B05" w14:textId="77777777" w:rsidR="006070C9" w:rsidRDefault="006070C9">
      <w:pPr>
        <w:spacing w:before="40" w:after="40"/>
      </w:pPr>
    </w:p>
    <w:p w14:paraId="2ABE4FED" w14:textId="77777777" w:rsidR="006070C9" w:rsidRDefault="00000000">
      <w:pPr>
        <w:spacing w:before="200" w:after="80"/>
      </w:pPr>
      <w:r>
        <w:rPr>
          <w:rFonts w:ascii="Georgia" w:eastAsia="Georgia" w:hAnsi="Georgia" w:cs="Georgia"/>
          <w:b/>
          <w:bCs/>
          <w:color w:val="1B3A2D"/>
          <w:sz w:val="21"/>
          <w:szCs w:val="21"/>
        </w:rPr>
        <w:t>Historial de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2500"/>
        <w:gridCol w:w="3740"/>
      </w:tblGrid>
      <w:tr w:rsidR="006070C9" w14:paraId="25CFF276" w14:textId="77777777">
        <w:trPr>
          <w:tblHeader/>
        </w:trPr>
        <w:tc>
          <w:tcPr>
            <w:tcW w:w="156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620CFA28" w14:textId="77777777" w:rsidR="006070C9" w:rsidRDefault="00000000">
            <w:pPr>
              <w:jc w:val="center"/>
            </w:pPr>
            <w:r>
              <w:rPr>
                <w:rFonts w:ascii="Georgia" w:eastAsia="Georgia" w:hAnsi="Georgia" w:cs="Georgia"/>
                <w:b/>
                <w:bCs/>
                <w:color w:val="FFFFFF"/>
                <w:sz w:val="18"/>
                <w:szCs w:val="18"/>
              </w:rPr>
              <w:t>Versión</w:t>
            </w:r>
          </w:p>
        </w:tc>
        <w:tc>
          <w:tcPr>
            <w:tcW w:w="156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26E5C02D" w14:textId="77777777" w:rsidR="006070C9" w:rsidRDefault="00000000">
            <w:pPr>
              <w:jc w:val="center"/>
            </w:pPr>
            <w:r>
              <w:rPr>
                <w:rFonts w:ascii="Georgia" w:eastAsia="Georgia" w:hAnsi="Georgia" w:cs="Georgia"/>
                <w:b/>
                <w:bCs/>
                <w:color w:val="FFFFFF"/>
                <w:sz w:val="18"/>
                <w:szCs w:val="18"/>
              </w:rPr>
              <w:t>Fecha</w:t>
            </w:r>
          </w:p>
        </w:tc>
        <w:tc>
          <w:tcPr>
            <w:tcW w:w="25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570A4A8C" w14:textId="77777777" w:rsidR="006070C9" w:rsidRDefault="00000000">
            <w:pPr>
              <w:jc w:val="center"/>
            </w:pPr>
            <w:r>
              <w:rPr>
                <w:rFonts w:ascii="Georgia" w:eastAsia="Georgia" w:hAnsi="Georgia" w:cs="Georgia"/>
                <w:b/>
                <w:bCs/>
                <w:color w:val="FFFFFF"/>
                <w:sz w:val="18"/>
                <w:szCs w:val="18"/>
              </w:rPr>
              <w:t>Autor / Responsable</w:t>
            </w:r>
          </w:p>
        </w:tc>
        <w:tc>
          <w:tcPr>
            <w:tcW w:w="374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40DAD2A6" w14:textId="77777777" w:rsidR="006070C9" w:rsidRDefault="00000000">
            <w:pPr>
              <w:jc w:val="center"/>
            </w:pPr>
            <w:r>
              <w:rPr>
                <w:rFonts w:ascii="Georgia" w:eastAsia="Georgia" w:hAnsi="Georgia" w:cs="Georgia"/>
                <w:b/>
                <w:bCs/>
                <w:color w:val="FFFFFF"/>
                <w:sz w:val="18"/>
                <w:szCs w:val="18"/>
              </w:rPr>
              <w:t>Descripción del cambio</w:t>
            </w:r>
          </w:p>
        </w:tc>
      </w:tr>
      <w:tr w:rsidR="006070C9" w14:paraId="19DB4957"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956FA3" w14:textId="77777777" w:rsidR="006070C9" w:rsidRDefault="00000000">
            <w:r>
              <w:rPr>
                <w:rFonts w:ascii="Palatino Linotype" w:eastAsia="Palatino Linotype" w:hAnsi="Palatino Linotype" w:cs="Palatino Linotype"/>
                <w:color w:val="2C2C2C"/>
                <w:sz w:val="18"/>
                <w:szCs w:val="18"/>
              </w:rPr>
              <w:t>v1.0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E880BA" w14:textId="699AAD14" w:rsidR="006070C9" w:rsidRDefault="00000000">
            <w:r>
              <w:rPr>
                <w:rFonts w:ascii="Palatino Linotype" w:eastAsia="Palatino Linotype" w:hAnsi="Palatino Linotype" w:cs="Palatino Linotype"/>
                <w:color w:val="2C2C2C"/>
                <w:sz w:val="18"/>
                <w:szCs w:val="18"/>
              </w:rPr>
              <w:t>Enero 202</w:t>
            </w:r>
            <w:r w:rsidR="00A6152C">
              <w:rPr>
                <w:rFonts w:ascii="Palatino Linotype" w:eastAsia="Palatino Linotype" w:hAnsi="Palatino Linotype" w:cs="Palatino Linotype"/>
                <w:color w:val="2C2C2C"/>
                <w:sz w:val="18"/>
                <w:szCs w:val="18"/>
              </w:rPr>
              <w:t>6</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9F4879" w14:textId="77777777" w:rsidR="006070C9" w:rsidRDefault="00000000">
            <w:r>
              <w:rPr>
                <w:rFonts w:ascii="Palatino Linotype" w:eastAsia="Palatino Linotype" w:hAnsi="Palatino Linotype" w:cs="Palatino Linotype"/>
                <w:color w:val="2C2C2C"/>
                <w:sz w:val="18"/>
                <w:szCs w:val="18"/>
              </w:rPr>
              <w:t>Equipo Consultor de SI</w:t>
            </w:r>
          </w:p>
        </w:tc>
        <w:tc>
          <w:tcPr>
            <w:tcW w:w="37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AC08D3" w14:textId="77777777" w:rsidR="006070C9" w:rsidRDefault="00000000">
            <w:r>
              <w:rPr>
                <w:rFonts w:ascii="Palatino Linotype" w:eastAsia="Palatino Linotype" w:hAnsi="Palatino Linotype" w:cs="Palatino Linotype"/>
                <w:color w:val="2C2C2C"/>
                <w:sz w:val="18"/>
                <w:szCs w:val="18"/>
              </w:rPr>
              <w:t>Versión inicial del Documento Marco — propuesta para revisión ejecutiva</w:t>
            </w:r>
          </w:p>
        </w:tc>
      </w:tr>
    </w:tbl>
    <w:p w14:paraId="0C995B69" w14:textId="251D0EE5" w:rsidR="006070C9" w:rsidRDefault="006070C9">
      <w:pPr>
        <w:spacing w:before="40" w:after="40"/>
      </w:pPr>
    </w:p>
    <w:p w14:paraId="72548596" w14:textId="77777777" w:rsidR="006070C9" w:rsidRDefault="00000000">
      <w:pPr>
        <w:spacing w:before="200" w:after="80"/>
      </w:pPr>
      <w:r>
        <w:rPr>
          <w:rFonts w:ascii="Georgia" w:eastAsia="Georgia" w:hAnsi="Georgia" w:cs="Georgia"/>
          <w:b/>
          <w:bCs/>
          <w:color w:val="1B3A2D"/>
          <w:sz w:val="21"/>
          <w:szCs w:val="21"/>
        </w:rPr>
        <w:t>Aprobaciones requeridas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3"/>
        <w:gridCol w:w="3120"/>
        <w:gridCol w:w="3387"/>
      </w:tblGrid>
      <w:tr w:rsidR="006070C9" w14:paraId="58564EB6" w14:textId="77777777" w:rsidTr="00B22590">
        <w:trPr>
          <w:tblHeader/>
        </w:trPr>
        <w:tc>
          <w:tcPr>
            <w:tcW w:w="2853"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2F95BF68" w14:textId="77777777" w:rsidR="006070C9" w:rsidRDefault="00000000">
            <w:pPr>
              <w:jc w:val="center"/>
            </w:pPr>
            <w:r>
              <w:rPr>
                <w:rFonts w:ascii="Georgia" w:eastAsia="Georgia" w:hAnsi="Georgia" w:cs="Georgia"/>
                <w:b/>
                <w:bCs/>
                <w:color w:val="FFFFFF"/>
                <w:sz w:val="18"/>
                <w:szCs w:val="18"/>
              </w:rPr>
              <w:t>Rol / Cargo</w:t>
            </w:r>
          </w:p>
        </w:tc>
        <w:tc>
          <w:tcPr>
            <w:tcW w:w="312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1EDCD29F" w14:textId="77777777" w:rsidR="006070C9" w:rsidRDefault="00000000">
            <w:pPr>
              <w:jc w:val="center"/>
            </w:pPr>
            <w:r>
              <w:rPr>
                <w:rFonts w:ascii="Georgia" w:eastAsia="Georgia" w:hAnsi="Georgia" w:cs="Georgia"/>
                <w:b/>
                <w:bCs/>
                <w:color w:val="FFFFFF"/>
                <w:sz w:val="18"/>
                <w:szCs w:val="18"/>
              </w:rPr>
              <w:t>Nombre</w:t>
            </w:r>
          </w:p>
        </w:tc>
        <w:tc>
          <w:tcPr>
            <w:tcW w:w="3387"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1888EF70" w14:textId="30690A3E" w:rsidR="006070C9" w:rsidRDefault="00B22590">
            <w:pPr>
              <w:jc w:val="center"/>
            </w:pPr>
            <w:r>
              <w:rPr>
                <w:rFonts w:ascii="Georgia" w:eastAsia="Georgia" w:hAnsi="Georgia" w:cs="Georgia"/>
                <w:b/>
                <w:bCs/>
                <w:color w:val="FFFFFF"/>
                <w:sz w:val="18"/>
                <w:szCs w:val="18"/>
              </w:rPr>
              <w:t>F</w:t>
            </w:r>
            <w:r w:rsidR="00BD500F">
              <w:rPr>
                <w:rFonts w:ascii="Georgia" w:eastAsia="Georgia" w:hAnsi="Georgia" w:cs="Georgia"/>
                <w:b/>
                <w:bCs/>
                <w:color w:val="FFFFFF"/>
                <w:sz w:val="18"/>
                <w:szCs w:val="18"/>
              </w:rPr>
              <w:t>irma y f</w:t>
            </w:r>
            <w:r>
              <w:rPr>
                <w:rFonts w:ascii="Georgia" w:eastAsia="Georgia" w:hAnsi="Georgia" w:cs="Georgia"/>
                <w:b/>
                <w:bCs/>
                <w:color w:val="FFFFFF"/>
                <w:sz w:val="18"/>
                <w:szCs w:val="18"/>
              </w:rPr>
              <w:t>echa de aprobación</w:t>
            </w:r>
          </w:p>
        </w:tc>
      </w:tr>
      <w:tr w:rsidR="006070C9" w14:paraId="3B1FE0C7" w14:textId="77777777" w:rsidTr="00B22590">
        <w:tc>
          <w:tcPr>
            <w:tcW w:w="28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690B6" w14:textId="77777777" w:rsidR="006070C9" w:rsidRDefault="00000000">
            <w:r>
              <w:rPr>
                <w:rFonts w:ascii="Palatino Linotype" w:eastAsia="Palatino Linotype" w:hAnsi="Palatino Linotype" w:cs="Palatino Linotype"/>
                <w:color w:val="2C2C2C"/>
                <w:sz w:val="18"/>
                <w:szCs w:val="18"/>
              </w:rPr>
              <w:t>Director General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BA3B82" w14:textId="0980E7DA" w:rsidR="006070C9" w:rsidRPr="00B22590" w:rsidRDefault="006070C9">
            <w:pPr>
              <w:rPr>
                <w:rFonts w:ascii="Palatino Linotype" w:eastAsia="Palatino Linotype" w:hAnsi="Palatino Linotype" w:cs="Palatino Linotype"/>
                <w:color w:val="2C2C2C"/>
                <w:sz w:val="18"/>
                <w:szCs w:val="18"/>
              </w:rPr>
            </w:pPr>
          </w:p>
        </w:tc>
        <w:tc>
          <w:tcPr>
            <w:tcW w:w="3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89B635" w14:textId="5C898731" w:rsidR="006070C9" w:rsidRDefault="006070C9" w:rsidP="00B22590">
            <w:pPr>
              <w:jc w:val="center"/>
            </w:pPr>
          </w:p>
        </w:tc>
      </w:tr>
      <w:tr w:rsidR="00B22590" w14:paraId="4B6CE155" w14:textId="77777777" w:rsidTr="00B22590">
        <w:tc>
          <w:tcPr>
            <w:tcW w:w="2853"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50FEFDBF" w14:textId="77777777" w:rsidR="00B22590" w:rsidRDefault="00B22590" w:rsidP="00B22590">
            <w:r>
              <w:rPr>
                <w:rFonts w:ascii="Palatino Linotype" w:eastAsia="Palatino Linotype" w:hAnsi="Palatino Linotype" w:cs="Palatino Linotype"/>
                <w:color w:val="2C2C2C"/>
                <w:sz w:val="18"/>
                <w:szCs w:val="18"/>
              </w:rPr>
              <w:t>Gerente de Desarrollo de Software</w:t>
            </w:r>
          </w:p>
        </w:tc>
        <w:tc>
          <w:tcPr>
            <w:tcW w:w="312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61595EDA" w14:textId="3871368B" w:rsidR="00B22590" w:rsidRPr="00B22590" w:rsidRDefault="00B22590" w:rsidP="00B22590">
            <w:pPr>
              <w:rPr>
                <w:rFonts w:ascii="Palatino Linotype" w:eastAsia="Palatino Linotype" w:hAnsi="Palatino Linotype" w:cs="Palatino Linotype"/>
                <w:color w:val="2C2C2C"/>
                <w:sz w:val="18"/>
                <w:szCs w:val="18"/>
              </w:rPr>
            </w:pPr>
          </w:p>
        </w:tc>
        <w:tc>
          <w:tcPr>
            <w:tcW w:w="3387"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3C98C290" w14:textId="23145D9C" w:rsidR="00B22590" w:rsidRDefault="00B22590" w:rsidP="00B22590">
            <w:pPr>
              <w:jc w:val="center"/>
            </w:pPr>
          </w:p>
        </w:tc>
      </w:tr>
      <w:tr w:rsidR="00B22590" w14:paraId="6AD8F8F5" w14:textId="77777777" w:rsidTr="00B22590">
        <w:tc>
          <w:tcPr>
            <w:tcW w:w="28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0D5D9C" w14:textId="77777777" w:rsidR="00B22590" w:rsidRDefault="00B22590" w:rsidP="00B22590">
            <w:r>
              <w:rPr>
                <w:rFonts w:ascii="Palatino Linotype" w:eastAsia="Palatino Linotype" w:hAnsi="Palatino Linotype" w:cs="Palatino Linotype"/>
                <w:color w:val="2C2C2C"/>
                <w:sz w:val="18"/>
                <w:szCs w:val="18"/>
              </w:rPr>
              <w:t>Gerente de Atención a Clientes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CCFA72" w14:textId="6A463ABA" w:rsidR="00B22590" w:rsidRPr="00B22590" w:rsidRDefault="00B22590" w:rsidP="00B22590">
            <w:pPr>
              <w:rPr>
                <w:rFonts w:ascii="Palatino Linotype" w:eastAsia="Palatino Linotype" w:hAnsi="Palatino Linotype" w:cs="Palatino Linotype"/>
                <w:color w:val="2C2C2C"/>
                <w:sz w:val="18"/>
                <w:szCs w:val="18"/>
              </w:rPr>
            </w:pPr>
          </w:p>
        </w:tc>
        <w:tc>
          <w:tcPr>
            <w:tcW w:w="3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B0B9E8" w14:textId="5F57F858" w:rsidR="00B22590" w:rsidRDefault="00B22590" w:rsidP="00B22590">
            <w:pPr>
              <w:jc w:val="center"/>
            </w:pPr>
          </w:p>
        </w:tc>
      </w:tr>
      <w:tr w:rsidR="00B22590" w14:paraId="75396763" w14:textId="77777777" w:rsidTr="00B22590">
        <w:tc>
          <w:tcPr>
            <w:tcW w:w="2853"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20D3BCA0" w14:textId="77777777" w:rsidR="00B22590" w:rsidRDefault="00B22590" w:rsidP="00B22590">
            <w:r>
              <w:rPr>
                <w:rFonts w:ascii="Palatino Linotype" w:eastAsia="Palatino Linotype" w:hAnsi="Palatino Linotype" w:cs="Palatino Linotype"/>
                <w:color w:val="2C2C2C"/>
                <w:sz w:val="18"/>
                <w:szCs w:val="18"/>
              </w:rPr>
              <w:t>Gerente de Administración</w:t>
            </w:r>
          </w:p>
        </w:tc>
        <w:tc>
          <w:tcPr>
            <w:tcW w:w="312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75F81612" w14:textId="2347CF4F" w:rsidR="00B22590" w:rsidRDefault="00B22590" w:rsidP="00B22590"/>
        </w:tc>
        <w:tc>
          <w:tcPr>
            <w:tcW w:w="3387"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4973A979" w14:textId="4CDF3D88" w:rsidR="00B22590" w:rsidRDefault="00B22590" w:rsidP="00B22590">
            <w:pPr>
              <w:jc w:val="center"/>
            </w:pPr>
          </w:p>
        </w:tc>
      </w:tr>
      <w:tr w:rsidR="00B22590" w14:paraId="2D754580" w14:textId="77777777" w:rsidTr="00B22590">
        <w:tc>
          <w:tcPr>
            <w:tcW w:w="28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403867" w14:textId="77777777" w:rsidR="00B22590" w:rsidRDefault="00B22590" w:rsidP="00B22590">
            <w:r>
              <w:rPr>
                <w:rFonts w:ascii="Palatino Linotype" w:eastAsia="Palatino Linotype" w:hAnsi="Palatino Linotype" w:cs="Palatino Linotype"/>
                <w:color w:val="2C2C2C"/>
                <w:sz w:val="18"/>
                <w:szCs w:val="18"/>
              </w:rPr>
              <w:t>Responsable de Seguridad (CISO)</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C08F93" w14:textId="410449A1" w:rsidR="00B22590" w:rsidRDefault="00B22590" w:rsidP="00B22590"/>
        </w:tc>
        <w:tc>
          <w:tcPr>
            <w:tcW w:w="33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50D12B" w14:textId="2B486406" w:rsidR="00B22590" w:rsidRDefault="00B22590" w:rsidP="00B22590">
            <w:pPr>
              <w:jc w:val="center"/>
            </w:pPr>
          </w:p>
        </w:tc>
      </w:tr>
    </w:tbl>
    <w:p w14:paraId="06F8021D" w14:textId="77777777" w:rsidR="006070C9" w:rsidRDefault="006070C9">
      <w:pPr>
        <w:spacing w:before="40" w:after="40"/>
      </w:pPr>
    </w:p>
    <w:p w14:paraId="7375D85E" w14:textId="77777777" w:rsidR="006070C9" w:rsidRDefault="00000000">
      <w:pPr>
        <w:spacing w:before="200" w:after="80"/>
      </w:pPr>
      <w:r>
        <w:rPr>
          <w:rFonts w:ascii="Georgia" w:eastAsia="Georgia" w:hAnsi="Georgia" w:cs="Georgia"/>
          <w:b/>
          <w:bCs/>
          <w:color w:val="1B3A2D"/>
          <w:sz w:val="21"/>
          <w:szCs w:val="21"/>
        </w:rPr>
        <w:t>Distribución del documento</w:t>
      </w:r>
    </w:p>
    <w:p w14:paraId="0AFA7315" w14:textId="77777777" w:rsidR="006070C9" w:rsidRDefault="00000000">
      <w:pPr>
        <w:spacing w:before="80" w:after="100"/>
        <w:jc w:val="both"/>
      </w:pPr>
      <w:r>
        <w:rPr>
          <w:rFonts w:ascii="Palatino Linotype" w:eastAsia="Palatino Linotype" w:hAnsi="Palatino Linotype" w:cs="Palatino Linotype"/>
          <w:color w:val="2C2C2C"/>
          <w:sz w:val="21"/>
          <w:szCs w:val="21"/>
        </w:rPr>
        <w:t>El presente Documento Marco del SGSI está clasificado como Confidencial. Su distribución está restringida a los miembros del Comité de Seguridad de la Información, la Dirección General y los propietarios de activos designados. Cualquier reproducción o distribución a terceros requiere autorización expresa de la Dirección General.</w:t>
      </w:r>
    </w:p>
    <w:p w14:paraId="451D9384" w14:textId="77777777" w:rsidR="006070C9" w:rsidRDefault="00000000">
      <w:r>
        <w:br w:type="page"/>
      </w:r>
    </w:p>
    <w:p w14:paraId="1AB11336" w14:textId="77777777" w:rsidR="006070C9" w:rsidRDefault="00000000">
      <w:pPr>
        <w:pBdr>
          <w:bottom w:val="single" w:sz="16" w:space="6" w:color="1B3A2D"/>
        </w:pBdr>
        <w:spacing w:after="60"/>
      </w:pPr>
      <w:r>
        <w:rPr>
          <w:rFonts w:ascii="Georgia" w:eastAsia="Georgia" w:hAnsi="Georgia" w:cs="Georgia"/>
          <w:b/>
          <w:bCs/>
          <w:color w:val="1B3A2D"/>
          <w:sz w:val="32"/>
          <w:szCs w:val="32"/>
        </w:rPr>
        <w:lastRenderedPageBreak/>
        <w:t>RESUMEN EJECUTIVO</w:t>
      </w:r>
    </w:p>
    <w:p w14:paraId="163AB372" w14:textId="77777777" w:rsidR="006070C9" w:rsidRDefault="00000000">
      <w:pPr>
        <w:spacing w:before="80" w:after="200"/>
      </w:pPr>
      <w:proofErr w:type="spellStart"/>
      <w:r>
        <w:rPr>
          <w:rFonts w:ascii="Georgia" w:eastAsia="Georgia" w:hAnsi="Georgia" w:cs="Georgia"/>
          <w:i/>
          <w:iCs/>
          <w:color w:val="C17F24"/>
          <w:sz w:val="19"/>
          <w:szCs w:val="19"/>
        </w:rPr>
        <w:t>NovaTech</w:t>
      </w:r>
      <w:proofErr w:type="spellEnd"/>
      <w:r>
        <w:rPr>
          <w:rFonts w:ascii="Georgia" w:eastAsia="Georgia" w:hAnsi="Georgia" w:cs="Georgia"/>
          <w:i/>
          <w:iCs/>
          <w:color w:val="C17F24"/>
          <w:sz w:val="19"/>
          <w:szCs w:val="19"/>
        </w:rPr>
        <w:t xml:space="preserve"> </w:t>
      </w:r>
      <w:proofErr w:type="spellStart"/>
      <w:r>
        <w:rPr>
          <w:rFonts w:ascii="Georgia" w:eastAsia="Georgia" w:hAnsi="Georgia" w:cs="Georgia"/>
          <w:i/>
          <w:iCs/>
          <w:color w:val="C17F24"/>
          <w:sz w:val="19"/>
          <w:szCs w:val="19"/>
        </w:rPr>
        <w:t>Solutions</w:t>
      </w:r>
      <w:proofErr w:type="spellEnd"/>
      <w:r>
        <w:rPr>
          <w:rFonts w:ascii="Georgia" w:eastAsia="Georgia" w:hAnsi="Georgia" w:cs="Georgia"/>
          <w:i/>
          <w:iCs/>
          <w:color w:val="C17F24"/>
          <w:sz w:val="19"/>
          <w:szCs w:val="19"/>
        </w:rPr>
        <w:t xml:space="preserve"> · Monterrey, México · 2025</w:t>
      </w: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6070C9" w14:paraId="459B19B8" w14:textId="77777777">
        <w:tc>
          <w:tcPr>
            <w:tcW w:w="200" w:type="dxa"/>
            <w:tcBorders>
              <w:top w:val="nil"/>
              <w:left w:val="nil"/>
              <w:bottom w:val="nil"/>
              <w:right w:val="nil"/>
            </w:tcBorders>
            <w:shd w:val="clear" w:color="auto" w:fill="C17F24"/>
            <w:tcMar>
              <w:top w:w="0" w:type="dxa"/>
              <w:left w:w="0" w:type="dxa"/>
              <w:bottom w:w="0" w:type="dxa"/>
              <w:right w:w="0" w:type="dxa"/>
            </w:tcMar>
          </w:tcPr>
          <w:p w14:paraId="6502D210" w14:textId="77777777" w:rsidR="006070C9" w:rsidRDefault="006070C9"/>
        </w:tc>
        <w:tc>
          <w:tcPr>
            <w:tcW w:w="9160" w:type="dxa"/>
            <w:tcBorders>
              <w:top w:val="nil"/>
              <w:left w:val="nil"/>
              <w:bottom w:val="nil"/>
              <w:right w:val="nil"/>
            </w:tcBorders>
            <w:shd w:val="clear" w:color="auto" w:fill="FFF8EC"/>
            <w:tcMar>
              <w:top w:w="100" w:type="dxa"/>
              <w:left w:w="160" w:type="dxa"/>
              <w:bottom w:w="100" w:type="dxa"/>
              <w:right w:w="160" w:type="dxa"/>
            </w:tcMar>
          </w:tcPr>
          <w:p w14:paraId="38418BC0" w14:textId="77777777" w:rsidR="006070C9" w:rsidRDefault="00000000">
            <w:r>
              <w:rPr>
                <w:rFonts w:ascii="Courier New" w:eastAsia="Courier New" w:hAnsi="Courier New" w:cs="Courier New"/>
                <w:b/>
                <w:bCs/>
                <w:color w:val="8B5E1A"/>
                <w:sz w:val="17"/>
                <w:szCs w:val="17"/>
              </w:rPr>
              <w:t xml:space="preserve">⚠ PROPUESTA SUJETA A APROBACIÓN </w:t>
            </w:r>
            <w:proofErr w:type="gramStart"/>
            <w:r>
              <w:rPr>
                <w:rFonts w:ascii="Courier New" w:eastAsia="Courier New" w:hAnsi="Courier New" w:cs="Courier New"/>
                <w:b/>
                <w:bCs/>
                <w:color w:val="8B5E1A"/>
                <w:sz w:val="17"/>
                <w:szCs w:val="17"/>
              </w:rPr>
              <w:t xml:space="preserve">EJECUTIVA  </w:t>
            </w:r>
            <w:r>
              <w:rPr>
                <w:rFonts w:ascii="Palatino Linotype" w:eastAsia="Palatino Linotype" w:hAnsi="Palatino Linotype" w:cs="Palatino Linotype"/>
                <w:i/>
                <w:iCs/>
                <w:color w:val="5A3E0A"/>
                <w:sz w:val="17"/>
                <w:szCs w:val="17"/>
              </w:rPr>
              <w:t>El</w:t>
            </w:r>
            <w:proofErr w:type="gramEnd"/>
            <w:r>
              <w:rPr>
                <w:rFonts w:ascii="Palatino Linotype" w:eastAsia="Palatino Linotype" w:hAnsi="Palatino Linotype" w:cs="Palatino Linotype"/>
                <w:i/>
                <w:iCs/>
                <w:color w:val="5A3E0A"/>
                <w:sz w:val="17"/>
                <w:szCs w:val="17"/>
              </w:rPr>
              <w:t xml:space="preserve"> presente Documento Marco constituye una propuesta técnica elaborada por el equipo consultor de seguridad contratado por </w:t>
            </w:r>
            <w:proofErr w:type="spellStart"/>
            <w:r>
              <w:rPr>
                <w:rFonts w:ascii="Palatino Linotype" w:eastAsia="Palatino Linotype" w:hAnsi="Palatino Linotype" w:cs="Palatino Linotype"/>
                <w:i/>
                <w:iCs/>
                <w:color w:val="5A3E0A"/>
                <w:sz w:val="17"/>
                <w:szCs w:val="17"/>
              </w:rPr>
              <w:t>NovaTech</w:t>
            </w:r>
            <w:proofErr w:type="spellEnd"/>
            <w:r>
              <w:rPr>
                <w:rFonts w:ascii="Palatino Linotype" w:eastAsia="Palatino Linotype" w:hAnsi="Palatino Linotype" w:cs="Palatino Linotype"/>
                <w:i/>
                <w:iCs/>
                <w:color w:val="5A3E0A"/>
                <w:sz w:val="17"/>
                <w:szCs w:val="17"/>
              </w:rPr>
              <w:t xml:space="preserve"> </w:t>
            </w:r>
            <w:proofErr w:type="spellStart"/>
            <w:r>
              <w:rPr>
                <w:rFonts w:ascii="Palatino Linotype" w:eastAsia="Palatino Linotype" w:hAnsi="Palatino Linotype" w:cs="Palatino Linotype"/>
                <w:i/>
                <w:iCs/>
                <w:color w:val="5A3E0A"/>
                <w:sz w:val="17"/>
                <w:szCs w:val="17"/>
              </w:rPr>
              <w:t>Solutions</w:t>
            </w:r>
            <w:proofErr w:type="spellEnd"/>
            <w:r>
              <w:rPr>
                <w:rFonts w:ascii="Palatino Linotype" w:eastAsia="Palatino Linotype" w:hAnsi="Palatino Linotype" w:cs="Palatino Linotype"/>
                <w:i/>
                <w:iCs/>
                <w:color w:val="5A3E0A"/>
                <w:sz w:val="17"/>
                <w:szCs w:val="17"/>
              </w:rPr>
              <w:t>. Todos los elementos aquí descritos —estructura del SGSI, roles, alcance, modelo de riesgos y controles— están sujetos a revisión, ajuste y aprobación formal por parte de la Dirección General y el Comité de Seguridad antes de su implementación.</w:t>
            </w:r>
          </w:p>
        </w:tc>
      </w:tr>
    </w:tbl>
    <w:p w14:paraId="6A3680EE" w14:textId="77777777" w:rsidR="006070C9" w:rsidRDefault="006070C9">
      <w:pPr>
        <w:spacing w:before="40" w:after="40"/>
      </w:pPr>
    </w:p>
    <w:p w14:paraId="47FD298A" w14:textId="77777777" w:rsidR="006070C9" w:rsidRDefault="00000000">
      <w:pPr>
        <w:spacing w:before="80" w:after="100"/>
        <w:jc w:val="both"/>
      </w:pPr>
      <w:proofErr w:type="spellStart"/>
      <w:r>
        <w:rPr>
          <w:rFonts w:ascii="Palatino Linotype" w:eastAsia="Palatino Linotype" w:hAnsi="Palatino Linotype" w:cs="Palatino Linotype"/>
          <w:color w:val="2C2C2C"/>
          <w:sz w:val="21"/>
          <w:szCs w:val="21"/>
        </w:rPr>
        <w:t>NovaTech</w:t>
      </w:r>
      <w:proofErr w:type="spellEnd"/>
      <w:r>
        <w:rPr>
          <w:rFonts w:ascii="Palatino Linotype" w:eastAsia="Palatino Linotype" w:hAnsi="Palatino Linotype" w:cs="Palatino Linotype"/>
          <w:color w:val="2C2C2C"/>
          <w:sz w:val="21"/>
          <w:szCs w:val="21"/>
        </w:rPr>
        <w:t xml:space="preserve"> </w:t>
      </w:r>
      <w:proofErr w:type="spellStart"/>
      <w:r>
        <w:rPr>
          <w:rFonts w:ascii="Palatino Linotype" w:eastAsia="Palatino Linotype" w:hAnsi="Palatino Linotype" w:cs="Palatino Linotype"/>
          <w:color w:val="2C2C2C"/>
          <w:sz w:val="21"/>
          <w:szCs w:val="21"/>
        </w:rPr>
        <w:t>Solutions</w:t>
      </w:r>
      <w:proofErr w:type="spellEnd"/>
      <w:r>
        <w:rPr>
          <w:rFonts w:ascii="Palatino Linotype" w:eastAsia="Palatino Linotype" w:hAnsi="Palatino Linotype" w:cs="Palatino Linotype"/>
          <w:color w:val="2C2C2C"/>
          <w:sz w:val="21"/>
          <w:szCs w:val="21"/>
        </w:rPr>
        <w:t xml:space="preserve"> es una empresa mexicana de desarrollo de plataformas digitales que, tras cinco años de crecimiento acelerado, gestiona hoy activos de información de alto valor: datos personales de clientes y empleados, código fuente propietario, infraestructura tecnológica crítica e información financiera. Tres incidentes de seguridad documentados —un acceso no autorizado a repositorios, una filtración accidental de datos por error humano y una interrupción del sistema CRM por seis horas— han evidenciado que la organización carece de un marco formal de gestión de la seguridad de la información.</w:t>
      </w:r>
    </w:p>
    <w:p w14:paraId="562F6F5E" w14:textId="77777777" w:rsidR="006070C9" w:rsidRDefault="00000000">
      <w:pPr>
        <w:spacing w:before="80" w:after="100"/>
        <w:jc w:val="both"/>
      </w:pPr>
      <w:r>
        <w:rPr>
          <w:rFonts w:ascii="Palatino Linotype" w:eastAsia="Palatino Linotype" w:hAnsi="Palatino Linotype" w:cs="Palatino Linotype"/>
          <w:color w:val="2C2C2C"/>
          <w:sz w:val="21"/>
          <w:szCs w:val="21"/>
        </w:rPr>
        <w:t xml:space="preserve">El presente Documento Marco describe la arquitectura propuesta del Sistema de Gestión de Seguridad de la Información (SGSI) de </w:t>
      </w:r>
      <w:proofErr w:type="spellStart"/>
      <w:r>
        <w:rPr>
          <w:rFonts w:ascii="Palatino Linotype" w:eastAsia="Palatino Linotype" w:hAnsi="Palatino Linotype" w:cs="Palatino Linotype"/>
          <w:color w:val="2C2C2C"/>
          <w:sz w:val="21"/>
          <w:szCs w:val="21"/>
        </w:rPr>
        <w:t>NovaTech</w:t>
      </w:r>
      <w:proofErr w:type="spellEnd"/>
      <w:r>
        <w:rPr>
          <w:rFonts w:ascii="Palatino Linotype" w:eastAsia="Palatino Linotype" w:hAnsi="Palatino Linotype" w:cs="Palatino Linotype"/>
          <w:color w:val="2C2C2C"/>
          <w:sz w:val="21"/>
          <w:szCs w:val="21"/>
        </w:rPr>
        <w:t xml:space="preserve"> </w:t>
      </w:r>
      <w:proofErr w:type="spellStart"/>
      <w:r>
        <w:rPr>
          <w:rFonts w:ascii="Palatino Linotype" w:eastAsia="Palatino Linotype" w:hAnsi="Palatino Linotype" w:cs="Palatino Linotype"/>
          <w:color w:val="2C2C2C"/>
          <w:sz w:val="21"/>
          <w:szCs w:val="21"/>
        </w:rPr>
        <w:t>Solutions</w:t>
      </w:r>
      <w:proofErr w:type="spellEnd"/>
      <w:r>
        <w:rPr>
          <w:rFonts w:ascii="Palatino Linotype" w:eastAsia="Palatino Linotype" w:hAnsi="Palatino Linotype" w:cs="Palatino Linotype"/>
          <w:color w:val="2C2C2C"/>
          <w:sz w:val="21"/>
          <w:szCs w:val="21"/>
        </w:rPr>
        <w:t>, diseñado en alineación con la norma ISO/IEC 27001:2022, la metodología de gestión de riesgos OCTAVE Allegro y la Ley Federal de Protección de Datos Personales en Posesión de los Particulares (LFPDPPP). Este documento funciona como la arquitectura del sistema: establece el contexto, delimita el alcance, define los objetivos y roles, y describe el modelo de gestión de riesgos y el ciclo de mejora continua que rigen los doce documentos operativos del SGSI.</w:t>
      </w:r>
    </w:p>
    <w:p w14:paraId="74D059FD" w14:textId="77777777" w:rsidR="006070C9" w:rsidRDefault="006070C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070C9" w14:paraId="59A240BC" w14:textId="77777777">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78192DE0" w14:textId="77777777" w:rsidR="006070C9" w:rsidRDefault="00000000">
            <w:pPr>
              <w:jc w:val="center"/>
            </w:pPr>
            <w:r>
              <w:rPr>
                <w:rFonts w:ascii="Georgia" w:eastAsia="Georgia" w:hAnsi="Georgia" w:cs="Georgia"/>
                <w:b/>
                <w:bCs/>
                <w:color w:val="FFFFFF"/>
                <w:sz w:val="18"/>
                <w:szCs w:val="18"/>
              </w:rPr>
              <w:t>Elemento clave</w:t>
            </w:r>
          </w:p>
        </w:tc>
        <w:tc>
          <w:tcPr>
            <w:tcW w:w="702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7901EB06" w14:textId="77777777" w:rsidR="006070C9" w:rsidRDefault="00000000">
            <w:pPr>
              <w:jc w:val="center"/>
            </w:pPr>
            <w:r>
              <w:rPr>
                <w:rFonts w:ascii="Georgia" w:eastAsia="Georgia" w:hAnsi="Georgia" w:cs="Georgia"/>
                <w:b/>
                <w:bCs/>
                <w:color w:val="FFFFFF"/>
                <w:sz w:val="18"/>
                <w:szCs w:val="18"/>
              </w:rPr>
              <w:t>Propuesta del equipo consultor</w:t>
            </w:r>
          </w:p>
        </w:tc>
      </w:tr>
      <w:tr w:rsidR="006070C9" w14:paraId="461E23D5"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9A5A5E" w14:textId="77777777" w:rsidR="006070C9" w:rsidRDefault="00000000">
            <w:r>
              <w:rPr>
                <w:rFonts w:ascii="Palatino Linotype" w:eastAsia="Palatino Linotype" w:hAnsi="Palatino Linotype" w:cs="Palatino Linotype"/>
                <w:color w:val="2C2C2C"/>
                <w:sz w:val="18"/>
                <w:szCs w:val="18"/>
              </w:rPr>
              <w:t>Marco normativo</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899B77" w14:textId="77777777" w:rsidR="006070C9" w:rsidRDefault="00000000">
            <w:r>
              <w:rPr>
                <w:rFonts w:ascii="Palatino Linotype" w:eastAsia="Palatino Linotype" w:hAnsi="Palatino Linotype" w:cs="Palatino Linotype"/>
                <w:color w:val="2C2C2C"/>
                <w:sz w:val="18"/>
                <w:szCs w:val="18"/>
              </w:rPr>
              <w:t>ISO/IEC 27001:2022 · ISO/IEC 27002:2022 · LFPDPPP · OCTAVE Allegro (Carnegie Mellon)</w:t>
            </w:r>
          </w:p>
        </w:tc>
      </w:tr>
      <w:tr w:rsidR="006070C9" w14:paraId="509B9209" w14:textId="77777777">
        <w:tc>
          <w:tcPr>
            <w:tcW w:w="234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0D51891C" w14:textId="77777777" w:rsidR="006070C9" w:rsidRDefault="00000000">
            <w:r>
              <w:rPr>
                <w:rFonts w:ascii="Palatino Linotype" w:eastAsia="Palatino Linotype" w:hAnsi="Palatino Linotype" w:cs="Palatino Linotype"/>
                <w:color w:val="2C2C2C"/>
                <w:sz w:val="18"/>
                <w:szCs w:val="18"/>
              </w:rPr>
              <w:t>Alcance propuesto</w:t>
            </w:r>
          </w:p>
        </w:tc>
        <w:tc>
          <w:tcPr>
            <w:tcW w:w="702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0C05ABC6" w14:textId="77777777" w:rsidR="006070C9" w:rsidRDefault="00000000">
            <w:r>
              <w:rPr>
                <w:rFonts w:ascii="Palatino Linotype" w:eastAsia="Palatino Linotype" w:hAnsi="Palatino Linotype" w:cs="Palatino Linotype"/>
                <w:color w:val="2C2C2C"/>
                <w:sz w:val="18"/>
                <w:szCs w:val="18"/>
              </w:rPr>
              <w:t xml:space="preserve">120 empleados · 3 departamentos · Instalaciones en Monterrey · Infraestructura </w:t>
            </w:r>
            <w:proofErr w:type="spellStart"/>
            <w:r>
              <w:rPr>
                <w:rFonts w:ascii="Palatino Linotype" w:eastAsia="Palatino Linotype" w:hAnsi="Palatino Linotype" w:cs="Palatino Linotype"/>
                <w:color w:val="2C2C2C"/>
                <w:sz w:val="18"/>
                <w:szCs w:val="18"/>
              </w:rPr>
              <w:t>cloud</w:t>
            </w:r>
            <w:proofErr w:type="spellEnd"/>
            <w:r>
              <w:rPr>
                <w:rFonts w:ascii="Palatino Linotype" w:eastAsia="Palatino Linotype" w:hAnsi="Palatino Linotype" w:cs="Palatino Linotype"/>
                <w:color w:val="2C2C2C"/>
                <w:sz w:val="18"/>
                <w:szCs w:val="18"/>
              </w:rPr>
              <w:t xml:space="preserve"> gestionada</w:t>
            </w:r>
          </w:p>
        </w:tc>
      </w:tr>
      <w:tr w:rsidR="006070C9" w14:paraId="53CA08D5"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3E4B91" w14:textId="77777777" w:rsidR="006070C9" w:rsidRDefault="00000000">
            <w:r>
              <w:rPr>
                <w:rFonts w:ascii="Palatino Linotype" w:eastAsia="Palatino Linotype" w:hAnsi="Palatino Linotype" w:cs="Palatino Linotype"/>
                <w:color w:val="2C2C2C"/>
                <w:sz w:val="18"/>
                <w:szCs w:val="18"/>
              </w:rPr>
              <w:t>Riesgo crítico identificado</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E5F3E3" w14:textId="77777777" w:rsidR="006070C9" w:rsidRDefault="00000000">
            <w:r>
              <w:rPr>
                <w:rFonts w:ascii="Palatino Linotype" w:eastAsia="Palatino Linotype" w:hAnsi="Palatino Linotype" w:cs="Palatino Linotype"/>
                <w:color w:val="2C2C2C"/>
                <w:sz w:val="18"/>
                <w:szCs w:val="18"/>
              </w:rPr>
              <w:t>Robo de credenciales por phishing (probabilidad 4/5 · impacto 5/5 = nivel crítico 20/25)</w:t>
            </w:r>
          </w:p>
        </w:tc>
      </w:tr>
      <w:tr w:rsidR="006070C9" w14:paraId="6847D912" w14:textId="77777777">
        <w:tc>
          <w:tcPr>
            <w:tcW w:w="234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08C1A428" w14:textId="77777777" w:rsidR="006070C9" w:rsidRDefault="00000000">
            <w:r>
              <w:rPr>
                <w:rFonts w:ascii="Palatino Linotype" w:eastAsia="Palatino Linotype" w:hAnsi="Palatino Linotype" w:cs="Palatino Linotype"/>
                <w:color w:val="2C2C2C"/>
                <w:sz w:val="18"/>
                <w:szCs w:val="18"/>
              </w:rPr>
              <w:t>Estructura documental</w:t>
            </w:r>
          </w:p>
        </w:tc>
        <w:tc>
          <w:tcPr>
            <w:tcW w:w="702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07C33EAB" w14:textId="77777777" w:rsidR="006070C9" w:rsidRDefault="00000000">
            <w:r>
              <w:rPr>
                <w:rFonts w:ascii="Palatino Linotype" w:eastAsia="Palatino Linotype" w:hAnsi="Palatino Linotype" w:cs="Palatino Linotype"/>
                <w:color w:val="2C2C2C"/>
                <w:sz w:val="18"/>
                <w:szCs w:val="18"/>
              </w:rPr>
              <w:t xml:space="preserve">1 </w:t>
            </w:r>
            <w:proofErr w:type="gramStart"/>
            <w:r>
              <w:rPr>
                <w:rFonts w:ascii="Palatino Linotype" w:eastAsia="Palatino Linotype" w:hAnsi="Palatino Linotype" w:cs="Palatino Linotype"/>
                <w:color w:val="2C2C2C"/>
                <w:sz w:val="18"/>
                <w:szCs w:val="18"/>
              </w:rPr>
              <w:t>Documento</w:t>
            </w:r>
            <w:proofErr w:type="gramEnd"/>
            <w:r>
              <w:rPr>
                <w:rFonts w:ascii="Palatino Linotype" w:eastAsia="Palatino Linotype" w:hAnsi="Palatino Linotype" w:cs="Palatino Linotype"/>
                <w:color w:val="2C2C2C"/>
                <w:sz w:val="18"/>
                <w:szCs w:val="18"/>
              </w:rPr>
              <w:t xml:space="preserve"> Marco + 12 documentos operativos por fase del SGSI</w:t>
            </w:r>
          </w:p>
        </w:tc>
      </w:tr>
      <w:tr w:rsidR="006070C9" w14:paraId="6F98D22B" w14:textId="77777777">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5F7529" w14:textId="77777777" w:rsidR="006070C9" w:rsidRDefault="00000000">
            <w:r>
              <w:rPr>
                <w:rFonts w:ascii="Palatino Linotype" w:eastAsia="Palatino Linotype" w:hAnsi="Palatino Linotype" w:cs="Palatino Linotype"/>
                <w:color w:val="2C2C2C"/>
                <w:sz w:val="18"/>
                <w:szCs w:val="18"/>
              </w:rPr>
              <w:t>Próximo paso requerido</w:t>
            </w:r>
          </w:p>
        </w:tc>
        <w:tc>
          <w:tcPr>
            <w:tcW w:w="70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1E75C5" w14:textId="77777777" w:rsidR="006070C9" w:rsidRDefault="00000000">
            <w:r>
              <w:rPr>
                <w:rFonts w:ascii="Palatino Linotype" w:eastAsia="Palatino Linotype" w:hAnsi="Palatino Linotype" w:cs="Palatino Linotype"/>
                <w:color w:val="2C2C2C"/>
                <w:sz w:val="18"/>
                <w:szCs w:val="18"/>
              </w:rPr>
              <w:t>Revisión y aprobación del presente documento por el Comité de Seguridad de la Información</w:t>
            </w:r>
          </w:p>
        </w:tc>
      </w:tr>
    </w:tbl>
    <w:p w14:paraId="54C3A006" w14:textId="77777777" w:rsidR="006070C9" w:rsidRDefault="00000000">
      <w:r>
        <w:br w:type="page"/>
      </w:r>
    </w:p>
    <w:p w14:paraId="6FDEEF4D" w14:textId="77777777" w:rsidR="006070C9" w:rsidRDefault="00000000">
      <w:pPr>
        <w:pBdr>
          <w:top w:val="none" w:sz="0" w:space="0" w:color="FFFFFF"/>
          <w:left w:val="single" w:sz="24" w:space="0" w:color="1B3A2D"/>
          <w:bottom w:val="single" w:sz="12" w:space="6" w:color="C17F24"/>
          <w:right w:val="none" w:sz="0" w:space="0" w:color="FFFFFF"/>
        </w:pBdr>
        <w:spacing w:before="480" w:after="240"/>
        <w:ind w:left="200"/>
      </w:pPr>
      <w:r>
        <w:rPr>
          <w:rFonts w:ascii="Georgia" w:eastAsia="Georgia" w:hAnsi="Georgia" w:cs="Georgia"/>
          <w:b/>
          <w:bCs/>
          <w:color w:val="1B3A2D"/>
          <w:sz w:val="34"/>
          <w:szCs w:val="34"/>
        </w:rPr>
        <w:lastRenderedPageBreak/>
        <w:t>1. Contexto Organizacional</w:t>
      </w:r>
    </w:p>
    <w:p w14:paraId="568F571B" w14:textId="77777777" w:rsidR="006070C9" w:rsidRDefault="006070C9">
      <w:pPr>
        <w:spacing w:before="40" w:after="4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6070C9" w14:paraId="4143A8D6" w14:textId="77777777">
        <w:tc>
          <w:tcPr>
            <w:tcW w:w="200" w:type="dxa"/>
            <w:tcBorders>
              <w:top w:val="nil"/>
              <w:left w:val="nil"/>
              <w:bottom w:val="nil"/>
              <w:right w:val="nil"/>
            </w:tcBorders>
            <w:shd w:val="clear" w:color="auto" w:fill="C17F24"/>
            <w:tcMar>
              <w:top w:w="0" w:type="dxa"/>
              <w:left w:w="0" w:type="dxa"/>
              <w:bottom w:w="0" w:type="dxa"/>
              <w:right w:w="0" w:type="dxa"/>
            </w:tcMar>
          </w:tcPr>
          <w:p w14:paraId="540D83A5" w14:textId="77777777" w:rsidR="006070C9" w:rsidRDefault="006070C9"/>
        </w:tc>
        <w:tc>
          <w:tcPr>
            <w:tcW w:w="9160" w:type="dxa"/>
            <w:tcBorders>
              <w:top w:val="nil"/>
              <w:left w:val="nil"/>
              <w:bottom w:val="nil"/>
              <w:right w:val="nil"/>
            </w:tcBorders>
            <w:shd w:val="clear" w:color="auto" w:fill="FDF3E0"/>
            <w:tcMar>
              <w:top w:w="80" w:type="dxa"/>
              <w:left w:w="160" w:type="dxa"/>
              <w:bottom w:w="80" w:type="dxa"/>
              <w:right w:w="160" w:type="dxa"/>
            </w:tcMar>
          </w:tcPr>
          <w:p w14:paraId="25802CCE" w14:textId="77777777" w:rsidR="006070C9" w:rsidRDefault="00000000">
            <w:r>
              <w:rPr>
                <w:rFonts w:ascii="Courier New" w:eastAsia="Courier New" w:hAnsi="Courier New" w:cs="Courier New"/>
                <w:b/>
                <w:bCs/>
                <w:color w:val="8B5E1A"/>
                <w:sz w:val="18"/>
                <w:szCs w:val="18"/>
              </w:rPr>
              <w:t xml:space="preserve">ISO 27001:2022 — Cláusula 4.1 (Comprensión de la organización y de su </w:t>
            </w:r>
            <w:proofErr w:type="gramStart"/>
            <w:r>
              <w:rPr>
                <w:rFonts w:ascii="Courier New" w:eastAsia="Courier New" w:hAnsi="Courier New" w:cs="Courier New"/>
                <w:b/>
                <w:bCs/>
                <w:color w:val="8B5E1A"/>
                <w:sz w:val="18"/>
                <w:szCs w:val="18"/>
              </w:rPr>
              <w:t xml:space="preserve">contexto)  </w:t>
            </w:r>
            <w:r>
              <w:rPr>
                <w:rFonts w:ascii="Palatino Linotype" w:eastAsia="Palatino Linotype" w:hAnsi="Palatino Linotype" w:cs="Palatino Linotype"/>
                <w:i/>
                <w:iCs/>
                <w:color w:val="2C2C2C"/>
                <w:sz w:val="18"/>
                <w:szCs w:val="18"/>
              </w:rPr>
              <w:t>La</w:t>
            </w:r>
            <w:proofErr w:type="gramEnd"/>
            <w:r>
              <w:rPr>
                <w:rFonts w:ascii="Palatino Linotype" w:eastAsia="Palatino Linotype" w:hAnsi="Palatino Linotype" w:cs="Palatino Linotype"/>
                <w:i/>
                <w:iCs/>
                <w:color w:val="2C2C2C"/>
                <w:sz w:val="18"/>
                <w:szCs w:val="18"/>
              </w:rPr>
              <w:t xml:space="preserve"> organización debe determinar las cuestiones externas e internas que son pertinentes para su propósito y que afectan a su capacidad para lograr los resultados previstos de su SGSI.</w:t>
            </w:r>
          </w:p>
        </w:tc>
      </w:tr>
    </w:tbl>
    <w:p w14:paraId="5BB0F6F4" w14:textId="77777777" w:rsidR="006070C9" w:rsidRDefault="006070C9">
      <w:pPr>
        <w:spacing w:before="40" w:after="40"/>
      </w:pPr>
    </w:p>
    <w:p w14:paraId="2EFEC6FC" w14:textId="77777777" w:rsidR="006070C9" w:rsidRDefault="00000000">
      <w:pPr>
        <w:spacing w:before="80" w:after="100"/>
        <w:jc w:val="both"/>
      </w:pPr>
      <w:proofErr w:type="spellStart"/>
      <w:r>
        <w:rPr>
          <w:rFonts w:ascii="Palatino Linotype" w:eastAsia="Palatino Linotype" w:hAnsi="Palatino Linotype" w:cs="Palatino Linotype"/>
          <w:color w:val="2C2C2C"/>
          <w:sz w:val="21"/>
          <w:szCs w:val="21"/>
        </w:rPr>
        <w:t>NovaTech</w:t>
      </w:r>
      <w:proofErr w:type="spellEnd"/>
      <w:r>
        <w:rPr>
          <w:rFonts w:ascii="Palatino Linotype" w:eastAsia="Palatino Linotype" w:hAnsi="Palatino Linotype" w:cs="Palatino Linotype"/>
          <w:color w:val="2C2C2C"/>
          <w:sz w:val="21"/>
          <w:szCs w:val="21"/>
        </w:rPr>
        <w:t xml:space="preserve"> </w:t>
      </w:r>
      <w:proofErr w:type="spellStart"/>
      <w:r>
        <w:rPr>
          <w:rFonts w:ascii="Palatino Linotype" w:eastAsia="Palatino Linotype" w:hAnsi="Palatino Linotype" w:cs="Palatino Linotype"/>
          <w:color w:val="2C2C2C"/>
          <w:sz w:val="21"/>
          <w:szCs w:val="21"/>
        </w:rPr>
        <w:t>Solutions</w:t>
      </w:r>
      <w:proofErr w:type="spellEnd"/>
      <w:r>
        <w:rPr>
          <w:rFonts w:ascii="Palatino Linotype" w:eastAsia="Palatino Linotype" w:hAnsi="Palatino Linotype" w:cs="Palatino Linotype"/>
          <w:color w:val="2C2C2C"/>
          <w:sz w:val="21"/>
          <w:szCs w:val="21"/>
        </w:rPr>
        <w:t xml:space="preserve"> es una empresa mexicana dedicada al desarrollo de plataformas digitales para pequeñas y medianas empresas, con sede en Monterrey, Nuevo León. En los últimos cinco años experimentó un crecimiento acelerado que la llevó de ser un pequeño estudio fundado por tres ingenieros a convertirse en una organización con más de 120 empleados y clientes distribuidos en varias ciudades del país. Su modelo de negocio ha evolucionado desde el desarrollo de plataformas web para pequeños comercios hacia la creación de ecosistemas digitales completos: sistemas de comercio electrónico, plataformas de gestión de clientes, aplicaciones internas y servicios de análisis de datos.</w:t>
      </w:r>
    </w:p>
    <w:p w14:paraId="7F246AF0" w14:textId="77777777" w:rsidR="006070C9" w:rsidRDefault="006070C9">
      <w:pPr>
        <w:spacing w:before="40" w:after="40"/>
      </w:pPr>
    </w:p>
    <w:p w14:paraId="33277EA3" w14:textId="77777777" w:rsidR="006070C9" w:rsidRDefault="00000000">
      <w:pPr>
        <w:spacing w:before="280" w:after="120"/>
      </w:pPr>
      <w:r>
        <w:rPr>
          <w:rFonts w:ascii="Georgia" w:eastAsia="Georgia" w:hAnsi="Georgia" w:cs="Georgia"/>
          <w:b/>
          <w:bCs/>
          <w:color w:val="C17F24"/>
          <w:sz w:val="24"/>
          <w:szCs w:val="24"/>
        </w:rPr>
        <w:t>▸ Estructura organizacional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6070C9" w14:paraId="572CD95F" w14:textId="77777777">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0D31FA07" w14:textId="77777777" w:rsidR="006070C9" w:rsidRDefault="00000000">
            <w:pPr>
              <w:jc w:val="center"/>
            </w:pPr>
            <w:r>
              <w:rPr>
                <w:rFonts w:ascii="Georgia" w:eastAsia="Georgia" w:hAnsi="Georgia" w:cs="Georgia"/>
                <w:b/>
                <w:bCs/>
                <w:color w:val="FFFFFF"/>
                <w:sz w:val="18"/>
                <w:szCs w:val="18"/>
              </w:rPr>
              <w:t>Departamento</w:t>
            </w:r>
          </w:p>
        </w:tc>
        <w:tc>
          <w:tcPr>
            <w:tcW w:w="343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5151849B" w14:textId="77777777" w:rsidR="006070C9" w:rsidRDefault="00000000">
            <w:pPr>
              <w:jc w:val="center"/>
            </w:pPr>
            <w:r>
              <w:rPr>
                <w:rFonts w:ascii="Georgia" w:eastAsia="Georgia" w:hAnsi="Georgia" w:cs="Georgia"/>
                <w:b/>
                <w:bCs/>
                <w:color w:val="FFFFFF"/>
                <w:sz w:val="18"/>
                <w:szCs w:val="18"/>
              </w:rPr>
              <w:t>Funciones principales</w:t>
            </w:r>
          </w:p>
        </w:tc>
        <w:tc>
          <w:tcPr>
            <w:tcW w:w="343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3F5912A3" w14:textId="77777777" w:rsidR="006070C9" w:rsidRDefault="00000000">
            <w:pPr>
              <w:jc w:val="center"/>
            </w:pPr>
            <w:r>
              <w:rPr>
                <w:rFonts w:ascii="Georgia" w:eastAsia="Georgia" w:hAnsi="Georgia" w:cs="Georgia"/>
                <w:b/>
                <w:bCs/>
                <w:color w:val="FFFFFF"/>
                <w:sz w:val="18"/>
                <w:szCs w:val="18"/>
              </w:rPr>
              <w:t>Sistemas y herramientas utilizados</w:t>
            </w:r>
          </w:p>
        </w:tc>
      </w:tr>
      <w:tr w:rsidR="006070C9" w14:paraId="2C84FF2A"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9BE966" w14:textId="77777777" w:rsidR="006070C9" w:rsidRDefault="00000000">
            <w:r>
              <w:rPr>
                <w:rFonts w:ascii="Palatino Linotype" w:eastAsia="Palatino Linotype" w:hAnsi="Palatino Linotype" w:cs="Palatino Linotype"/>
                <w:color w:val="2C2C2C"/>
                <w:sz w:val="18"/>
                <w:szCs w:val="18"/>
              </w:rPr>
              <w:t>Desarrollo de Software</w:t>
            </w:r>
          </w:p>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55F0BA" w14:textId="77777777" w:rsidR="006070C9" w:rsidRDefault="00000000">
            <w:r>
              <w:rPr>
                <w:rFonts w:ascii="Palatino Linotype" w:eastAsia="Palatino Linotype" w:hAnsi="Palatino Linotype" w:cs="Palatino Linotype"/>
                <w:color w:val="2C2C2C"/>
                <w:sz w:val="18"/>
                <w:szCs w:val="18"/>
              </w:rPr>
              <w:t>Desarrollo de plataformas web · Mantenimiento de aplicaciones · Gestión de repositorios de código</w:t>
            </w:r>
          </w:p>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010761" w14:textId="77777777" w:rsidR="006070C9" w:rsidRDefault="00000000">
            <w:r>
              <w:rPr>
                <w:rFonts w:ascii="Palatino Linotype" w:eastAsia="Palatino Linotype" w:hAnsi="Palatino Linotype" w:cs="Palatino Linotype"/>
                <w:color w:val="2C2C2C"/>
                <w:sz w:val="18"/>
                <w:szCs w:val="18"/>
              </w:rPr>
              <w:t>Repositorios Git · Servidores de integración continua · Ambientes de desarrollo</w:t>
            </w:r>
          </w:p>
        </w:tc>
      </w:tr>
      <w:tr w:rsidR="006070C9" w14:paraId="0BB0D95D" w14:textId="77777777">
        <w:tc>
          <w:tcPr>
            <w:tcW w:w="25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053DA988" w14:textId="77777777" w:rsidR="006070C9" w:rsidRDefault="00000000">
            <w:r>
              <w:rPr>
                <w:rFonts w:ascii="Palatino Linotype" w:eastAsia="Palatino Linotype" w:hAnsi="Palatino Linotype" w:cs="Palatino Linotype"/>
                <w:color w:val="2C2C2C"/>
                <w:sz w:val="18"/>
                <w:szCs w:val="18"/>
              </w:rPr>
              <w:t>Atención a Clientes</w:t>
            </w:r>
          </w:p>
        </w:tc>
        <w:tc>
          <w:tcPr>
            <w:tcW w:w="343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299D6D85" w14:textId="77777777" w:rsidR="006070C9" w:rsidRDefault="00000000">
            <w:r>
              <w:rPr>
                <w:rFonts w:ascii="Palatino Linotype" w:eastAsia="Palatino Linotype" w:hAnsi="Palatino Linotype" w:cs="Palatino Linotype"/>
                <w:color w:val="2C2C2C"/>
                <w:sz w:val="18"/>
                <w:szCs w:val="18"/>
              </w:rPr>
              <w:t>Soporte técnico · Gestión de solicitudes · Manejo de información de clientes</w:t>
            </w:r>
          </w:p>
        </w:tc>
        <w:tc>
          <w:tcPr>
            <w:tcW w:w="343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177F5A1D" w14:textId="77777777" w:rsidR="006070C9" w:rsidRDefault="00000000">
            <w:r>
              <w:rPr>
                <w:rFonts w:ascii="Palatino Linotype" w:eastAsia="Palatino Linotype" w:hAnsi="Palatino Linotype" w:cs="Palatino Linotype"/>
                <w:color w:val="2C2C2C"/>
                <w:sz w:val="18"/>
                <w:szCs w:val="18"/>
              </w:rPr>
              <w:t>Sistemas CRM · Correo electrónico · Base de datos de clientes</w:t>
            </w:r>
          </w:p>
        </w:tc>
      </w:tr>
      <w:tr w:rsidR="006070C9" w14:paraId="4545B5D5"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8F7B8F" w14:textId="77777777" w:rsidR="006070C9" w:rsidRDefault="00000000">
            <w:r>
              <w:rPr>
                <w:rFonts w:ascii="Palatino Linotype" w:eastAsia="Palatino Linotype" w:hAnsi="Palatino Linotype" w:cs="Palatino Linotype"/>
                <w:color w:val="2C2C2C"/>
                <w:sz w:val="18"/>
                <w:szCs w:val="18"/>
              </w:rPr>
              <w:t>Administración</w:t>
            </w:r>
          </w:p>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83EE53" w14:textId="77777777" w:rsidR="006070C9" w:rsidRDefault="00000000">
            <w:r>
              <w:rPr>
                <w:rFonts w:ascii="Palatino Linotype" w:eastAsia="Palatino Linotype" w:hAnsi="Palatino Linotype" w:cs="Palatino Linotype"/>
                <w:color w:val="2C2C2C"/>
                <w:sz w:val="18"/>
                <w:szCs w:val="18"/>
              </w:rPr>
              <w:t>Facturación · Contratos · Pagos · Recursos humanos</w:t>
            </w:r>
          </w:p>
        </w:tc>
        <w:tc>
          <w:tcPr>
            <w:tcW w:w="3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5AA3AC" w14:textId="77777777" w:rsidR="006070C9" w:rsidRDefault="00000000">
            <w:r>
              <w:rPr>
                <w:rFonts w:ascii="Palatino Linotype" w:eastAsia="Palatino Linotype" w:hAnsi="Palatino Linotype" w:cs="Palatino Linotype"/>
                <w:color w:val="2C2C2C"/>
                <w:sz w:val="18"/>
                <w:szCs w:val="18"/>
              </w:rPr>
              <w:t>Sistemas de nómina · Almacenamiento de documentos · Correo corporativo</w:t>
            </w:r>
          </w:p>
        </w:tc>
      </w:tr>
    </w:tbl>
    <w:p w14:paraId="1E5D76A3" w14:textId="77777777" w:rsidR="006070C9" w:rsidRDefault="006070C9">
      <w:pPr>
        <w:spacing w:before="40" w:after="40"/>
      </w:pPr>
    </w:p>
    <w:p w14:paraId="029CFEEB" w14:textId="77777777" w:rsidR="006070C9" w:rsidRDefault="00000000">
      <w:pPr>
        <w:spacing w:before="280" w:after="120"/>
      </w:pPr>
      <w:r>
        <w:rPr>
          <w:rFonts w:ascii="Georgia" w:eastAsia="Georgia" w:hAnsi="Georgia" w:cs="Georgia"/>
          <w:b/>
          <w:bCs/>
          <w:color w:val="C17F24"/>
          <w:sz w:val="24"/>
          <w:szCs w:val="24"/>
        </w:rPr>
        <w:t>▸ Situación actual de seguridad y los tres incidentes documentados</w:t>
      </w:r>
    </w:p>
    <w:p w14:paraId="5BEC3D95" w14:textId="77777777" w:rsidR="006070C9" w:rsidRDefault="00000000">
      <w:pPr>
        <w:spacing w:before="80" w:after="100"/>
        <w:jc w:val="both"/>
      </w:pPr>
      <w:r>
        <w:rPr>
          <w:rFonts w:ascii="Palatino Linotype" w:eastAsia="Palatino Linotype" w:hAnsi="Palatino Linotype" w:cs="Palatino Linotype"/>
          <w:color w:val="2C2C2C"/>
          <w:sz w:val="21"/>
          <w:szCs w:val="21"/>
        </w:rPr>
        <w:t xml:space="preserve">La revisión interna realizada al inicio del presente proyecto identificó que, aunque existen controles tecnológicos aislados, </w:t>
      </w:r>
      <w:proofErr w:type="spellStart"/>
      <w:r>
        <w:rPr>
          <w:rFonts w:ascii="Palatino Linotype" w:eastAsia="Palatino Linotype" w:hAnsi="Palatino Linotype" w:cs="Palatino Linotype"/>
          <w:color w:val="2C2C2C"/>
          <w:sz w:val="21"/>
          <w:szCs w:val="21"/>
        </w:rPr>
        <w:t>NovaTech</w:t>
      </w:r>
      <w:proofErr w:type="spellEnd"/>
      <w:r>
        <w:rPr>
          <w:rFonts w:ascii="Palatino Linotype" w:eastAsia="Palatino Linotype" w:hAnsi="Palatino Linotype" w:cs="Palatino Linotype"/>
          <w:color w:val="2C2C2C"/>
          <w:sz w:val="21"/>
          <w:szCs w:val="21"/>
        </w:rPr>
        <w:t xml:space="preserve"> </w:t>
      </w:r>
      <w:proofErr w:type="spellStart"/>
      <w:r>
        <w:rPr>
          <w:rFonts w:ascii="Palatino Linotype" w:eastAsia="Palatino Linotype" w:hAnsi="Palatino Linotype" w:cs="Palatino Linotype"/>
          <w:color w:val="2C2C2C"/>
          <w:sz w:val="21"/>
          <w:szCs w:val="21"/>
        </w:rPr>
        <w:t>Solutions</w:t>
      </w:r>
      <w:proofErr w:type="spellEnd"/>
      <w:r>
        <w:rPr>
          <w:rFonts w:ascii="Palatino Linotype" w:eastAsia="Palatino Linotype" w:hAnsi="Palatino Linotype" w:cs="Palatino Linotype"/>
          <w:color w:val="2C2C2C"/>
          <w:sz w:val="21"/>
          <w:szCs w:val="21"/>
        </w:rPr>
        <w:t xml:space="preserve"> no cuenta con un Sistema de Gestión de Seguridad de la Información formal. Tres incidentes de seguridad documentados ilustran con precisión las brechas estructurales existentes: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400"/>
        <w:gridCol w:w="2300"/>
        <w:gridCol w:w="2100"/>
      </w:tblGrid>
      <w:tr w:rsidR="006070C9" w14:paraId="3FCF263E" w14:textId="77777777">
        <w:trPr>
          <w:tblHeader/>
        </w:trPr>
        <w:tc>
          <w:tcPr>
            <w:tcW w:w="156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11037086" w14:textId="77777777" w:rsidR="006070C9" w:rsidRDefault="00000000">
            <w:pPr>
              <w:jc w:val="center"/>
            </w:pPr>
            <w:r>
              <w:rPr>
                <w:rFonts w:ascii="Georgia" w:eastAsia="Georgia" w:hAnsi="Georgia" w:cs="Georgia"/>
                <w:b/>
                <w:bCs/>
                <w:color w:val="FFFFFF"/>
                <w:sz w:val="18"/>
                <w:szCs w:val="18"/>
              </w:rPr>
              <w:t>Incidente</w:t>
            </w:r>
          </w:p>
        </w:tc>
        <w:tc>
          <w:tcPr>
            <w:tcW w:w="34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4C0084AB" w14:textId="77777777" w:rsidR="006070C9" w:rsidRDefault="00000000">
            <w:pPr>
              <w:jc w:val="center"/>
            </w:pPr>
            <w:r>
              <w:rPr>
                <w:rFonts w:ascii="Georgia" w:eastAsia="Georgia" w:hAnsi="Georgia" w:cs="Georgia"/>
                <w:b/>
                <w:bCs/>
                <w:color w:val="FFFFFF"/>
                <w:sz w:val="18"/>
                <w:szCs w:val="18"/>
              </w:rPr>
              <w:t>Descripción</w:t>
            </w:r>
          </w:p>
        </w:tc>
        <w:tc>
          <w:tcPr>
            <w:tcW w:w="23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4AEE729B" w14:textId="77777777" w:rsidR="006070C9" w:rsidRDefault="00000000">
            <w:pPr>
              <w:jc w:val="center"/>
            </w:pPr>
            <w:r>
              <w:rPr>
                <w:rFonts w:ascii="Georgia" w:eastAsia="Georgia" w:hAnsi="Georgia" w:cs="Georgia"/>
                <w:b/>
                <w:bCs/>
                <w:color w:val="FFFFFF"/>
                <w:sz w:val="18"/>
                <w:szCs w:val="18"/>
              </w:rPr>
              <w:t>Impacto observado</w:t>
            </w:r>
          </w:p>
        </w:tc>
        <w:tc>
          <w:tcPr>
            <w:tcW w:w="21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38AF8006" w14:textId="77777777" w:rsidR="006070C9" w:rsidRDefault="00000000">
            <w:pPr>
              <w:jc w:val="center"/>
            </w:pPr>
            <w:r>
              <w:rPr>
                <w:rFonts w:ascii="Georgia" w:eastAsia="Georgia" w:hAnsi="Georgia" w:cs="Georgia"/>
                <w:b/>
                <w:bCs/>
                <w:color w:val="FFFFFF"/>
                <w:sz w:val="18"/>
                <w:szCs w:val="18"/>
              </w:rPr>
              <w:t>Vulnerabilidad raíz</w:t>
            </w:r>
          </w:p>
        </w:tc>
      </w:tr>
      <w:tr w:rsidR="006070C9" w14:paraId="2239FDD2"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FAFDFB" w14:textId="77777777" w:rsidR="006070C9" w:rsidRDefault="00000000">
            <w:r>
              <w:rPr>
                <w:rFonts w:ascii="Palatino Linotype" w:eastAsia="Palatino Linotype" w:hAnsi="Palatino Linotype" w:cs="Palatino Linotype"/>
                <w:color w:val="2C2C2C"/>
                <w:sz w:val="18"/>
                <w:szCs w:val="18"/>
              </w:rPr>
              <w:t>Acceso al repositorio</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EE376A" w14:textId="77777777" w:rsidR="006070C9" w:rsidRDefault="00000000">
            <w:r>
              <w:rPr>
                <w:rFonts w:ascii="Palatino Linotype" w:eastAsia="Palatino Linotype" w:hAnsi="Palatino Linotype" w:cs="Palatino Linotype"/>
                <w:color w:val="2C2C2C"/>
                <w:sz w:val="18"/>
                <w:szCs w:val="18"/>
              </w:rPr>
              <w:t>Acceso desde IP desconocida durante la madrugada a repositorios Git; descarga de componentes reutilizables</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D09DF3" w14:textId="77777777" w:rsidR="006070C9" w:rsidRDefault="00000000">
            <w:r>
              <w:rPr>
                <w:rFonts w:ascii="Palatino Linotype" w:eastAsia="Palatino Linotype" w:hAnsi="Palatino Linotype" w:cs="Palatino Linotype"/>
                <w:color w:val="2C2C2C"/>
                <w:sz w:val="18"/>
                <w:szCs w:val="18"/>
              </w:rPr>
              <w:t>Posible filtración de propiedad intelectual; impacto no cuantificado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482ED9" w14:textId="77777777" w:rsidR="006070C9" w:rsidRDefault="00000000">
            <w:r>
              <w:rPr>
                <w:rFonts w:ascii="Palatino Linotype" w:eastAsia="Palatino Linotype" w:hAnsi="Palatino Linotype" w:cs="Palatino Linotype"/>
                <w:color w:val="2C2C2C"/>
                <w:sz w:val="18"/>
                <w:szCs w:val="18"/>
              </w:rPr>
              <w:t>Sesión abierta en equipo compartido · Sin MFA · Sin monitoreo</w:t>
            </w:r>
          </w:p>
        </w:tc>
      </w:tr>
      <w:tr w:rsidR="006070C9" w14:paraId="2B6491A6" w14:textId="77777777">
        <w:tc>
          <w:tcPr>
            <w:tcW w:w="15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25CB239A" w14:textId="77777777" w:rsidR="006070C9" w:rsidRDefault="00000000">
            <w:r>
              <w:rPr>
                <w:rFonts w:ascii="Palatino Linotype" w:eastAsia="Palatino Linotype" w:hAnsi="Palatino Linotype" w:cs="Palatino Linotype"/>
                <w:color w:val="2C2C2C"/>
                <w:sz w:val="18"/>
                <w:szCs w:val="18"/>
              </w:rPr>
              <w:t>Filtración silenciosa</w:t>
            </w:r>
          </w:p>
        </w:tc>
        <w:tc>
          <w:tcPr>
            <w:tcW w:w="34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7D219B44" w14:textId="77777777" w:rsidR="006070C9" w:rsidRDefault="00000000">
            <w:r>
              <w:rPr>
                <w:rFonts w:ascii="Palatino Linotype" w:eastAsia="Palatino Linotype" w:hAnsi="Palatino Linotype" w:cs="Palatino Linotype"/>
                <w:color w:val="2C2C2C"/>
                <w:sz w:val="18"/>
                <w:szCs w:val="18"/>
              </w:rPr>
              <w:t xml:space="preserve">Reenvío accidental de conversación de soporte con datos de contacto y </w:t>
            </w:r>
            <w:r>
              <w:rPr>
                <w:rFonts w:ascii="Palatino Linotype" w:eastAsia="Palatino Linotype" w:hAnsi="Palatino Linotype" w:cs="Palatino Linotype"/>
                <w:color w:val="2C2C2C"/>
                <w:sz w:val="18"/>
                <w:szCs w:val="18"/>
              </w:rPr>
              <w:lastRenderedPageBreak/>
              <w:t>detalles técnicos de cliente a dirección incorrecta</w:t>
            </w:r>
          </w:p>
        </w:tc>
        <w:tc>
          <w:tcPr>
            <w:tcW w:w="23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0D4E751F" w14:textId="77777777" w:rsidR="006070C9" w:rsidRDefault="00000000">
            <w:r>
              <w:rPr>
                <w:rFonts w:ascii="Palatino Linotype" w:eastAsia="Palatino Linotype" w:hAnsi="Palatino Linotype" w:cs="Palatino Linotype"/>
                <w:color w:val="2C2C2C"/>
                <w:sz w:val="18"/>
                <w:szCs w:val="18"/>
              </w:rPr>
              <w:lastRenderedPageBreak/>
              <w:t xml:space="preserve">Exposición de datos personales; riesgo legal </w:t>
            </w:r>
            <w:r>
              <w:rPr>
                <w:rFonts w:ascii="Palatino Linotype" w:eastAsia="Palatino Linotype" w:hAnsi="Palatino Linotype" w:cs="Palatino Linotype"/>
                <w:color w:val="2C2C2C"/>
                <w:sz w:val="18"/>
                <w:szCs w:val="18"/>
              </w:rPr>
              <w:lastRenderedPageBreak/>
              <w:t>LFPDPPP; pérdida de confianza</w:t>
            </w:r>
          </w:p>
        </w:tc>
        <w:tc>
          <w:tcPr>
            <w:tcW w:w="21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15EFCBA7" w14:textId="77777777" w:rsidR="006070C9" w:rsidRDefault="00000000">
            <w:r>
              <w:rPr>
                <w:rFonts w:ascii="Palatino Linotype" w:eastAsia="Palatino Linotype" w:hAnsi="Palatino Linotype" w:cs="Palatino Linotype"/>
                <w:color w:val="2C2C2C"/>
                <w:sz w:val="18"/>
                <w:szCs w:val="18"/>
              </w:rPr>
              <w:lastRenderedPageBreak/>
              <w:t>Sin política de manejo de información confidencial · Sin DLP</w:t>
            </w:r>
          </w:p>
        </w:tc>
      </w:tr>
      <w:tr w:rsidR="006070C9" w14:paraId="091CBED1"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3447D3" w14:textId="77777777" w:rsidR="006070C9" w:rsidRDefault="00000000">
            <w:r>
              <w:rPr>
                <w:rFonts w:ascii="Palatino Linotype" w:eastAsia="Palatino Linotype" w:hAnsi="Palatino Linotype" w:cs="Palatino Linotype"/>
                <w:color w:val="2C2C2C"/>
                <w:sz w:val="18"/>
                <w:szCs w:val="18"/>
              </w:rPr>
              <w:t>Caída del CRM</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B43E2D" w14:textId="77777777" w:rsidR="006070C9" w:rsidRDefault="00000000">
            <w:r>
              <w:rPr>
                <w:rFonts w:ascii="Palatino Linotype" w:eastAsia="Palatino Linotype" w:hAnsi="Palatino Linotype" w:cs="Palatino Linotype"/>
                <w:color w:val="2C2C2C"/>
                <w:sz w:val="18"/>
                <w:szCs w:val="18"/>
              </w:rPr>
              <w:t>Sistema CRM inactivo casi 6 horas por mala configuración durante actualización de servidor</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C1F3A0" w14:textId="77777777" w:rsidR="006070C9" w:rsidRDefault="00000000">
            <w:r>
              <w:rPr>
                <w:rFonts w:ascii="Palatino Linotype" w:eastAsia="Palatino Linotype" w:hAnsi="Palatino Linotype" w:cs="Palatino Linotype"/>
                <w:color w:val="2C2C2C"/>
                <w:sz w:val="18"/>
                <w:szCs w:val="18"/>
              </w:rPr>
              <w:t>Cancelación de reuniones · Proyectos retrasados · Frustración de clientes · Sin plan de recuperación</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AC3292" w14:textId="77777777" w:rsidR="006070C9" w:rsidRDefault="00000000">
            <w:r>
              <w:rPr>
                <w:rFonts w:ascii="Palatino Linotype" w:eastAsia="Palatino Linotype" w:hAnsi="Palatino Linotype" w:cs="Palatino Linotype"/>
                <w:color w:val="2C2C2C"/>
                <w:sz w:val="18"/>
                <w:szCs w:val="18"/>
              </w:rPr>
              <w:t>Sin gestión formal de cambios · Sin DRP · Sin arquitectura redundante</w:t>
            </w:r>
          </w:p>
        </w:tc>
      </w:tr>
    </w:tbl>
    <w:p w14:paraId="2ED11F1C" w14:textId="77777777" w:rsidR="006070C9" w:rsidRDefault="006070C9">
      <w:pPr>
        <w:spacing w:before="40" w:after="40"/>
      </w:pPr>
    </w:p>
    <w:p w14:paraId="27A33E14" w14:textId="77777777" w:rsidR="006070C9" w:rsidRDefault="00000000">
      <w:pPr>
        <w:spacing w:before="280" w:after="120"/>
      </w:pPr>
      <w:r>
        <w:rPr>
          <w:rFonts w:ascii="Georgia" w:eastAsia="Georgia" w:hAnsi="Georgia" w:cs="Georgia"/>
          <w:b/>
          <w:bCs/>
          <w:color w:val="C17F24"/>
          <w:sz w:val="24"/>
          <w:szCs w:val="24"/>
        </w:rPr>
        <w:t xml:space="preserve">▸ Objetivos estratégicos del negocio (tomados del </w:t>
      </w:r>
      <w:proofErr w:type="spellStart"/>
      <w:r>
        <w:rPr>
          <w:rFonts w:ascii="Georgia" w:eastAsia="Georgia" w:hAnsi="Georgia" w:cs="Georgia"/>
          <w:b/>
          <w:bCs/>
          <w:color w:val="C17F24"/>
          <w:sz w:val="24"/>
          <w:szCs w:val="24"/>
        </w:rPr>
        <w:t>brief</w:t>
      </w:r>
      <w:proofErr w:type="spellEnd"/>
      <w:r>
        <w:rPr>
          <w:rFonts w:ascii="Georgia" w:eastAsia="Georgia" w:hAnsi="Georgia" w:cs="Georgia"/>
          <w:b/>
          <w:bCs/>
          <w:color w:val="C17F24"/>
          <w:sz w:val="24"/>
          <w:szCs w:val="24"/>
        </w:rPr>
        <w:t xml:space="preserve"> organizacional)</w:t>
      </w:r>
    </w:p>
    <w:p w14:paraId="3C9154FD" w14:textId="77777777" w:rsidR="006070C9" w:rsidRDefault="00000000">
      <w:pPr>
        <w:pStyle w:val="Prrafodelista"/>
        <w:numPr>
          <w:ilvl w:val="0"/>
          <w:numId w:val="2"/>
        </w:numPr>
      </w:pPr>
      <w:r>
        <w:rPr>
          <w:rFonts w:ascii="Palatino Linotype" w:eastAsia="Palatino Linotype" w:hAnsi="Palatino Linotype" w:cs="Palatino Linotype"/>
          <w:color w:val="2C2C2C"/>
          <w:sz w:val="21"/>
          <w:szCs w:val="21"/>
        </w:rPr>
        <w:t>Convertirse en uno de los proveedores tecnológicos más confiables para pequeñas y medianas empresas en México.</w:t>
      </w:r>
    </w:p>
    <w:p w14:paraId="2E7651F1" w14:textId="77777777" w:rsidR="006070C9" w:rsidRDefault="00000000">
      <w:pPr>
        <w:pStyle w:val="Prrafodelista"/>
        <w:numPr>
          <w:ilvl w:val="0"/>
          <w:numId w:val="2"/>
        </w:numPr>
      </w:pPr>
      <w:r>
        <w:rPr>
          <w:rFonts w:ascii="Palatino Linotype" w:eastAsia="Palatino Linotype" w:hAnsi="Palatino Linotype" w:cs="Palatino Linotype"/>
          <w:color w:val="2C2C2C"/>
          <w:sz w:val="21"/>
          <w:szCs w:val="21"/>
        </w:rPr>
        <w:t>Desarrollar productos propios escalables como plataformas SaaS comercializables.</w:t>
      </w:r>
    </w:p>
    <w:p w14:paraId="0C3250D6" w14:textId="77777777" w:rsidR="006070C9" w:rsidRDefault="00000000">
      <w:pPr>
        <w:pStyle w:val="Prrafodelista"/>
        <w:numPr>
          <w:ilvl w:val="0"/>
          <w:numId w:val="2"/>
        </w:numPr>
      </w:pPr>
      <w:r>
        <w:rPr>
          <w:rFonts w:ascii="Palatino Linotype" w:eastAsia="Palatino Linotype" w:hAnsi="Palatino Linotype" w:cs="Palatino Linotype"/>
          <w:color w:val="2C2C2C"/>
          <w:sz w:val="21"/>
          <w:szCs w:val="21"/>
        </w:rPr>
        <w:t>Proteger la información que sostiene todo el negocio mediante un sistema de gestión formal.</w:t>
      </w:r>
    </w:p>
    <w:p w14:paraId="0153E3C2" w14:textId="77777777" w:rsidR="006070C9" w:rsidRDefault="006070C9">
      <w:pPr>
        <w:spacing w:before="40" w:after="4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6070C9" w14:paraId="3860F888" w14:textId="77777777">
        <w:tc>
          <w:tcPr>
            <w:tcW w:w="200" w:type="dxa"/>
            <w:tcBorders>
              <w:top w:val="nil"/>
              <w:left w:val="nil"/>
              <w:bottom w:val="nil"/>
              <w:right w:val="nil"/>
            </w:tcBorders>
            <w:shd w:val="clear" w:color="auto" w:fill="1B3A2D"/>
            <w:tcMar>
              <w:top w:w="0" w:type="dxa"/>
              <w:left w:w="0" w:type="dxa"/>
              <w:bottom w:w="0" w:type="dxa"/>
              <w:right w:w="0" w:type="dxa"/>
            </w:tcMar>
          </w:tcPr>
          <w:p w14:paraId="0A553DEE" w14:textId="77777777" w:rsidR="006070C9" w:rsidRDefault="006070C9"/>
        </w:tc>
        <w:tc>
          <w:tcPr>
            <w:tcW w:w="9160" w:type="dxa"/>
            <w:tcBorders>
              <w:top w:val="nil"/>
              <w:left w:val="nil"/>
              <w:bottom w:val="nil"/>
              <w:right w:val="nil"/>
            </w:tcBorders>
            <w:shd w:val="clear" w:color="auto" w:fill="E8EDE9"/>
            <w:tcMar>
              <w:top w:w="80" w:type="dxa"/>
              <w:left w:w="160" w:type="dxa"/>
              <w:bottom w:w="80" w:type="dxa"/>
              <w:right w:w="160" w:type="dxa"/>
            </w:tcMar>
          </w:tcPr>
          <w:p w14:paraId="03358CA3" w14:textId="77777777" w:rsidR="006070C9" w:rsidRDefault="00000000">
            <w:r>
              <w:rPr>
                <w:rFonts w:ascii="Courier New" w:eastAsia="Courier New" w:hAnsi="Courier New" w:cs="Courier New"/>
                <w:b/>
                <w:bCs/>
                <w:color w:val="1B3A2D"/>
                <w:sz w:val="17"/>
                <w:szCs w:val="17"/>
              </w:rPr>
              <w:t xml:space="preserve">Referencia normativa consolidada — </w:t>
            </w:r>
            <w:r>
              <w:rPr>
                <w:rFonts w:ascii="Palatino Linotype" w:eastAsia="Palatino Linotype" w:hAnsi="Palatino Linotype" w:cs="Palatino Linotype"/>
                <w:i/>
                <w:iCs/>
                <w:color w:val="2C2C2C"/>
                <w:sz w:val="17"/>
                <w:szCs w:val="17"/>
              </w:rPr>
              <w:t>ISO/IEC 27001:2022 · Cláusula 4.1 — ISO/IEC 27002:2022 · Control 5.1 — LFPDPPP (México) · Art. 3 y 14</w:t>
            </w:r>
          </w:p>
        </w:tc>
      </w:tr>
    </w:tbl>
    <w:p w14:paraId="7B2B5B26" w14:textId="77777777" w:rsidR="006070C9" w:rsidRDefault="00000000">
      <w:r>
        <w:br w:type="page"/>
      </w:r>
    </w:p>
    <w:p w14:paraId="4954C2E1" w14:textId="77777777" w:rsidR="006070C9" w:rsidRDefault="00000000">
      <w:pPr>
        <w:pBdr>
          <w:top w:val="none" w:sz="0" w:space="0" w:color="FFFFFF"/>
          <w:left w:val="single" w:sz="24" w:space="0" w:color="1B3A2D"/>
          <w:bottom w:val="single" w:sz="12" w:space="6" w:color="C17F24"/>
          <w:right w:val="none" w:sz="0" w:space="0" w:color="FFFFFF"/>
        </w:pBdr>
        <w:spacing w:before="480" w:after="240"/>
        <w:ind w:left="200"/>
      </w:pPr>
      <w:r>
        <w:rPr>
          <w:rFonts w:ascii="Georgia" w:eastAsia="Georgia" w:hAnsi="Georgia" w:cs="Georgia"/>
          <w:b/>
          <w:bCs/>
          <w:color w:val="1B3A2D"/>
          <w:sz w:val="34"/>
          <w:szCs w:val="34"/>
        </w:rPr>
        <w:lastRenderedPageBreak/>
        <w:t>2. Alcance Propuesto del SGSI</w:t>
      </w:r>
    </w:p>
    <w:p w14:paraId="53C5182A" w14:textId="77777777" w:rsidR="006070C9" w:rsidRDefault="006070C9">
      <w:pPr>
        <w:spacing w:before="40" w:after="4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6070C9" w14:paraId="0F22B78F" w14:textId="77777777">
        <w:tc>
          <w:tcPr>
            <w:tcW w:w="200" w:type="dxa"/>
            <w:tcBorders>
              <w:top w:val="nil"/>
              <w:left w:val="nil"/>
              <w:bottom w:val="nil"/>
              <w:right w:val="nil"/>
            </w:tcBorders>
            <w:shd w:val="clear" w:color="auto" w:fill="C17F24"/>
            <w:tcMar>
              <w:top w:w="0" w:type="dxa"/>
              <w:left w:w="0" w:type="dxa"/>
              <w:bottom w:w="0" w:type="dxa"/>
              <w:right w:w="0" w:type="dxa"/>
            </w:tcMar>
          </w:tcPr>
          <w:p w14:paraId="4B3CE8B6" w14:textId="77777777" w:rsidR="006070C9" w:rsidRDefault="006070C9"/>
        </w:tc>
        <w:tc>
          <w:tcPr>
            <w:tcW w:w="9160" w:type="dxa"/>
            <w:tcBorders>
              <w:top w:val="nil"/>
              <w:left w:val="nil"/>
              <w:bottom w:val="nil"/>
              <w:right w:val="nil"/>
            </w:tcBorders>
            <w:shd w:val="clear" w:color="auto" w:fill="FDF3E0"/>
            <w:tcMar>
              <w:top w:w="80" w:type="dxa"/>
              <w:left w:w="160" w:type="dxa"/>
              <w:bottom w:w="80" w:type="dxa"/>
              <w:right w:w="160" w:type="dxa"/>
            </w:tcMar>
          </w:tcPr>
          <w:p w14:paraId="7AB865B5" w14:textId="77777777" w:rsidR="006070C9" w:rsidRDefault="00000000">
            <w:r>
              <w:rPr>
                <w:rFonts w:ascii="Courier New" w:eastAsia="Courier New" w:hAnsi="Courier New" w:cs="Courier New"/>
                <w:b/>
                <w:bCs/>
                <w:color w:val="8B5E1A"/>
                <w:sz w:val="18"/>
                <w:szCs w:val="18"/>
              </w:rPr>
              <w:t xml:space="preserve">ISO 27001:2022 — Cláusula 4.3 (Determinación del alcance del </w:t>
            </w:r>
            <w:proofErr w:type="gramStart"/>
            <w:r>
              <w:rPr>
                <w:rFonts w:ascii="Courier New" w:eastAsia="Courier New" w:hAnsi="Courier New" w:cs="Courier New"/>
                <w:b/>
                <w:bCs/>
                <w:color w:val="8B5E1A"/>
                <w:sz w:val="18"/>
                <w:szCs w:val="18"/>
              </w:rPr>
              <w:t xml:space="preserve">SGSI)  </w:t>
            </w:r>
            <w:r>
              <w:rPr>
                <w:rFonts w:ascii="Palatino Linotype" w:eastAsia="Palatino Linotype" w:hAnsi="Palatino Linotype" w:cs="Palatino Linotype"/>
                <w:i/>
                <w:iCs/>
                <w:color w:val="2C2C2C"/>
                <w:sz w:val="18"/>
                <w:szCs w:val="18"/>
              </w:rPr>
              <w:t>La</w:t>
            </w:r>
            <w:proofErr w:type="gramEnd"/>
            <w:r>
              <w:rPr>
                <w:rFonts w:ascii="Palatino Linotype" w:eastAsia="Palatino Linotype" w:hAnsi="Palatino Linotype" w:cs="Palatino Linotype"/>
                <w:i/>
                <w:iCs/>
                <w:color w:val="2C2C2C"/>
                <w:sz w:val="18"/>
                <w:szCs w:val="18"/>
              </w:rPr>
              <w:t xml:space="preserve"> organización debe determinar los límites y la aplicabilidad del SGSI para establecer su alcance, considerando las cuestiones externas e internas y los requisitos de las partes interesadas pertinentes.</w:t>
            </w:r>
          </w:p>
        </w:tc>
      </w:tr>
    </w:tbl>
    <w:p w14:paraId="41E8A484" w14:textId="77777777" w:rsidR="006070C9" w:rsidRDefault="006070C9">
      <w:pPr>
        <w:spacing w:before="40" w:after="40"/>
      </w:pPr>
    </w:p>
    <w:p w14:paraId="14FC454E" w14:textId="77777777" w:rsidR="006070C9" w:rsidRDefault="00000000">
      <w:pPr>
        <w:spacing w:before="80" w:after="100"/>
        <w:jc w:val="both"/>
      </w:pPr>
      <w:r>
        <w:rPr>
          <w:rFonts w:ascii="Palatino Linotype" w:eastAsia="Palatino Linotype" w:hAnsi="Palatino Linotype" w:cs="Palatino Linotype"/>
          <w:color w:val="2C2C2C"/>
          <w:sz w:val="21"/>
          <w:szCs w:val="21"/>
        </w:rPr>
        <w:t xml:space="preserve">La definición del alcance es el primer acto formal del SGSI: delimita con precisión qué sistemas, procesos, ubicaciones y personas quedan bajo el sistema de gestión. El equipo consultor propone el siguiente alcance para </w:t>
      </w:r>
      <w:proofErr w:type="spellStart"/>
      <w:r>
        <w:rPr>
          <w:rFonts w:ascii="Palatino Linotype" w:eastAsia="Palatino Linotype" w:hAnsi="Palatino Linotype" w:cs="Palatino Linotype"/>
          <w:color w:val="2C2C2C"/>
          <w:sz w:val="21"/>
          <w:szCs w:val="21"/>
        </w:rPr>
        <w:t>NovaTech</w:t>
      </w:r>
      <w:proofErr w:type="spellEnd"/>
      <w:r>
        <w:rPr>
          <w:rFonts w:ascii="Palatino Linotype" w:eastAsia="Palatino Linotype" w:hAnsi="Palatino Linotype" w:cs="Palatino Linotype"/>
          <w:color w:val="2C2C2C"/>
          <w:sz w:val="21"/>
          <w:szCs w:val="21"/>
        </w:rPr>
        <w:t xml:space="preserve"> </w:t>
      </w:r>
      <w:proofErr w:type="spellStart"/>
      <w:r>
        <w:rPr>
          <w:rFonts w:ascii="Palatino Linotype" w:eastAsia="Palatino Linotype" w:hAnsi="Palatino Linotype" w:cs="Palatino Linotype"/>
          <w:color w:val="2C2C2C"/>
          <w:sz w:val="21"/>
          <w:szCs w:val="21"/>
        </w:rPr>
        <w:t>Solutions</w:t>
      </w:r>
      <w:proofErr w:type="spellEnd"/>
      <w:r>
        <w:rPr>
          <w:rFonts w:ascii="Palatino Linotype" w:eastAsia="Palatino Linotype" w:hAnsi="Palatino Linotype" w:cs="Palatino Linotype"/>
          <w:color w:val="2C2C2C"/>
          <w:sz w:val="21"/>
          <w:szCs w:val="21"/>
        </w:rPr>
        <w:t>, sujeto a revisión y aprobación por el Comité de Seguridad.</w:t>
      </w:r>
    </w:p>
    <w:p w14:paraId="2CFB83A6" w14:textId="77777777" w:rsidR="006070C9" w:rsidRDefault="006070C9">
      <w:pPr>
        <w:spacing w:before="40" w:after="40"/>
      </w:pPr>
    </w:p>
    <w:p w14:paraId="47F647A1" w14:textId="77777777" w:rsidR="006070C9" w:rsidRDefault="00000000">
      <w:pPr>
        <w:spacing w:before="280" w:after="120"/>
      </w:pPr>
      <w:r>
        <w:rPr>
          <w:rFonts w:ascii="Georgia" w:eastAsia="Georgia" w:hAnsi="Georgia" w:cs="Georgia"/>
          <w:b/>
          <w:bCs/>
          <w:color w:val="C17F24"/>
          <w:sz w:val="24"/>
          <w:szCs w:val="24"/>
        </w:rPr>
        <w:t>▸ Declaración de alcance propuesta</w:t>
      </w:r>
    </w:p>
    <w:p w14:paraId="4E26BA89" w14:textId="77777777" w:rsidR="006070C9" w:rsidRDefault="00000000">
      <w:pPr>
        <w:spacing w:before="80" w:after="100"/>
        <w:jc w:val="both"/>
      </w:pPr>
      <w:r>
        <w:rPr>
          <w:rFonts w:ascii="Palatino Linotype" w:eastAsia="Palatino Linotype" w:hAnsi="Palatino Linotype" w:cs="Palatino Linotype"/>
          <w:color w:val="2C2C2C"/>
          <w:sz w:val="21"/>
          <w:szCs w:val="21"/>
        </w:rPr>
        <w:t xml:space="preserve">El SGSI propuesto cubre todos los procesos, sistemas de información, activos tecnológicos y personas involucradas en el desarrollo, soporte y administración de plataformas digitales para clientes externos, operados desde las instalaciones corporativas ubicadas en Monterrey, Nuevo León, México, incluyendo los entornos de infraestructura tecnológica en la nube gestionados bajo responsabilidad de </w:t>
      </w:r>
      <w:proofErr w:type="spellStart"/>
      <w:r>
        <w:rPr>
          <w:rFonts w:ascii="Palatino Linotype" w:eastAsia="Palatino Linotype" w:hAnsi="Palatino Linotype" w:cs="Palatino Linotype"/>
          <w:color w:val="2C2C2C"/>
          <w:sz w:val="21"/>
          <w:szCs w:val="21"/>
        </w:rPr>
        <w:t>NovaTech</w:t>
      </w:r>
      <w:proofErr w:type="spellEnd"/>
      <w:r>
        <w:rPr>
          <w:rFonts w:ascii="Palatino Linotype" w:eastAsia="Palatino Linotype" w:hAnsi="Palatino Linotype" w:cs="Palatino Linotype"/>
          <w:color w:val="2C2C2C"/>
          <w:sz w:val="21"/>
          <w:szCs w:val="21"/>
        </w:rPr>
        <w:t xml:space="preserve"> </w:t>
      </w:r>
      <w:proofErr w:type="spellStart"/>
      <w:r>
        <w:rPr>
          <w:rFonts w:ascii="Palatino Linotype" w:eastAsia="Palatino Linotype" w:hAnsi="Palatino Linotype" w:cs="Palatino Linotype"/>
          <w:color w:val="2C2C2C"/>
          <w:sz w:val="21"/>
          <w:szCs w:val="21"/>
        </w:rPr>
        <w:t>Solutions</w:t>
      </w:r>
      <w:proofErr w:type="spellEnd"/>
      <w:r>
        <w:rPr>
          <w:rFonts w:ascii="Palatino Linotype" w:eastAsia="Palatino Linotype" w:hAnsi="Palatino Linotype" w:cs="Palatino Linotype"/>
          <w:color w:val="2C2C2C"/>
          <w:sz w:val="21"/>
          <w:szCs w:val="21"/>
        </w:rPr>
        <w:t>.</w:t>
      </w:r>
    </w:p>
    <w:p w14:paraId="3ECF0BD0" w14:textId="77777777" w:rsidR="006070C9" w:rsidRDefault="006070C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60"/>
        <w:gridCol w:w="2900"/>
      </w:tblGrid>
      <w:tr w:rsidR="006070C9" w14:paraId="69BCB13E"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2804EF93" w14:textId="77777777" w:rsidR="006070C9" w:rsidRDefault="00000000">
            <w:pPr>
              <w:jc w:val="center"/>
            </w:pPr>
            <w:r>
              <w:rPr>
                <w:rFonts w:ascii="Georgia" w:eastAsia="Georgia" w:hAnsi="Georgia" w:cs="Georgia"/>
                <w:b/>
                <w:bCs/>
                <w:color w:val="FFFFFF"/>
                <w:sz w:val="18"/>
                <w:szCs w:val="18"/>
              </w:rPr>
              <w:t>Dimensión</w:t>
            </w:r>
          </w:p>
        </w:tc>
        <w:tc>
          <w:tcPr>
            <w:tcW w:w="426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6067990A" w14:textId="77777777" w:rsidR="006070C9" w:rsidRDefault="00000000">
            <w:pPr>
              <w:jc w:val="center"/>
            </w:pPr>
            <w:r>
              <w:rPr>
                <w:rFonts w:ascii="Georgia" w:eastAsia="Georgia" w:hAnsi="Georgia" w:cs="Georgia"/>
                <w:b/>
                <w:bCs/>
                <w:color w:val="FFFFFF"/>
                <w:sz w:val="18"/>
                <w:szCs w:val="18"/>
              </w:rPr>
              <w:t>Elementos incluidos en el alcance</w:t>
            </w:r>
          </w:p>
        </w:tc>
        <w:tc>
          <w:tcPr>
            <w:tcW w:w="29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01670F25" w14:textId="77777777" w:rsidR="006070C9" w:rsidRDefault="00000000">
            <w:pPr>
              <w:jc w:val="center"/>
            </w:pPr>
            <w:r>
              <w:rPr>
                <w:rFonts w:ascii="Georgia" w:eastAsia="Georgia" w:hAnsi="Georgia" w:cs="Georgia"/>
                <w:b/>
                <w:bCs/>
                <w:color w:val="FFFFFF"/>
                <w:sz w:val="18"/>
                <w:szCs w:val="18"/>
              </w:rPr>
              <w:t>Justificación</w:t>
            </w:r>
          </w:p>
        </w:tc>
      </w:tr>
      <w:tr w:rsidR="006070C9" w14:paraId="4644D381"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E87736" w14:textId="77777777" w:rsidR="006070C9" w:rsidRDefault="00000000">
            <w:r>
              <w:rPr>
                <w:rFonts w:ascii="Palatino Linotype" w:eastAsia="Palatino Linotype" w:hAnsi="Palatino Linotype" w:cs="Palatino Linotype"/>
                <w:color w:val="2C2C2C"/>
                <w:sz w:val="18"/>
                <w:szCs w:val="18"/>
              </w:rPr>
              <w:t>Ubicación</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320FD6" w14:textId="77777777" w:rsidR="006070C9" w:rsidRDefault="00000000">
            <w:r>
              <w:rPr>
                <w:rFonts w:ascii="Palatino Linotype" w:eastAsia="Palatino Linotype" w:hAnsi="Palatino Linotype" w:cs="Palatino Linotype"/>
                <w:color w:val="2C2C2C"/>
                <w:sz w:val="18"/>
                <w:szCs w:val="18"/>
              </w:rPr>
              <w:t xml:space="preserve">Instalaciones en Monterrey, N.L. · Entornos </w:t>
            </w:r>
            <w:proofErr w:type="spellStart"/>
            <w:r>
              <w:rPr>
                <w:rFonts w:ascii="Palatino Linotype" w:eastAsia="Palatino Linotype" w:hAnsi="Palatino Linotype" w:cs="Palatino Linotype"/>
                <w:color w:val="2C2C2C"/>
                <w:sz w:val="18"/>
                <w:szCs w:val="18"/>
              </w:rPr>
              <w:t>cloud</w:t>
            </w:r>
            <w:proofErr w:type="spellEnd"/>
            <w:r>
              <w:rPr>
                <w:rFonts w:ascii="Palatino Linotype" w:eastAsia="Palatino Linotype" w:hAnsi="Palatino Linotype" w:cs="Palatino Linotype"/>
                <w:color w:val="2C2C2C"/>
                <w:sz w:val="18"/>
                <w:szCs w:val="18"/>
              </w:rPr>
              <w:t xml:space="preserve"> administrados remotamente</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964794" w14:textId="77777777" w:rsidR="006070C9" w:rsidRDefault="00000000">
            <w:r>
              <w:rPr>
                <w:rFonts w:ascii="Palatino Linotype" w:eastAsia="Palatino Linotype" w:hAnsi="Palatino Linotype" w:cs="Palatino Linotype"/>
                <w:color w:val="2C2C2C"/>
                <w:sz w:val="18"/>
                <w:szCs w:val="18"/>
              </w:rPr>
              <w:t>Sede única; personal presencial y remoto</w:t>
            </w:r>
          </w:p>
        </w:tc>
      </w:tr>
      <w:tr w:rsidR="006070C9" w14:paraId="27AAB4AC" w14:textId="77777777">
        <w:tc>
          <w:tcPr>
            <w:tcW w:w="22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5972D46D" w14:textId="77777777" w:rsidR="006070C9" w:rsidRDefault="00000000">
            <w:r>
              <w:rPr>
                <w:rFonts w:ascii="Palatino Linotype" w:eastAsia="Palatino Linotype" w:hAnsi="Palatino Linotype" w:cs="Palatino Linotype"/>
                <w:color w:val="2C2C2C"/>
                <w:sz w:val="18"/>
                <w:szCs w:val="18"/>
              </w:rPr>
              <w:t>Departamentos</w:t>
            </w:r>
          </w:p>
        </w:tc>
        <w:tc>
          <w:tcPr>
            <w:tcW w:w="42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254C4E43" w14:textId="77777777" w:rsidR="006070C9" w:rsidRDefault="00000000">
            <w:r>
              <w:rPr>
                <w:rFonts w:ascii="Palatino Linotype" w:eastAsia="Palatino Linotype" w:hAnsi="Palatino Linotype" w:cs="Palatino Linotype"/>
                <w:color w:val="2C2C2C"/>
                <w:sz w:val="18"/>
                <w:szCs w:val="18"/>
              </w:rPr>
              <w:t>Desarrollo de Software · Atención a Clientes · Administración (RRHH)</w:t>
            </w:r>
          </w:p>
        </w:tc>
        <w:tc>
          <w:tcPr>
            <w:tcW w:w="29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7B63330F" w14:textId="77777777" w:rsidR="006070C9" w:rsidRDefault="00000000">
            <w:r>
              <w:rPr>
                <w:rFonts w:ascii="Palatino Linotype" w:eastAsia="Palatino Linotype" w:hAnsi="Palatino Linotype" w:cs="Palatino Linotype"/>
                <w:color w:val="2C2C2C"/>
                <w:sz w:val="18"/>
                <w:szCs w:val="18"/>
              </w:rPr>
              <w:t>Los tres departamentos gestionan activos de información críticos</w:t>
            </w:r>
          </w:p>
        </w:tc>
      </w:tr>
      <w:tr w:rsidR="006070C9" w14:paraId="559015A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E1E574" w14:textId="77777777" w:rsidR="006070C9" w:rsidRDefault="00000000">
            <w:r>
              <w:rPr>
                <w:rFonts w:ascii="Palatino Linotype" w:eastAsia="Palatino Linotype" w:hAnsi="Palatino Linotype" w:cs="Palatino Linotype"/>
                <w:color w:val="2C2C2C"/>
                <w:sz w:val="18"/>
                <w:szCs w:val="18"/>
              </w:rPr>
              <w:t>Sistemas de información</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2C6B1C" w14:textId="77777777" w:rsidR="006070C9" w:rsidRDefault="00000000">
            <w:r>
              <w:rPr>
                <w:rFonts w:ascii="Palatino Linotype" w:eastAsia="Palatino Linotype" w:hAnsi="Palatino Linotype" w:cs="Palatino Linotype"/>
                <w:color w:val="2C2C2C"/>
                <w:sz w:val="18"/>
                <w:szCs w:val="18"/>
              </w:rPr>
              <w:t xml:space="preserve">Repositorios Git · Servidores CI/CD · CRM · Bases de datos de clientes · Correo corporativo · Almacenamiento </w:t>
            </w:r>
            <w:proofErr w:type="spellStart"/>
            <w:r>
              <w:rPr>
                <w:rFonts w:ascii="Palatino Linotype" w:eastAsia="Palatino Linotype" w:hAnsi="Palatino Linotype" w:cs="Palatino Linotype"/>
                <w:color w:val="2C2C2C"/>
                <w:sz w:val="18"/>
                <w:szCs w:val="18"/>
              </w:rPr>
              <w:t>cloud</w:t>
            </w:r>
            <w:proofErr w:type="spellEnd"/>
            <w:r>
              <w:rPr>
                <w:rFonts w:ascii="Palatino Linotype" w:eastAsia="Palatino Linotype" w:hAnsi="Palatino Linotype" w:cs="Palatino Linotype"/>
                <w:color w:val="2C2C2C"/>
                <w:sz w:val="18"/>
                <w:szCs w:val="18"/>
              </w:rPr>
              <w:t xml:space="preserve"> · Sistemas RRHH</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15CE16" w14:textId="77777777" w:rsidR="006070C9" w:rsidRDefault="00000000">
            <w:r>
              <w:rPr>
                <w:rFonts w:ascii="Palatino Linotype" w:eastAsia="Palatino Linotype" w:hAnsi="Palatino Linotype" w:cs="Palatino Linotype"/>
                <w:color w:val="2C2C2C"/>
                <w:sz w:val="18"/>
                <w:szCs w:val="18"/>
              </w:rPr>
              <w:t>Procesamiento de información Confidencial o Crítica</w:t>
            </w:r>
          </w:p>
        </w:tc>
      </w:tr>
      <w:tr w:rsidR="006070C9" w14:paraId="3515D8F9" w14:textId="77777777">
        <w:tc>
          <w:tcPr>
            <w:tcW w:w="22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139C9F70" w14:textId="77777777" w:rsidR="006070C9" w:rsidRDefault="00000000">
            <w:r>
              <w:rPr>
                <w:rFonts w:ascii="Palatino Linotype" w:eastAsia="Palatino Linotype" w:hAnsi="Palatino Linotype" w:cs="Palatino Linotype"/>
                <w:color w:val="2C2C2C"/>
                <w:sz w:val="18"/>
                <w:szCs w:val="18"/>
              </w:rPr>
              <w:t>Personal</w:t>
            </w:r>
          </w:p>
        </w:tc>
        <w:tc>
          <w:tcPr>
            <w:tcW w:w="42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7A9D3C63" w14:textId="77777777" w:rsidR="006070C9" w:rsidRDefault="00000000">
            <w:r>
              <w:rPr>
                <w:rFonts w:ascii="Palatino Linotype" w:eastAsia="Palatino Linotype" w:hAnsi="Palatino Linotype" w:cs="Palatino Linotype"/>
                <w:color w:val="2C2C2C"/>
                <w:sz w:val="18"/>
                <w:szCs w:val="18"/>
              </w:rPr>
              <w:t>120 empleados directos · Proveedores con acceso a sistemas internos</w:t>
            </w:r>
          </w:p>
        </w:tc>
        <w:tc>
          <w:tcPr>
            <w:tcW w:w="29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7D22A4B6" w14:textId="77777777" w:rsidR="006070C9" w:rsidRDefault="00000000">
            <w:r>
              <w:rPr>
                <w:rFonts w:ascii="Palatino Linotype" w:eastAsia="Palatino Linotype" w:hAnsi="Palatino Linotype" w:cs="Palatino Linotype"/>
                <w:color w:val="2C2C2C"/>
                <w:sz w:val="18"/>
                <w:szCs w:val="18"/>
              </w:rPr>
              <w:t>Todo el personal con acceso a activos dentro del alcance</w:t>
            </w:r>
          </w:p>
        </w:tc>
      </w:tr>
      <w:tr w:rsidR="006070C9" w14:paraId="713FB53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318FDE" w14:textId="77777777" w:rsidR="006070C9" w:rsidRDefault="00000000">
            <w:r>
              <w:rPr>
                <w:rFonts w:ascii="Palatino Linotype" w:eastAsia="Palatino Linotype" w:hAnsi="Palatino Linotype" w:cs="Palatino Linotype"/>
                <w:color w:val="2C2C2C"/>
                <w:sz w:val="18"/>
                <w:szCs w:val="18"/>
              </w:rPr>
              <w:t>Procesos críticos</w:t>
            </w:r>
          </w:p>
        </w:tc>
        <w:tc>
          <w:tcPr>
            <w:tcW w:w="4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68EF18" w14:textId="77777777" w:rsidR="006070C9" w:rsidRDefault="00000000">
            <w:r>
              <w:rPr>
                <w:rFonts w:ascii="Palatino Linotype" w:eastAsia="Palatino Linotype" w:hAnsi="Palatino Linotype" w:cs="Palatino Linotype"/>
                <w:color w:val="2C2C2C"/>
                <w:sz w:val="18"/>
                <w:szCs w:val="18"/>
              </w:rPr>
              <w:t>Desarrollo de plataformas · Soporte técnico · Facturación · Gestión contractual · Gestión de RRHH</w:t>
            </w:r>
          </w:p>
        </w:tc>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A95571" w14:textId="77777777" w:rsidR="006070C9" w:rsidRDefault="00000000">
            <w:r>
              <w:rPr>
                <w:rFonts w:ascii="Palatino Linotype" w:eastAsia="Palatino Linotype" w:hAnsi="Palatino Linotype" w:cs="Palatino Linotype"/>
                <w:color w:val="2C2C2C"/>
                <w:sz w:val="18"/>
                <w:szCs w:val="18"/>
              </w:rPr>
              <w:t>Procesos cuya interrupción impacta la operación o el cumplimiento legal</w:t>
            </w:r>
          </w:p>
        </w:tc>
      </w:tr>
    </w:tbl>
    <w:p w14:paraId="34176E1F" w14:textId="77777777" w:rsidR="006070C9" w:rsidRDefault="006070C9">
      <w:pPr>
        <w:spacing w:before="40" w:after="40"/>
      </w:pPr>
    </w:p>
    <w:p w14:paraId="01E87A33" w14:textId="77777777" w:rsidR="006070C9" w:rsidRDefault="00000000">
      <w:pPr>
        <w:spacing w:before="280" w:after="120"/>
      </w:pPr>
      <w:r>
        <w:rPr>
          <w:rFonts w:ascii="Georgia" w:eastAsia="Georgia" w:hAnsi="Georgia" w:cs="Georgia"/>
          <w:b/>
          <w:bCs/>
          <w:color w:val="C17F24"/>
          <w:sz w:val="24"/>
          <w:szCs w:val="24"/>
        </w:rPr>
        <w:t>▸ Exclusiones justificadas del alcance</w:t>
      </w:r>
    </w:p>
    <w:p w14:paraId="4EA4AF53" w14:textId="77777777" w:rsidR="006070C9" w:rsidRDefault="00000000">
      <w:pPr>
        <w:pStyle w:val="Prrafodelista"/>
        <w:numPr>
          <w:ilvl w:val="0"/>
          <w:numId w:val="2"/>
        </w:numPr>
      </w:pPr>
      <w:r>
        <w:rPr>
          <w:rFonts w:ascii="Palatino Linotype" w:eastAsia="Palatino Linotype" w:hAnsi="Palatino Linotype" w:cs="Palatino Linotype"/>
          <w:color w:val="2C2C2C"/>
          <w:sz w:val="21"/>
          <w:szCs w:val="21"/>
        </w:rPr>
        <w:t xml:space="preserve">Infraestructura física de los data centers de proveedores </w:t>
      </w:r>
      <w:proofErr w:type="spellStart"/>
      <w:r>
        <w:rPr>
          <w:rFonts w:ascii="Palatino Linotype" w:eastAsia="Palatino Linotype" w:hAnsi="Palatino Linotype" w:cs="Palatino Linotype"/>
          <w:color w:val="2C2C2C"/>
          <w:sz w:val="21"/>
          <w:szCs w:val="21"/>
        </w:rPr>
        <w:t>cloud</w:t>
      </w:r>
      <w:proofErr w:type="spellEnd"/>
      <w:r>
        <w:rPr>
          <w:rFonts w:ascii="Palatino Linotype" w:eastAsia="Palatino Linotype" w:hAnsi="Palatino Linotype" w:cs="Palatino Linotype"/>
          <w:color w:val="2C2C2C"/>
          <w:sz w:val="21"/>
          <w:szCs w:val="21"/>
        </w:rPr>
        <w:t xml:space="preserve">: </w:t>
      </w:r>
      <w:proofErr w:type="spellStart"/>
      <w:r>
        <w:rPr>
          <w:rFonts w:ascii="Palatino Linotype" w:eastAsia="Palatino Linotype" w:hAnsi="Palatino Linotype" w:cs="Palatino Linotype"/>
          <w:color w:val="2C2C2C"/>
          <w:sz w:val="21"/>
          <w:szCs w:val="21"/>
        </w:rPr>
        <w:t>NovaTech</w:t>
      </w:r>
      <w:proofErr w:type="spellEnd"/>
      <w:r>
        <w:rPr>
          <w:rFonts w:ascii="Palatino Linotype" w:eastAsia="Palatino Linotype" w:hAnsi="Palatino Linotype" w:cs="Palatino Linotype"/>
          <w:color w:val="2C2C2C"/>
          <w:sz w:val="21"/>
          <w:szCs w:val="21"/>
        </w:rPr>
        <w:t xml:space="preserve"> no tiene control sobre las instalaciones físicas; los proveedores operan bajo sus propios marcos de seguridad certificados (ISO 27001, SOC 2).</w:t>
      </w:r>
    </w:p>
    <w:p w14:paraId="1EE6D0DC" w14:textId="77777777" w:rsidR="006070C9" w:rsidRDefault="00000000">
      <w:pPr>
        <w:pStyle w:val="Prrafodelista"/>
        <w:numPr>
          <w:ilvl w:val="0"/>
          <w:numId w:val="2"/>
        </w:numPr>
      </w:pPr>
      <w:r>
        <w:rPr>
          <w:rFonts w:ascii="Palatino Linotype" w:eastAsia="Palatino Linotype" w:hAnsi="Palatino Linotype" w:cs="Palatino Linotype"/>
          <w:color w:val="2C2C2C"/>
          <w:sz w:val="21"/>
          <w:szCs w:val="21"/>
        </w:rPr>
        <w:t>Equipos personales de empleados no utilizados para acceder a sistemas corporativos.</w:t>
      </w:r>
    </w:p>
    <w:p w14:paraId="17E739E7" w14:textId="77777777" w:rsidR="006070C9" w:rsidRDefault="00000000">
      <w:pPr>
        <w:pStyle w:val="Prrafodelista"/>
        <w:numPr>
          <w:ilvl w:val="0"/>
          <w:numId w:val="2"/>
        </w:numPr>
      </w:pPr>
      <w:r>
        <w:rPr>
          <w:rFonts w:ascii="Palatino Linotype" w:eastAsia="Palatino Linotype" w:hAnsi="Palatino Linotype" w:cs="Palatino Linotype"/>
          <w:color w:val="2C2C2C"/>
          <w:sz w:val="21"/>
          <w:szCs w:val="21"/>
        </w:rPr>
        <w:t xml:space="preserve">Entornos de clientes donde se despliegan los productos entregados por </w:t>
      </w:r>
      <w:proofErr w:type="spellStart"/>
      <w:r>
        <w:rPr>
          <w:rFonts w:ascii="Palatino Linotype" w:eastAsia="Palatino Linotype" w:hAnsi="Palatino Linotype" w:cs="Palatino Linotype"/>
          <w:color w:val="2C2C2C"/>
          <w:sz w:val="21"/>
          <w:szCs w:val="21"/>
        </w:rPr>
        <w:t>NovaTech</w:t>
      </w:r>
      <w:proofErr w:type="spellEnd"/>
      <w:r>
        <w:rPr>
          <w:rFonts w:ascii="Palatino Linotype" w:eastAsia="Palatino Linotype" w:hAnsi="Palatino Linotype" w:cs="Palatino Linotype"/>
          <w:color w:val="2C2C2C"/>
          <w:sz w:val="21"/>
          <w:szCs w:val="21"/>
        </w:rPr>
        <w:t>.</w:t>
      </w:r>
    </w:p>
    <w:p w14:paraId="1CA50C51" w14:textId="77777777" w:rsidR="006070C9" w:rsidRDefault="006070C9">
      <w:pPr>
        <w:spacing w:before="40" w:after="4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6070C9" w14:paraId="58310398" w14:textId="77777777">
        <w:tc>
          <w:tcPr>
            <w:tcW w:w="200" w:type="dxa"/>
            <w:tcBorders>
              <w:top w:val="nil"/>
              <w:left w:val="nil"/>
              <w:bottom w:val="nil"/>
              <w:right w:val="nil"/>
            </w:tcBorders>
            <w:shd w:val="clear" w:color="auto" w:fill="1B3A2D"/>
            <w:tcMar>
              <w:top w:w="0" w:type="dxa"/>
              <w:left w:w="0" w:type="dxa"/>
              <w:bottom w:w="0" w:type="dxa"/>
              <w:right w:w="0" w:type="dxa"/>
            </w:tcMar>
          </w:tcPr>
          <w:p w14:paraId="02D63827" w14:textId="77777777" w:rsidR="006070C9" w:rsidRDefault="006070C9"/>
        </w:tc>
        <w:tc>
          <w:tcPr>
            <w:tcW w:w="9160" w:type="dxa"/>
            <w:tcBorders>
              <w:top w:val="nil"/>
              <w:left w:val="nil"/>
              <w:bottom w:val="nil"/>
              <w:right w:val="nil"/>
            </w:tcBorders>
            <w:shd w:val="clear" w:color="auto" w:fill="E8EDE9"/>
            <w:tcMar>
              <w:top w:w="80" w:type="dxa"/>
              <w:left w:w="160" w:type="dxa"/>
              <w:bottom w:w="80" w:type="dxa"/>
              <w:right w:w="160" w:type="dxa"/>
            </w:tcMar>
          </w:tcPr>
          <w:p w14:paraId="6F34D089" w14:textId="77777777" w:rsidR="006070C9" w:rsidRDefault="00000000">
            <w:r>
              <w:rPr>
                <w:rFonts w:ascii="Courier New" w:eastAsia="Courier New" w:hAnsi="Courier New" w:cs="Courier New"/>
                <w:b/>
                <w:bCs/>
                <w:color w:val="1B3A2D"/>
                <w:sz w:val="17"/>
                <w:szCs w:val="17"/>
              </w:rPr>
              <w:t xml:space="preserve">Referencia normativa consolidada — </w:t>
            </w:r>
            <w:r>
              <w:rPr>
                <w:rFonts w:ascii="Palatino Linotype" w:eastAsia="Palatino Linotype" w:hAnsi="Palatino Linotype" w:cs="Palatino Linotype"/>
                <w:i/>
                <w:iCs/>
                <w:color w:val="2C2C2C"/>
                <w:sz w:val="17"/>
                <w:szCs w:val="17"/>
              </w:rPr>
              <w:t>ISO/IEC 27001:2022 · Cláusula 4.3 — ISO/IEC 27002:2022 · Control 5.1 — LFPDPPP (México) · Art. 14</w:t>
            </w:r>
          </w:p>
        </w:tc>
      </w:tr>
    </w:tbl>
    <w:p w14:paraId="6B63B74E" w14:textId="77777777" w:rsidR="006070C9" w:rsidRDefault="00000000">
      <w:r>
        <w:br w:type="page"/>
      </w:r>
    </w:p>
    <w:p w14:paraId="6B7C2A69" w14:textId="77777777" w:rsidR="006070C9" w:rsidRDefault="00000000">
      <w:pPr>
        <w:pBdr>
          <w:top w:val="none" w:sz="0" w:space="0" w:color="FFFFFF"/>
          <w:left w:val="single" w:sz="24" w:space="0" w:color="1B3A2D"/>
          <w:bottom w:val="single" w:sz="12" w:space="6" w:color="C17F24"/>
          <w:right w:val="none" w:sz="0" w:space="0" w:color="FFFFFF"/>
        </w:pBdr>
        <w:spacing w:before="480" w:after="240"/>
        <w:ind w:left="200"/>
      </w:pPr>
      <w:r>
        <w:rPr>
          <w:rFonts w:ascii="Georgia" w:eastAsia="Georgia" w:hAnsi="Georgia" w:cs="Georgia"/>
          <w:b/>
          <w:bCs/>
          <w:color w:val="1B3A2D"/>
          <w:sz w:val="34"/>
          <w:szCs w:val="34"/>
        </w:rPr>
        <w:lastRenderedPageBreak/>
        <w:t>3. Objetivos de Seguridad Propuestos</w:t>
      </w:r>
    </w:p>
    <w:p w14:paraId="157400BF" w14:textId="77777777" w:rsidR="006070C9" w:rsidRDefault="006070C9">
      <w:pPr>
        <w:spacing w:before="40" w:after="4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6070C9" w14:paraId="07522BB9" w14:textId="77777777">
        <w:tc>
          <w:tcPr>
            <w:tcW w:w="200" w:type="dxa"/>
            <w:tcBorders>
              <w:top w:val="nil"/>
              <w:left w:val="nil"/>
              <w:bottom w:val="nil"/>
              <w:right w:val="nil"/>
            </w:tcBorders>
            <w:shd w:val="clear" w:color="auto" w:fill="C17F24"/>
            <w:tcMar>
              <w:top w:w="0" w:type="dxa"/>
              <w:left w:w="0" w:type="dxa"/>
              <w:bottom w:w="0" w:type="dxa"/>
              <w:right w:w="0" w:type="dxa"/>
            </w:tcMar>
          </w:tcPr>
          <w:p w14:paraId="1E4D69F1" w14:textId="77777777" w:rsidR="006070C9" w:rsidRDefault="006070C9"/>
        </w:tc>
        <w:tc>
          <w:tcPr>
            <w:tcW w:w="9160" w:type="dxa"/>
            <w:tcBorders>
              <w:top w:val="nil"/>
              <w:left w:val="nil"/>
              <w:bottom w:val="nil"/>
              <w:right w:val="nil"/>
            </w:tcBorders>
            <w:shd w:val="clear" w:color="auto" w:fill="FDF3E0"/>
            <w:tcMar>
              <w:top w:w="80" w:type="dxa"/>
              <w:left w:w="160" w:type="dxa"/>
              <w:bottom w:w="80" w:type="dxa"/>
              <w:right w:w="160" w:type="dxa"/>
            </w:tcMar>
          </w:tcPr>
          <w:p w14:paraId="1AE61221" w14:textId="77777777" w:rsidR="006070C9" w:rsidRDefault="00000000">
            <w:r>
              <w:rPr>
                <w:rFonts w:ascii="Courier New" w:eastAsia="Courier New" w:hAnsi="Courier New" w:cs="Courier New"/>
                <w:b/>
                <w:bCs/>
                <w:color w:val="8B5E1A"/>
                <w:sz w:val="18"/>
                <w:szCs w:val="18"/>
              </w:rPr>
              <w:t xml:space="preserve">ISO 27001:2022 — Cláusula 6.2 (Objetivos de seguridad de la información y planificación para </w:t>
            </w:r>
            <w:proofErr w:type="gramStart"/>
            <w:r>
              <w:rPr>
                <w:rFonts w:ascii="Courier New" w:eastAsia="Courier New" w:hAnsi="Courier New" w:cs="Courier New"/>
                <w:b/>
                <w:bCs/>
                <w:color w:val="8B5E1A"/>
                <w:sz w:val="18"/>
                <w:szCs w:val="18"/>
              </w:rPr>
              <w:t xml:space="preserve">lograrlos)  </w:t>
            </w:r>
            <w:r>
              <w:rPr>
                <w:rFonts w:ascii="Palatino Linotype" w:eastAsia="Palatino Linotype" w:hAnsi="Palatino Linotype" w:cs="Palatino Linotype"/>
                <w:i/>
                <w:iCs/>
                <w:color w:val="2C2C2C"/>
                <w:sz w:val="18"/>
                <w:szCs w:val="18"/>
              </w:rPr>
              <w:t>La</w:t>
            </w:r>
            <w:proofErr w:type="gramEnd"/>
            <w:r>
              <w:rPr>
                <w:rFonts w:ascii="Palatino Linotype" w:eastAsia="Palatino Linotype" w:hAnsi="Palatino Linotype" w:cs="Palatino Linotype"/>
                <w:i/>
                <w:iCs/>
                <w:color w:val="2C2C2C"/>
                <w:sz w:val="18"/>
                <w:szCs w:val="18"/>
              </w:rPr>
              <w:t xml:space="preserve"> organización debe establecer objetivos de seguridad de la información en las funciones y niveles pertinentes. Los objetivos deben ser coherentes con la política de seguridad de la información, medibles, monitoreados y actualizados.</w:t>
            </w:r>
          </w:p>
        </w:tc>
      </w:tr>
    </w:tbl>
    <w:p w14:paraId="7664005E" w14:textId="77777777" w:rsidR="006070C9" w:rsidRDefault="006070C9">
      <w:pPr>
        <w:spacing w:before="40" w:after="40"/>
      </w:pPr>
    </w:p>
    <w:p w14:paraId="756EFDC5" w14:textId="77777777" w:rsidR="006070C9" w:rsidRDefault="00000000">
      <w:pPr>
        <w:spacing w:before="80" w:after="100"/>
        <w:jc w:val="both"/>
      </w:pPr>
      <w:r>
        <w:rPr>
          <w:rFonts w:ascii="Palatino Linotype" w:eastAsia="Palatino Linotype" w:hAnsi="Palatino Linotype" w:cs="Palatino Linotype"/>
          <w:color w:val="2C2C2C"/>
          <w:sz w:val="21"/>
          <w:szCs w:val="21"/>
        </w:rPr>
        <w:t xml:space="preserve">Los objetivos de seguridad propuestos para </w:t>
      </w:r>
      <w:proofErr w:type="spellStart"/>
      <w:r>
        <w:rPr>
          <w:rFonts w:ascii="Palatino Linotype" w:eastAsia="Palatino Linotype" w:hAnsi="Palatino Linotype" w:cs="Palatino Linotype"/>
          <w:color w:val="2C2C2C"/>
          <w:sz w:val="21"/>
          <w:szCs w:val="21"/>
        </w:rPr>
        <w:t>NovaTech</w:t>
      </w:r>
      <w:proofErr w:type="spellEnd"/>
      <w:r>
        <w:rPr>
          <w:rFonts w:ascii="Palatino Linotype" w:eastAsia="Palatino Linotype" w:hAnsi="Palatino Linotype" w:cs="Palatino Linotype"/>
          <w:color w:val="2C2C2C"/>
          <w:sz w:val="21"/>
          <w:szCs w:val="21"/>
        </w:rPr>
        <w:t xml:space="preserve"> </w:t>
      </w:r>
      <w:proofErr w:type="spellStart"/>
      <w:r>
        <w:rPr>
          <w:rFonts w:ascii="Palatino Linotype" w:eastAsia="Palatino Linotype" w:hAnsi="Palatino Linotype" w:cs="Palatino Linotype"/>
          <w:color w:val="2C2C2C"/>
          <w:sz w:val="21"/>
          <w:szCs w:val="21"/>
        </w:rPr>
        <w:t>Solutions</w:t>
      </w:r>
      <w:proofErr w:type="spellEnd"/>
      <w:r>
        <w:rPr>
          <w:rFonts w:ascii="Palatino Linotype" w:eastAsia="Palatino Linotype" w:hAnsi="Palatino Linotype" w:cs="Palatino Linotype"/>
          <w:color w:val="2C2C2C"/>
          <w:sz w:val="21"/>
          <w:szCs w:val="21"/>
        </w:rPr>
        <w:t xml:space="preserve"> responden directamente a las brechas estructurales identificadas en el contexto organizacional y a los tres incidentes documentados. Cada objetivo está vinculado a un pilar de la triada CIA, una cláusula de ISO 27001:2022 y un indicador de cumplimiento medible, conforme a los requisitos de la Cláusula 6.2 de la norma.</w:t>
      </w:r>
    </w:p>
    <w:p w14:paraId="3E0A76DD" w14:textId="77777777" w:rsidR="006070C9" w:rsidRDefault="006070C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5"/>
        <w:gridCol w:w="2380"/>
        <w:gridCol w:w="1621"/>
        <w:gridCol w:w="2375"/>
        <w:gridCol w:w="2419"/>
      </w:tblGrid>
      <w:tr w:rsidR="006070C9" w14:paraId="72583D25" w14:textId="77777777">
        <w:trPr>
          <w:tblHeader/>
        </w:trPr>
        <w:tc>
          <w:tcPr>
            <w:tcW w:w="52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327EBF59" w14:textId="77777777" w:rsidR="006070C9" w:rsidRDefault="00000000">
            <w:pPr>
              <w:jc w:val="center"/>
            </w:pPr>
            <w:r>
              <w:rPr>
                <w:rFonts w:ascii="Georgia" w:eastAsia="Georgia" w:hAnsi="Georgia" w:cs="Georgia"/>
                <w:b/>
                <w:bCs/>
                <w:color w:val="FFFFFF"/>
                <w:sz w:val="18"/>
                <w:szCs w:val="18"/>
              </w:rPr>
              <w:t>No.</w:t>
            </w:r>
          </w:p>
        </w:tc>
        <w:tc>
          <w:tcPr>
            <w:tcW w:w="24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437F829D" w14:textId="77777777" w:rsidR="006070C9" w:rsidRDefault="00000000">
            <w:pPr>
              <w:jc w:val="center"/>
            </w:pPr>
            <w:r>
              <w:rPr>
                <w:rFonts w:ascii="Georgia" w:eastAsia="Georgia" w:hAnsi="Georgia" w:cs="Georgia"/>
                <w:b/>
                <w:bCs/>
                <w:color w:val="FFFFFF"/>
                <w:sz w:val="18"/>
                <w:szCs w:val="18"/>
              </w:rPr>
              <w:t>Objetivo de seguridad propuesto</w:t>
            </w:r>
          </w:p>
        </w:tc>
        <w:tc>
          <w:tcPr>
            <w:tcW w:w="16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0DC28D3E" w14:textId="77777777" w:rsidR="006070C9" w:rsidRDefault="00000000">
            <w:pPr>
              <w:jc w:val="center"/>
            </w:pPr>
            <w:r>
              <w:rPr>
                <w:rFonts w:ascii="Georgia" w:eastAsia="Georgia" w:hAnsi="Georgia" w:cs="Georgia"/>
                <w:b/>
                <w:bCs/>
                <w:color w:val="FFFFFF"/>
                <w:sz w:val="18"/>
                <w:szCs w:val="18"/>
              </w:rPr>
              <w:t>Pilar CIA</w:t>
            </w:r>
          </w:p>
        </w:tc>
        <w:tc>
          <w:tcPr>
            <w:tcW w:w="24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7BB12C95" w14:textId="77777777" w:rsidR="006070C9" w:rsidRDefault="00000000">
            <w:pPr>
              <w:jc w:val="center"/>
            </w:pPr>
            <w:r>
              <w:rPr>
                <w:rFonts w:ascii="Georgia" w:eastAsia="Georgia" w:hAnsi="Georgia" w:cs="Georgia"/>
                <w:b/>
                <w:bCs/>
                <w:color w:val="FFFFFF"/>
                <w:sz w:val="18"/>
                <w:szCs w:val="18"/>
              </w:rPr>
              <w:t>Referencia ISO 27001:2022</w:t>
            </w:r>
          </w:p>
        </w:tc>
        <w:tc>
          <w:tcPr>
            <w:tcW w:w="244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57083EA6" w14:textId="77777777" w:rsidR="006070C9" w:rsidRDefault="00000000">
            <w:pPr>
              <w:jc w:val="center"/>
            </w:pPr>
            <w:r>
              <w:rPr>
                <w:rFonts w:ascii="Georgia" w:eastAsia="Georgia" w:hAnsi="Georgia" w:cs="Georgia"/>
                <w:b/>
                <w:bCs/>
                <w:color w:val="FFFFFF"/>
                <w:sz w:val="18"/>
                <w:szCs w:val="18"/>
              </w:rPr>
              <w:t>Indicador de cumplimiento</w:t>
            </w:r>
          </w:p>
        </w:tc>
      </w:tr>
      <w:tr w:rsidR="006070C9" w14:paraId="2BCC046C"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2EA249" w14:textId="77777777" w:rsidR="006070C9" w:rsidRDefault="00000000">
            <w:r>
              <w:rPr>
                <w:rFonts w:ascii="Palatino Linotype" w:eastAsia="Palatino Linotype" w:hAnsi="Palatino Linotype" w:cs="Palatino Linotype"/>
                <w:color w:val="2C2C2C"/>
                <w:sz w:val="18"/>
                <w:szCs w:val="18"/>
              </w:rPr>
              <w:t>O1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14AF73" w14:textId="77777777" w:rsidR="006070C9" w:rsidRDefault="00000000">
            <w:r>
              <w:rPr>
                <w:rFonts w:ascii="Palatino Linotype" w:eastAsia="Palatino Linotype" w:hAnsi="Palatino Linotype" w:cs="Palatino Linotype"/>
                <w:color w:val="2C2C2C"/>
                <w:sz w:val="18"/>
                <w:szCs w:val="18"/>
              </w:rPr>
              <w:t>Proteger la confidencialidad de los datos personales de clientes y empleados conforme a la LFPDPPP</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9B9BF5" w14:textId="77777777" w:rsidR="006070C9" w:rsidRDefault="00000000">
            <w:r>
              <w:rPr>
                <w:rFonts w:ascii="Palatino Linotype" w:eastAsia="Palatino Linotype" w:hAnsi="Palatino Linotype" w:cs="Palatino Linotype"/>
                <w:color w:val="2C2C2C"/>
                <w:sz w:val="18"/>
                <w:szCs w:val="18"/>
              </w:rPr>
              <w:t>Confidencialidad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BABCED" w14:textId="77777777" w:rsidR="006070C9" w:rsidRDefault="00000000">
            <w:r>
              <w:rPr>
                <w:rFonts w:ascii="Palatino Linotype" w:eastAsia="Palatino Linotype" w:hAnsi="Palatino Linotype" w:cs="Palatino Linotype"/>
                <w:color w:val="2C2C2C"/>
                <w:sz w:val="18"/>
                <w:szCs w:val="18"/>
              </w:rPr>
              <w:t>Cláusula 6.1.2 / Anexo A 5.34</w:t>
            </w:r>
          </w:p>
        </w:tc>
        <w:tc>
          <w:tcPr>
            <w:tcW w:w="2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EEAF68" w14:textId="77777777" w:rsidR="006070C9" w:rsidRDefault="00000000">
            <w:r>
              <w:rPr>
                <w:rFonts w:ascii="Palatino Linotype" w:eastAsia="Palatino Linotype" w:hAnsi="Palatino Linotype" w:cs="Palatino Linotype"/>
                <w:color w:val="2C2C2C"/>
                <w:sz w:val="18"/>
                <w:szCs w:val="18"/>
              </w:rPr>
              <w:t>0 violaciones de datos personales por año · 100% aviso de privacidad publicado</w:t>
            </w:r>
          </w:p>
        </w:tc>
      </w:tr>
      <w:tr w:rsidR="006070C9" w14:paraId="4F705D5A" w14:textId="77777777">
        <w:tc>
          <w:tcPr>
            <w:tcW w:w="52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4CD25C54" w14:textId="77777777" w:rsidR="006070C9" w:rsidRDefault="00000000">
            <w:r>
              <w:rPr>
                <w:rFonts w:ascii="Palatino Linotype" w:eastAsia="Palatino Linotype" w:hAnsi="Palatino Linotype" w:cs="Palatino Linotype"/>
                <w:color w:val="2C2C2C"/>
                <w:sz w:val="18"/>
                <w:szCs w:val="18"/>
              </w:rPr>
              <w:t>O2</w:t>
            </w:r>
          </w:p>
        </w:tc>
        <w:tc>
          <w:tcPr>
            <w:tcW w:w="24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3D2CEC17" w14:textId="77777777" w:rsidR="006070C9" w:rsidRDefault="00000000">
            <w:r>
              <w:rPr>
                <w:rFonts w:ascii="Palatino Linotype" w:eastAsia="Palatino Linotype" w:hAnsi="Palatino Linotype" w:cs="Palatino Linotype"/>
                <w:color w:val="2C2C2C"/>
                <w:sz w:val="18"/>
                <w:szCs w:val="18"/>
              </w:rPr>
              <w:t>Garantizar la integridad del código fuente y los activos de desarrollo de software</w:t>
            </w:r>
          </w:p>
        </w:tc>
        <w:tc>
          <w:tcPr>
            <w:tcW w:w="16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7F6A0592" w14:textId="77777777" w:rsidR="006070C9" w:rsidRDefault="00000000">
            <w:r>
              <w:rPr>
                <w:rFonts w:ascii="Palatino Linotype" w:eastAsia="Palatino Linotype" w:hAnsi="Palatino Linotype" w:cs="Palatino Linotype"/>
                <w:color w:val="2C2C2C"/>
                <w:sz w:val="18"/>
                <w:szCs w:val="18"/>
              </w:rPr>
              <w:t>Integridad</w:t>
            </w:r>
          </w:p>
        </w:tc>
        <w:tc>
          <w:tcPr>
            <w:tcW w:w="24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21649C5D" w14:textId="77777777" w:rsidR="006070C9" w:rsidRDefault="00000000">
            <w:r>
              <w:rPr>
                <w:rFonts w:ascii="Palatino Linotype" w:eastAsia="Palatino Linotype" w:hAnsi="Palatino Linotype" w:cs="Palatino Linotype"/>
                <w:color w:val="2C2C2C"/>
                <w:sz w:val="18"/>
                <w:szCs w:val="18"/>
              </w:rPr>
              <w:t>Cláusula 6.1.2 / Anexo A 8.4</w:t>
            </w:r>
          </w:p>
        </w:tc>
        <w:tc>
          <w:tcPr>
            <w:tcW w:w="244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2BCF6C09" w14:textId="77777777" w:rsidR="006070C9" w:rsidRDefault="00000000">
            <w:r>
              <w:rPr>
                <w:rFonts w:ascii="Palatino Linotype" w:eastAsia="Palatino Linotype" w:hAnsi="Palatino Linotype" w:cs="Palatino Linotype"/>
                <w:color w:val="2C2C2C"/>
                <w:sz w:val="18"/>
                <w:szCs w:val="18"/>
              </w:rPr>
              <w:t>0 modificaciones no autorizadas · MFA en 100% repositorios</w:t>
            </w:r>
          </w:p>
        </w:tc>
      </w:tr>
      <w:tr w:rsidR="006070C9" w14:paraId="5F6ABD5F"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BA157F" w14:textId="77777777" w:rsidR="006070C9" w:rsidRDefault="00000000">
            <w:r>
              <w:rPr>
                <w:rFonts w:ascii="Palatino Linotype" w:eastAsia="Palatino Linotype" w:hAnsi="Palatino Linotype" w:cs="Palatino Linotype"/>
                <w:color w:val="2C2C2C"/>
                <w:sz w:val="18"/>
                <w:szCs w:val="18"/>
              </w:rPr>
              <w:t>O3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D76DC6" w14:textId="77777777" w:rsidR="006070C9" w:rsidRDefault="00000000">
            <w:r>
              <w:rPr>
                <w:rFonts w:ascii="Palatino Linotype" w:eastAsia="Palatino Linotype" w:hAnsi="Palatino Linotype" w:cs="Palatino Linotype"/>
                <w:color w:val="2C2C2C"/>
                <w:sz w:val="18"/>
                <w:szCs w:val="18"/>
              </w:rPr>
              <w:t>Asegurar la disponibilidad del CRM y sistemas críticos con tiempos de recuperación definidos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9B0718" w14:textId="77777777" w:rsidR="006070C9" w:rsidRDefault="00000000">
            <w:r>
              <w:rPr>
                <w:rFonts w:ascii="Palatino Linotype" w:eastAsia="Palatino Linotype" w:hAnsi="Palatino Linotype" w:cs="Palatino Linotype"/>
                <w:color w:val="2C2C2C"/>
                <w:sz w:val="18"/>
                <w:szCs w:val="18"/>
              </w:rPr>
              <w:t>Disponibilidad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6BE61B" w14:textId="77777777" w:rsidR="006070C9" w:rsidRDefault="00000000">
            <w:r>
              <w:rPr>
                <w:rFonts w:ascii="Palatino Linotype" w:eastAsia="Palatino Linotype" w:hAnsi="Palatino Linotype" w:cs="Palatino Linotype"/>
                <w:color w:val="2C2C2C"/>
                <w:sz w:val="18"/>
                <w:szCs w:val="18"/>
              </w:rPr>
              <w:t>Cláusula 6.1.2 / Anexo A 8.14</w:t>
            </w:r>
          </w:p>
        </w:tc>
        <w:tc>
          <w:tcPr>
            <w:tcW w:w="2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67711A" w14:textId="77777777" w:rsidR="006070C9" w:rsidRDefault="00000000">
            <w:r>
              <w:rPr>
                <w:rFonts w:ascii="Palatino Linotype" w:eastAsia="Palatino Linotype" w:hAnsi="Palatino Linotype" w:cs="Palatino Linotype"/>
                <w:color w:val="2C2C2C"/>
                <w:sz w:val="18"/>
                <w:szCs w:val="18"/>
              </w:rPr>
              <w:t>RTO &lt; 4 horas para CRM · RPO &lt; 1 hora · DRP probado anualmente</w:t>
            </w:r>
          </w:p>
        </w:tc>
      </w:tr>
      <w:tr w:rsidR="006070C9" w14:paraId="6407ECA3" w14:textId="77777777">
        <w:tc>
          <w:tcPr>
            <w:tcW w:w="52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1CEFD7EE" w14:textId="77777777" w:rsidR="006070C9" w:rsidRDefault="00000000">
            <w:r>
              <w:rPr>
                <w:rFonts w:ascii="Palatino Linotype" w:eastAsia="Palatino Linotype" w:hAnsi="Palatino Linotype" w:cs="Palatino Linotype"/>
                <w:color w:val="2C2C2C"/>
                <w:sz w:val="18"/>
                <w:szCs w:val="18"/>
              </w:rPr>
              <w:t>O4</w:t>
            </w:r>
          </w:p>
        </w:tc>
        <w:tc>
          <w:tcPr>
            <w:tcW w:w="24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383B86F3" w14:textId="77777777" w:rsidR="006070C9" w:rsidRDefault="00000000">
            <w:r>
              <w:rPr>
                <w:rFonts w:ascii="Palatino Linotype" w:eastAsia="Palatino Linotype" w:hAnsi="Palatino Linotype" w:cs="Palatino Linotype"/>
                <w:color w:val="2C2C2C"/>
                <w:sz w:val="18"/>
                <w:szCs w:val="18"/>
              </w:rPr>
              <w:t>Establecer una cultura de seguridad que reduzca los incidentes por error humano</w:t>
            </w:r>
          </w:p>
        </w:tc>
        <w:tc>
          <w:tcPr>
            <w:tcW w:w="16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5EB4E8AD" w14:textId="77777777" w:rsidR="006070C9" w:rsidRDefault="00000000">
            <w:r>
              <w:rPr>
                <w:rFonts w:ascii="Palatino Linotype" w:eastAsia="Palatino Linotype" w:hAnsi="Palatino Linotype" w:cs="Palatino Linotype"/>
                <w:color w:val="2C2C2C"/>
                <w:sz w:val="18"/>
                <w:szCs w:val="18"/>
              </w:rPr>
              <w:t>CIA (todos)</w:t>
            </w:r>
          </w:p>
        </w:tc>
        <w:tc>
          <w:tcPr>
            <w:tcW w:w="24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5D4F0ADD" w14:textId="77777777" w:rsidR="006070C9" w:rsidRDefault="00000000">
            <w:r>
              <w:rPr>
                <w:rFonts w:ascii="Palatino Linotype" w:eastAsia="Palatino Linotype" w:hAnsi="Palatino Linotype" w:cs="Palatino Linotype"/>
                <w:color w:val="2C2C2C"/>
                <w:sz w:val="18"/>
                <w:szCs w:val="18"/>
              </w:rPr>
              <w:t>Cláusula 7.2 / 7.3</w:t>
            </w:r>
          </w:p>
        </w:tc>
        <w:tc>
          <w:tcPr>
            <w:tcW w:w="244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3C60AE35" w14:textId="77777777" w:rsidR="006070C9" w:rsidRDefault="00000000">
            <w:r>
              <w:rPr>
                <w:rFonts w:ascii="Palatino Linotype" w:eastAsia="Palatino Linotype" w:hAnsi="Palatino Linotype" w:cs="Palatino Linotype"/>
                <w:color w:val="2C2C2C"/>
                <w:sz w:val="18"/>
                <w:szCs w:val="18"/>
              </w:rPr>
              <w:t>≥ 95% empleados capacitados · Tasa de phishing &lt; 5% a los 12 meses</w:t>
            </w:r>
          </w:p>
        </w:tc>
      </w:tr>
      <w:tr w:rsidR="006070C9" w14:paraId="501C2350" w14:textId="77777777">
        <w:tc>
          <w:tcPr>
            <w:tcW w:w="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0E0AB3" w14:textId="77777777" w:rsidR="006070C9" w:rsidRDefault="00000000">
            <w:r>
              <w:rPr>
                <w:rFonts w:ascii="Palatino Linotype" w:eastAsia="Palatino Linotype" w:hAnsi="Palatino Linotype" w:cs="Palatino Linotype"/>
                <w:color w:val="2C2C2C"/>
                <w:sz w:val="18"/>
                <w:szCs w:val="18"/>
              </w:rPr>
              <w:t>O5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BD3490" w14:textId="77777777" w:rsidR="006070C9" w:rsidRDefault="00000000">
            <w:r>
              <w:rPr>
                <w:rFonts w:ascii="Palatino Linotype" w:eastAsia="Palatino Linotype" w:hAnsi="Palatino Linotype" w:cs="Palatino Linotype"/>
                <w:color w:val="2C2C2C"/>
                <w:sz w:val="18"/>
                <w:szCs w:val="18"/>
              </w:rPr>
              <w:t>Cumplir con los requisitos legales y regulatorios aplicables sin sanciones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9679B8" w14:textId="77777777" w:rsidR="006070C9" w:rsidRDefault="00000000">
            <w:r>
              <w:rPr>
                <w:rFonts w:ascii="Palatino Linotype" w:eastAsia="Palatino Linotype" w:hAnsi="Palatino Linotype" w:cs="Palatino Linotype"/>
                <w:color w:val="2C2C2C"/>
                <w:sz w:val="18"/>
                <w:szCs w:val="18"/>
              </w:rPr>
              <w:t>Confidencialidad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C82FA1" w14:textId="77777777" w:rsidR="006070C9" w:rsidRDefault="00000000">
            <w:r>
              <w:rPr>
                <w:rFonts w:ascii="Palatino Linotype" w:eastAsia="Palatino Linotype" w:hAnsi="Palatino Linotype" w:cs="Palatino Linotype"/>
                <w:color w:val="2C2C2C"/>
                <w:sz w:val="18"/>
                <w:szCs w:val="18"/>
              </w:rPr>
              <w:t>Cláusula 4.2 / 6.1.3</w:t>
            </w:r>
          </w:p>
        </w:tc>
        <w:tc>
          <w:tcPr>
            <w:tcW w:w="2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D81EA2" w14:textId="77777777" w:rsidR="006070C9" w:rsidRDefault="00000000">
            <w:r>
              <w:rPr>
                <w:rFonts w:ascii="Palatino Linotype" w:eastAsia="Palatino Linotype" w:hAnsi="Palatino Linotype" w:cs="Palatino Linotype"/>
                <w:color w:val="2C2C2C"/>
                <w:sz w:val="18"/>
                <w:szCs w:val="18"/>
              </w:rPr>
              <w:t>0 sanciones del INAI · 100% solicitudes ARCO atendidas en plazo legal</w:t>
            </w:r>
          </w:p>
        </w:tc>
      </w:tr>
      <w:tr w:rsidR="006070C9" w14:paraId="299AC747" w14:textId="77777777">
        <w:tc>
          <w:tcPr>
            <w:tcW w:w="52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628394A5" w14:textId="77777777" w:rsidR="006070C9" w:rsidRDefault="00000000">
            <w:r>
              <w:rPr>
                <w:rFonts w:ascii="Palatino Linotype" w:eastAsia="Palatino Linotype" w:hAnsi="Palatino Linotype" w:cs="Palatino Linotype"/>
                <w:color w:val="2C2C2C"/>
                <w:sz w:val="18"/>
                <w:szCs w:val="18"/>
              </w:rPr>
              <w:t>O6</w:t>
            </w:r>
          </w:p>
        </w:tc>
        <w:tc>
          <w:tcPr>
            <w:tcW w:w="24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6CEA5CF3" w14:textId="77777777" w:rsidR="006070C9" w:rsidRDefault="00000000">
            <w:r>
              <w:rPr>
                <w:rFonts w:ascii="Palatino Linotype" w:eastAsia="Palatino Linotype" w:hAnsi="Palatino Linotype" w:cs="Palatino Linotype"/>
                <w:color w:val="2C2C2C"/>
                <w:sz w:val="18"/>
                <w:szCs w:val="18"/>
              </w:rPr>
              <w:t>Gestionar los riesgos de seguridad de forma sistemática y documentada</w:t>
            </w:r>
          </w:p>
        </w:tc>
        <w:tc>
          <w:tcPr>
            <w:tcW w:w="16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75FCBC67" w14:textId="77777777" w:rsidR="006070C9" w:rsidRDefault="00000000">
            <w:r>
              <w:rPr>
                <w:rFonts w:ascii="Palatino Linotype" w:eastAsia="Palatino Linotype" w:hAnsi="Palatino Linotype" w:cs="Palatino Linotype"/>
                <w:color w:val="2C2C2C"/>
                <w:sz w:val="18"/>
                <w:szCs w:val="18"/>
              </w:rPr>
              <w:t>CIA (todos)</w:t>
            </w:r>
          </w:p>
        </w:tc>
        <w:tc>
          <w:tcPr>
            <w:tcW w:w="24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7BD4AB6F" w14:textId="77777777" w:rsidR="006070C9" w:rsidRDefault="00000000">
            <w:r>
              <w:rPr>
                <w:rFonts w:ascii="Palatino Linotype" w:eastAsia="Palatino Linotype" w:hAnsi="Palatino Linotype" w:cs="Palatino Linotype"/>
                <w:color w:val="2C2C2C"/>
                <w:sz w:val="18"/>
                <w:szCs w:val="18"/>
              </w:rPr>
              <w:t>Cláusula 6.1.2 / 6.1.3</w:t>
            </w:r>
          </w:p>
        </w:tc>
        <w:tc>
          <w:tcPr>
            <w:tcW w:w="244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28C1B072" w14:textId="77777777" w:rsidR="006070C9" w:rsidRDefault="00000000">
            <w:r>
              <w:rPr>
                <w:rFonts w:ascii="Palatino Linotype" w:eastAsia="Palatino Linotype" w:hAnsi="Palatino Linotype" w:cs="Palatino Linotype"/>
                <w:color w:val="2C2C2C"/>
                <w:sz w:val="18"/>
                <w:szCs w:val="18"/>
              </w:rPr>
              <w:t>100% riesgos Alto/Crítico con plan de tratamiento aprobado</w:t>
            </w:r>
          </w:p>
        </w:tc>
      </w:tr>
    </w:tbl>
    <w:p w14:paraId="31DBBBAC" w14:textId="77777777" w:rsidR="006070C9" w:rsidRDefault="006070C9">
      <w:pPr>
        <w:spacing w:before="40" w:after="4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6070C9" w14:paraId="3F2A83B0" w14:textId="77777777">
        <w:tc>
          <w:tcPr>
            <w:tcW w:w="200" w:type="dxa"/>
            <w:tcBorders>
              <w:top w:val="nil"/>
              <w:left w:val="nil"/>
              <w:bottom w:val="nil"/>
              <w:right w:val="nil"/>
            </w:tcBorders>
            <w:shd w:val="clear" w:color="auto" w:fill="1B3A2D"/>
            <w:tcMar>
              <w:top w:w="0" w:type="dxa"/>
              <w:left w:w="0" w:type="dxa"/>
              <w:bottom w:w="0" w:type="dxa"/>
              <w:right w:w="0" w:type="dxa"/>
            </w:tcMar>
          </w:tcPr>
          <w:p w14:paraId="55BB76E5" w14:textId="77777777" w:rsidR="006070C9" w:rsidRDefault="006070C9"/>
        </w:tc>
        <w:tc>
          <w:tcPr>
            <w:tcW w:w="9160" w:type="dxa"/>
            <w:tcBorders>
              <w:top w:val="nil"/>
              <w:left w:val="nil"/>
              <w:bottom w:val="nil"/>
              <w:right w:val="nil"/>
            </w:tcBorders>
            <w:shd w:val="clear" w:color="auto" w:fill="E8EDE9"/>
            <w:tcMar>
              <w:top w:w="80" w:type="dxa"/>
              <w:left w:w="160" w:type="dxa"/>
              <w:bottom w:w="80" w:type="dxa"/>
              <w:right w:w="160" w:type="dxa"/>
            </w:tcMar>
          </w:tcPr>
          <w:p w14:paraId="13CD1EFD" w14:textId="77777777" w:rsidR="006070C9" w:rsidRDefault="00000000">
            <w:r>
              <w:rPr>
                <w:rFonts w:ascii="Courier New" w:eastAsia="Courier New" w:hAnsi="Courier New" w:cs="Courier New"/>
                <w:b/>
                <w:bCs/>
                <w:color w:val="1B3A2D"/>
                <w:sz w:val="17"/>
                <w:szCs w:val="17"/>
              </w:rPr>
              <w:t xml:space="preserve">Referencia normativa consolidada — </w:t>
            </w:r>
            <w:r>
              <w:rPr>
                <w:rFonts w:ascii="Palatino Linotype" w:eastAsia="Palatino Linotype" w:hAnsi="Palatino Linotype" w:cs="Palatino Linotype"/>
                <w:i/>
                <w:iCs/>
                <w:color w:val="2C2C2C"/>
                <w:sz w:val="17"/>
                <w:szCs w:val="17"/>
              </w:rPr>
              <w:t>ISO/IEC 27001:2022 · Cláusula 6.2 — ISO/IEC 27002:2022 · Controles 5.1, 5.2 — LFPDPPP (México) · Arts. 14, 36</w:t>
            </w:r>
          </w:p>
        </w:tc>
      </w:tr>
    </w:tbl>
    <w:p w14:paraId="5D0ABE1E" w14:textId="77777777" w:rsidR="006070C9" w:rsidRDefault="00000000">
      <w:r>
        <w:br w:type="page"/>
      </w:r>
    </w:p>
    <w:p w14:paraId="002C742C" w14:textId="77777777" w:rsidR="006070C9" w:rsidRDefault="00000000">
      <w:pPr>
        <w:pBdr>
          <w:top w:val="none" w:sz="0" w:space="0" w:color="FFFFFF"/>
          <w:left w:val="single" w:sz="24" w:space="0" w:color="1B3A2D"/>
          <w:bottom w:val="single" w:sz="12" w:space="6" w:color="C17F24"/>
          <w:right w:val="none" w:sz="0" w:space="0" w:color="FFFFFF"/>
        </w:pBdr>
        <w:spacing w:before="480" w:after="240"/>
        <w:ind w:left="200"/>
      </w:pPr>
      <w:r>
        <w:rPr>
          <w:rFonts w:ascii="Georgia" w:eastAsia="Georgia" w:hAnsi="Georgia" w:cs="Georgia"/>
          <w:b/>
          <w:bCs/>
          <w:color w:val="1B3A2D"/>
          <w:sz w:val="34"/>
          <w:szCs w:val="34"/>
        </w:rPr>
        <w:lastRenderedPageBreak/>
        <w:t>4. Roles y Responsabilidades Propuestos</w:t>
      </w:r>
    </w:p>
    <w:p w14:paraId="44716558" w14:textId="77777777" w:rsidR="006070C9" w:rsidRDefault="006070C9">
      <w:pPr>
        <w:spacing w:before="40" w:after="4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6070C9" w14:paraId="76A434B3" w14:textId="77777777">
        <w:tc>
          <w:tcPr>
            <w:tcW w:w="200" w:type="dxa"/>
            <w:tcBorders>
              <w:top w:val="nil"/>
              <w:left w:val="nil"/>
              <w:bottom w:val="nil"/>
              <w:right w:val="nil"/>
            </w:tcBorders>
            <w:shd w:val="clear" w:color="auto" w:fill="C17F24"/>
            <w:tcMar>
              <w:top w:w="0" w:type="dxa"/>
              <w:left w:w="0" w:type="dxa"/>
              <w:bottom w:w="0" w:type="dxa"/>
              <w:right w:w="0" w:type="dxa"/>
            </w:tcMar>
          </w:tcPr>
          <w:p w14:paraId="4D49C500" w14:textId="77777777" w:rsidR="006070C9" w:rsidRDefault="006070C9"/>
        </w:tc>
        <w:tc>
          <w:tcPr>
            <w:tcW w:w="9160" w:type="dxa"/>
            <w:tcBorders>
              <w:top w:val="nil"/>
              <w:left w:val="nil"/>
              <w:bottom w:val="nil"/>
              <w:right w:val="nil"/>
            </w:tcBorders>
            <w:shd w:val="clear" w:color="auto" w:fill="FDF3E0"/>
            <w:tcMar>
              <w:top w:w="80" w:type="dxa"/>
              <w:left w:w="160" w:type="dxa"/>
              <w:bottom w:w="80" w:type="dxa"/>
              <w:right w:w="160" w:type="dxa"/>
            </w:tcMar>
          </w:tcPr>
          <w:p w14:paraId="221765AC" w14:textId="77777777" w:rsidR="006070C9" w:rsidRDefault="00000000">
            <w:r>
              <w:rPr>
                <w:rFonts w:ascii="Courier New" w:eastAsia="Courier New" w:hAnsi="Courier New" w:cs="Courier New"/>
                <w:b/>
                <w:bCs/>
                <w:color w:val="8B5E1A"/>
                <w:sz w:val="18"/>
                <w:szCs w:val="18"/>
              </w:rPr>
              <w:t xml:space="preserve">ISO 27001:2022 — Cláusula 5.3 (Roles, responsabilidades y autoridades </w:t>
            </w:r>
            <w:proofErr w:type="gramStart"/>
            <w:r>
              <w:rPr>
                <w:rFonts w:ascii="Courier New" w:eastAsia="Courier New" w:hAnsi="Courier New" w:cs="Courier New"/>
                <w:b/>
                <w:bCs/>
                <w:color w:val="8B5E1A"/>
                <w:sz w:val="18"/>
                <w:szCs w:val="18"/>
              </w:rPr>
              <w:t xml:space="preserve">organizacionales)  </w:t>
            </w:r>
            <w:r>
              <w:rPr>
                <w:rFonts w:ascii="Palatino Linotype" w:eastAsia="Palatino Linotype" w:hAnsi="Palatino Linotype" w:cs="Palatino Linotype"/>
                <w:i/>
                <w:iCs/>
                <w:color w:val="2C2C2C"/>
                <w:sz w:val="18"/>
                <w:szCs w:val="18"/>
              </w:rPr>
              <w:t>La</w:t>
            </w:r>
            <w:proofErr w:type="gramEnd"/>
            <w:r>
              <w:rPr>
                <w:rFonts w:ascii="Palatino Linotype" w:eastAsia="Palatino Linotype" w:hAnsi="Palatino Linotype" w:cs="Palatino Linotype"/>
                <w:i/>
                <w:iCs/>
                <w:color w:val="2C2C2C"/>
                <w:sz w:val="18"/>
                <w:szCs w:val="18"/>
              </w:rPr>
              <w:t xml:space="preserve"> alta dirección debe asegurarse de que las responsabilidades y autoridades para los roles pertinentes a la seguridad de la información se asignen y comuniquen dentro de la organización.</w:t>
            </w:r>
          </w:p>
        </w:tc>
      </w:tr>
    </w:tbl>
    <w:p w14:paraId="1486A03B" w14:textId="77777777" w:rsidR="006070C9" w:rsidRDefault="006070C9">
      <w:pPr>
        <w:spacing w:before="40" w:after="40"/>
      </w:pPr>
    </w:p>
    <w:p w14:paraId="0BBDABD0" w14:textId="77777777" w:rsidR="006070C9" w:rsidRDefault="00000000">
      <w:pPr>
        <w:spacing w:before="80" w:after="100"/>
        <w:jc w:val="both"/>
      </w:pPr>
      <w:r>
        <w:rPr>
          <w:rFonts w:ascii="Palatino Linotype" w:eastAsia="Palatino Linotype" w:hAnsi="Palatino Linotype" w:cs="Palatino Linotype"/>
          <w:color w:val="2C2C2C"/>
          <w:sz w:val="21"/>
          <w:szCs w:val="21"/>
        </w:rPr>
        <w:t xml:space="preserve">La gobernanza del SGSI propuesto se estructura en tres niveles jerárquicos: estratégico, táctico y operativo. Esta estructura evita conflictos de interés, garantiza la rendición de cuentas y distribuye las responsabilidades de seguridad de forma proporcional al tamaño de </w:t>
      </w:r>
      <w:proofErr w:type="spellStart"/>
      <w:r>
        <w:rPr>
          <w:rFonts w:ascii="Palatino Linotype" w:eastAsia="Palatino Linotype" w:hAnsi="Palatino Linotype" w:cs="Palatino Linotype"/>
          <w:color w:val="2C2C2C"/>
          <w:sz w:val="21"/>
          <w:szCs w:val="21"/>
        </w:rPr>
        <w:t>NovaTech</w:t>
      </w:r>
      <w:proofErr w:type="spellEnd"/>
      <w:r>
        <w:rPr>
          <w:rFonts w:ascii="Palatino Linotype" w:eastAsia="Palatino Linotype" w:hAnsi="Palatino Linotype" w:cs="Palatino Linotype"/>
          <w:color w:val="2C2C2C"/>
          <w:sz w:val="21"/>
          <w:szCs w:val="21"/>
        </w:rPr>
        <w:t xml:space="preserve"> </w:t>
      </w:r>
      <w:proofErr w:type="spellStart"/>
      <w:r>
        <w:rPr>
          <w:rFonts w:ascii="Palatino Linotype" w:eastAsia="Palatino Linotype" w:hAnsi="Palatino Linotype" w:cs="Palatino Linotype"/>
          <w:color w:val="2C2C2C"/>
          <w:sz w:val="21"/>
          <w:szCs w:val="21"/>
        </w:rPr>
        <w:t>Solutions</w:t>
      </w:r>
      <w:proofErr w:type="spellEnd"/>
      <w:r>
        <w:rPr>
          <w:rFonts w:ascii="Palatino Linotype" w:eastAsia="Palatino Linotype" w:hAnsi="Palatino Linotype" w:cs="Palatino Linotype"/>
          <w:color w:val="2C2C2C"/>
          <w:sz w:val="21"/>
          <w:szCs w:val="21"/>
        </w:rPr>
        <w:t xml:space="preserve">. A </w:t>
      </w:r>
      <w:proofErr w:type="gramStart"/>
      <w:r>
        <w:rPr>
          <w:rFonts w:ascii="Palatino Linotype" w:eastAsia="Palatino Linotype" w:hAnsi="Palatino Linotype" w:cs="Palatino Linotype"/>
          <w:color w:val="2C2C2C"/>
          <w:sz w:val="21"/>
          <w:szCs w:val="21"/>
        </w:rPr>
        <w:t>continuación</w:t>
      </w:r>
      <w:proofErr w:type="gramEnd"/>
      <w:r>
        <w:rPr>
          <w:rFonts w:ascii="Palatino Linotype" w:eastAsia="Palatino Linotype" w:hAnsi="Palatino Linotype" w:cs="Palatino Linotype"/>
          <w:color w:val="2C2C2C"/>
          <w:sz w:val="21"/>
          <w:szCs w:val="21"/>
        </w:rPr>
        <w:t xml:space="preserve"> se presenta la propuesta de estructura de gobernanza para revisión y aprobación del Comité Ejecutivo.</w:t>
      </w:r>
    </w:p>
    <w:p w14:paraId="0674FCC5" w14:textId="77777777" w:rsidR="006070C9" w:rsidRDefault="006070C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676"/>
        <w:gridCol w:w="3014"/>
        <w:gridCol w:w="1371"/>
        <w:gridCol w:w="1218"/>
      </w:tblGrid>
      <w:tr w:rsidR="006070C9" w14:paraId="227EF457"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5111B981" w14:textId="77777777" w:rsidR="006070C9" w:rsidRDefault="00000000">
            <w:pPr>
              <w:jc w:val="center"/>
            </w:pPr>
            <w:r>
              <w:rPr>
                <w:rFonts w:ascii="Georgia" w:eastAsia="Georgia" w:hAnsi="Georgia" w:cs="Georgia"/>
                <w:b/>
                <w:bCs/>
                <w:color w:val="FFFFFF"/>
                <w:sz w:val="18"/>
                <w:szCs w:val="18"/>
              </w:rPr>
              <w:t>Rol propuesto</w:t>
            </w:r>
          </w:p>
        </w:tc>
        <w:tc>
          <w:tcPr>
            <w:tcW w:w="16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30065C96" w14:textId="77777777" w:rsidR="006070C9" w:rsidRDefault="00000000">
            <w:pPr>
              <w:jc w:val="center"/>
            </w:pPr>
            <w:r>
              <w:rPr>
                <w:rFonts w:ascii="Georgia" w:eastAsia="Georgia" w:hAnsi="Georgia" w:cs="Georgia"/>
                <w:b/>
                <w:bCs/>
                <w:color w:val="FFFFFF"/>
                <w:sz w:val="18"/>
                <w:szCs w:val="18"/>
              </w:rPr>
              <w:t>Nivel</w:t>
            </w:r>
          </w:p>
        </w:tc>
        <w:tc>
          <w:tcPr>
            <w:tcW w:w="32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7F1AAE58" w14:textId="77777777" w:rsidR="006070C9" w:rsidRDefault="00000000">
            <w:pPr>
              <w:jc w:val="center"/>
            </w:pPr>
            <w:r>
              <w:rPr>
                <w:rFonts w:ascii="Georgia" w:eastAsia="Georgia" w:hAnsi="Georgia" w:cs="Georgia"/>
                <w:b/>
                <w:bCs/>
                <w:color w:val="FFFFFF"/>
                <w:sz w:val="18"/>
                <w:szCs w:val="18"/>
              </w:rPr>
              <w:t>Responsabilidades clave</w:t>
            </w:r>
          </w:p>
        </w:tc>
        <w:tc>
          <w:tcPr>
            <w:tcW w:w="14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3D9F6D97" w14:textId="77777777" w:rsidR="006070C9" w:rsidRDefault="00000000">
            <w:pPr>
              <w:jc w:val="center"/>
            </w:pPr>
            <w:r>
              <w:rPr>
                <w:rFonts w:ascii="Georgia" w:eastAsia="Georgia" w:hAnsi="Georgia" w:cs="Georgia"/>
                <w:b/>
                <w:bCs/>
                <w:color w:val="FFFFFF"/>
                <w:sz w:val="18"/>
                <w:szCs w:val="18"/>
              </w:rPr>
              <w:t>Reporta a</w:t>
            </w:r>
          </w:p>
        </w:tc>
        <w:tc>
          <w:tcPr>
            <w:tcW w:w="96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283C0B01" w14:textId="77777777" w:rsidR="006070C9" w:rsidRDefault="00000000">
            <w:pPr>
              <w:jc w:val="center"/>
            </w:pPr>
            <w:r>
              <w:rPr>
                <w:rFonts w:ascii="Georgia" w:eastAsia="Georgia" w:hAnsi="Georgia" w:cs="Georgia"/>
                <w:b/>
                <w:bCs/>
                <w:color w:val="FFFFFF"/>
                <w:sz w:val="18"/>
                <w:szCs w:val="18"/>
              </w:rPr>
              <w:t>Designado</w:t>
            </w:r>
          </w:p>
        </w:tc>
      </w:tr>
      <w:tr w:rsidR="006070C9" w14:paraId="08D75DEF"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707250" w14:textId="77777777" w:rsidR="006070C9" w:rsidRDefault="00000000">
            <w:r>
              <w:rPr>
                <w:rFonts w:ascii="Palatino Linotype" w:eastAsia="Palatino Linotype" w:hAnsi="Palatino Linotype" w:cs="Palatino Linotype"/>
                <w:color w:val="2C2C2C"/>
                <w:sz w:val="18"/>
                <w:szCs w:val="18"/>
              </w:rPr>
              <w:t>Comité de Seguridad de la Información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DE568F" w14:textId="77777777" w:rsidR="006070C9" w:rsidRDefault="00000000">
            <w:r>
              <w:rPr>
                <w:rFonts w:ascii="Palatino Linotype" w:eastAsia="Palatino Linotype" w:hAnsi="Palatino Linotype" w:cs="Palatino Linotype"/>
                <w:color w:val="2C2C2C"/>
                <w:sz w:val="18"/>
                <w:szCs w:val="18"/>
              </w:rPr>
              <w:t>Estratégico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AB6A37" w14:textId="77777777" w:rsidR="006070C9" w:rsidRDefault="00000000">
            <w:r>
              <w:rPr>
                <w:rFonts w:ascii="Palatino Linotype" w:eastAsia="Palatino Linotype" w:hAnsi="Palatino Linotype" w:cs="Palatino Linotype"/>
                <w:color w:val="2C2C2C"/>
                <w:sz w:val="18"/>
                <w:szCs w:val="18"/>
              </w:rPr>
              <w:t>Aprobación de políticas y del SGSI · Asignación presupuestal · Evaluación de riesgos residuales · Revisión semestral del sistema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1697A7" w14:textId="77777777" w:rsidR="006070C9" w:rsidRDefault="00000000">
            <w:r>
              <w:rPr>
                <w:rFonts w:ascii="Palatino Linotype" w:eastAsia="Palatino Linotype" w:hAnsi="Palatino Linotype" w:cs="Palatino Linotype"/>
                <w:color w:val="2C2C2C"/>
                <w:sz w:val="18"/>
                <w:szCs w:val="18"/>
              </w:rPr>
              <w:t>Dirección General</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C482B6" w14:textId="77777777" w:rsidR="006070C9" w:rsidRDefault="00000000">
            <w:r>
              <w:rPr>
                <w:rFonts w:ascii="Palatino Linotype" w:eastAsia="Palatino Linotype" w:hAnsi="Palatino Linotype" w:cs="Palatino Linotype"/>
                <w:color w:val="2C2C2C"/>
                <w:sz w:val="18"/>
                <w:szCs w:val="18"/>
              </w:rPr>
              <w:t>Por designar</w:t>
            </w:r>
          </w:p>
        </w:tc>
      </w:tr>
      <w:tr w:rsidR="006070C9" w14:paraId="4B9B5DEF" w14:textId="77777777">
        <w:tc>
          <w:tcPr>
            <w:tcW w:w="22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493B4DD3" w14:textId="77777777" w:rsidR="006070C9" w:rsidRDefault="00000000">
            <w:r>
              <w:rPr>
                <w:rFonts w:ascii="Palatino Linotype" w:eastAsia="Palatino Linotype" w:hAnsi="Palatino Linotype" w:cs="Palatino Linotype"/>
                <w:color w:val="2C2C2C"/>
                <w:sz w:val="18"/>
                <w:szCs w:val="18"/>
              </w:rPr>
              <w:t>Responsable de SI (CISO)</w:t>
            </w:r>
          </w:p>
        </w:tc>
        <w:tc>
          <w:tcPr>
            <w:tcW w:w="16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032573BE" w14:textId="77777777" w:rsidR="006070C9" w:rsidRDefault="00000000">
            <w:r>
              <w:rPr>
                <w:rFonts w:ascii="Palatino Linotype" w:eastAsia="Palatino Linotype" w:hAnsi="Palatino Linotype" w:cs="Palatino Linotype"/>
                <w:color w:val="2C2C2C"/>
                <w:sz w:val="18"/>
                <w:szCs w:val="18"/>
              </w:rPr>
              <w:t>Táctico</w:t>
            </w:r>
          </w:p>
        </w:tc>
        <w:tc>
          <w:tcPr>
            <w:tcW w:w="32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4ED5FC91" w14:textId="77777777" w:rsidR="006070C9" w:rsidRDefault="00000000">
            <w:r>
              <w:rPr>
                <w:rFonts w:ascii="Palatino Linotype" w:eastAsia="Palatino Linotype" w:hAnsi="Palatino Linotype" w:cs="Palatino Linotype"/>
                <w:color w:val="2C2C2C"/>
                <w:sz w:val="18"/>
                <w:szCs w:val="18"/>
              </w:rPr>
              <w:t>Diseño e implementación del SGSI · Coordinación del CSIRT · Auditorías internas · Gestión de incidentes · Reporte al Comité</w:t>
            </w:r>
          </w:p>
        </w:tc>
        <w:tc>
          <w:tcPr>
            <w:tcW w:w="14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02471788" w14:textId="77777777" w:rsidR="006070C9" w:rsidRDefault="00000000">
            <w:r>
              <w:rPr>
                <w:rFonts w:ascii="Palatino Linotype" w:eastAsia="Palatino Linotype" w:hAnsi="Palatino Linotype" w:cs="Palatino Linotype"/>
                <w:color w:val="2C2C2C"/>
                <w:sz w:val="18"/>
                <w:szCs w:val="18"/>
              </w:rPr>
              <w:t>Comité de Seguridad</w:t>
            </w:r>
          </w:p>
        </w:tc>
        <w:tc>
          <w:tcPr>
            <w:tcW w:w="9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7C5E6025" w14:textId="77777777" w:rsidR="006070C9" w:rsidRDefault="00000000">
            <w:r>
              <w:rPr>
                <w:rFonts w:ascii="Palatino Linotype" w:eastAsia="Palatino Linotype" w:hAnsi="Palatino Linotype" w:cs="Palatino Linotype"/>
                <w:color w:val="2C2C2C"/>
                <w:sz w:val="18"/>
                <w:szCs w:val="18"/>
              </w:rPr>
              <w:t>Por designar</w:t>
            </w:r>
          </w:p>
        </w:tc>
      </w:tr>
      <w:tr w:rsidR="006070C9" w14:paraId="5D62D547"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6F795C" w14:textId="77777777" w:rsidR="006070C9" w:rsidRDefault="00000000">
            <w:r>
              <w:rPr>
                <w:rFonts w:ascii="Palatino Linotype" w:eastAsia="Palatino Linotype" w:hAnsi="Palatino Linotype" w:cs="Palatino Linotype"/>
                <w:color w:val="2C2C2C"/>
                <w:sz w:val="18"/>
                <w:szCs w:val="18"/>
              </w:rPr>
              <w:t>Propietarios de Activos (Líderes de departamento)</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8F889A" w14:textId="77777777" w:rsidR="006070C9" w:rsidRDefault="00000000">
            <w:r>
              <w:rPr>
                <w:rFonts w:ascii="Palatino Linotype" w:eastAsia="Palatino Linotype" w:hAnsi="Palatino Linotype" w:cs="Palatino Linotype"/>
                <w:color w:val="2C2C2C"/>
                <w:sz w:val="18"/>
                <w:szCs w:val="18"/>
              </w:rPr>
              <w:t>Operativo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784F0B" w14:textId="77777777" w:rsidR="006070C9" w:rsidRDefault="00000000">
            <w:r>
              <w:rPr>
                <w:rFonts w:ascii="Palatino Linotype" w:eastAsia="Palatino Linotype" w:hAnsi="Palatino Linotype" w:cs="Palatino Linotype"/>
                <w:color w:val="2C2C2C"/>
                <w:sz w:val="18"/>
                <w:szCs w:val="18"/>
              </w:rPr>
              <w:t>Clasificación de la información · Autorización de accesos · Revisión y aprobación de controles de su área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7D1D54" w14:textId="77777777" w:rsidR="006070C9" w:rsidRDefault="00000000">
            <w:r>
              <w:rPr>
                <w:rFonts w:ascii="Palatino Linotype" w:eastAsia="Palatino Linotype" w:hAnsi="Palatino Linotype" w:cs="Palatino Linotype"/>
                <w:color w:val="2C2C2C"/>
                <w:sz w:val="18"/>
                <w:szCs w:val="18"/>
              </w:rPr>
              <w:t>CISO</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DB1288" w14:textId="77777777" w:rsidR="006070C9" w:rsidRDefault="00000000">
            <w:r>
              <w:rPr>
                <w:rFonts w:ascii="Palatino Linotype" w:eastAsia="Palatino Linotype" w:hAnsi="Palatino Linotype" w:cs="Palatino Linotype"/>
                <w:color w:val="2C2C2C"/>
                <w:sz w:val="18"/>
                <w:szCs w:val="18"/>
              </w:rPr>
              <w:t>Gerentes de área</w:t>
            </w:r>
          </w:p>
        </w:tc>
      </w:tr>
      <w:tr w:rsidR="006070C9" w14:paraId="1BCF1C74" w14:textId="77777777">
        <w:tc>
          <w:tcPr>
            <w:tcW w:w="22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339CF7E2" w14:textId="77777777" w:rsidR="006070C9" w:rsidRDefault="00000000">
            <w:r>
              <w:rPr>
                <w:rFonts w:ascii="Palatino Linotype" w:eastAsia="Palatino Linotype" w:hAnsi="Palatino Linotype" w:cs="Palatino Linotype"/>
                <w:color w:val="2C2C2C"/>
                <w:sz w:val="18"/>
                <w:szCs w:val="18"/>
              </w:rPr>
              <w:t>Custodios de Activos (Equipo TI)</w:t>
            </w:r>
          </w:p>
        </w:tc>
        <w:tc>
          <w:tcPr>
            <w:tcW w:w="16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27DE72F1" w14:textId="77777777" w:rsidR="006070C9" w:rsidRDefault="00000000">
            <w:r>
              <w:rPr>
                <w:rFonts w:ascii="Palatino Linotype" w:eastAsia="Palatino Linotype" w:hAnsi="Palatino Linotype" w:cs="Palatino Linotype"/>
                <w:color w:val="2C2C2C"/>
                <w:sz w:val="18"/>
                <w:szCs w:val="18"/>
              </w:rPr>
              <w:t>Operativo</w:t>
            </w:r>
          </w:p>
        </w:tc>
        <w:tc>
          <w:tcPr>
            <w:tcW w:w="32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1BEC593A" w14:textId="77777777" w:rsidR="006070C9" w:rsidRDefault="00000000">
            <w:r>
              <w:rPr>
                <w:rFonts w:ascii="Palatino Linotype" w:eastAsia="Palatino Linotype" w:hAnsi="Palatino Linotype" w:cs="Palatino Linotype"/>
                <w:color w:val="2C2C2C"/>
                <w:sz w:val="18"/>
                <w:szCs w:val="18"/>
              </w:rPr>
              <w:t xml:space="preserve">Implementación técnica de controles · Gestión de </w:t>
            </w:r>
            <w:proofErr w:type="spellStart"/>
            <w:r>
              <w:rPr>
                <w:rFonts w:ascii="Palatino Linotype" w:eastAsia="Palatino Linotype" w:hAnsi="Palatino Linotype" w:cs="Palatino Linotype"/>
                <w:color w:val="2C2C2C"/>
                <w:sz w:val="18"/>
                <w:szCs w:val="18"/>
              </w:rPr>
              <w:t>backups</w:t>
            </w:r>
            <w:proofErr w:type="spellEnd"/>
            <w:r>
              <w:rPr>
                <w:rFonts w:ascii="Palatino Linotype" w:eastAsia="Palatino Linotype" w:hAnsi="Palatino Linotype" w:cs="Palatino Linotype"/>
                <w:color w:val="2C2C2C"/>
                <w:sz w:val="18"/>
                <w:szCs w:val="18"/>
              </w:rPr>
              <w:t xml:space="preserve"> · Monitoreo de infraestructura · Respuesta técnica ante incidentes</w:t>
            </w:r>
          </w:p>
        </w:tc>
        <w:tc>
          <w:tcPr>
            <w:tcW w:w="14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5527B918" w14:textId="77777777" w:rsidR="006070C9" w:rsidRDefault="00000000">
            <w:r>
              <w:rPr>
                <w:rFonts w:ascii="Palatino Linotype" w:eastAsia="Palatino Linotype" w:hAnsi="Palatino Linotype" w:cs="Palatino Linotype"/>
                <w:color w:val="2C2C2C"/>
                <w:sz w:val="18"/>
                <w:szCs w:val="18"/>
              </w:rPr>
              <w:t>Propietarios de Activos</w:t>
            </w:r>
          </w:p>
        </w:tc>
        <w:tc>
          <w:tcPr>
            <w:tcW w:w="9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6FF4C24E" w14:textId="77777777" w:rsidR="006070C9" w:rsidRDefault="00000000">
            <w:r>
              <w:rPr>
                <w:rFonts w:ascii="Palatino Linotype" w:eastAsia="Palatino Linotype" w:hAnsi="Palatino Linotype" w:cs="Palatino Linotype"/>
                <w:color w:val="2C2C2C"/>
                <w:sz w:val="18"/>
                <w:szCs w:val="18"/>
              </w:rPr>
              <w:t>Equipo TI actual</w:t>
            </w:r>
          </w:p>
        </w:tc>
      </w:tr>
      <w:tr w:rsidR="006070C9" w14:paraId="331215FF"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835A31" w14:textId="77777777" w:rsidR="006070C9" w:rsidRDefault="00000000">
            <w:r>
              <w:rPr>
                <w:rFonts w:ascii="Palatino Linotype" w:eastAsia="Palatino Linotype" w:hAnsi="Palatino Linotype" w:cs="Palatino Linotype"/>
                <w:color w:val="2C2C2C"/>
                <w:sz w:val="18"/>
                <w:szCs w:val="18"/>
              </w:rPr>
              <w:t>Coordinador del CSIRT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27F1A8" w14:textId="77777777" w:rsidR="006070C9" w:rsidRDefault="00000000">
            <w:r>
              <w:rPr>
                <w:rFonts w:ascii="Palatino Linotype" w:eastAsia="Palatino Linotype" w:hAnsi="Palatino Linotype" w:cs="Palatino Linotype"/>
                <w:color w:val="2C2C2C"/>
                <w:sz w:val="18"/>
                <w:szCs w:val="18"/>
              </w:rPr>
              <w:t>Táctico/Operativo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6E6437" w14:textId="77777777" w:rsidR="006070C9" w:rsidRDefault="00000000">
            <w:r>
              <w:rPr>
                <w:rFonts w:ascii="Palatino Linotype" w:eastAsia="Palatino Linotype" w:hAnsi="Palatino Linotype" w:cs="Palatino Linotype"/>
                <w:color w:val="2C2C2C"/>
                <w:sz w:val="18"/>
                <w:szCs w:val="18"/>
              </w:rPr>
              <w:t>Activación del equipo de respuesta · Comunicación de crisis · Decisiones de escalamiento · Cierre formal de incidentes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0775EF" w14:textId="77777777" w:rsidR="006070C9" w:rsidRDefault="00000000">
            <w:r>
              <w:rPr>
                <w:rFonts w:ascii="Palatino Linotype" w:eastAsia="Palatino Linotype" w:hAnsi="Palatino Linotype" w:cs="Palatino Linotype"/>
                <w:color w:val="2C2C2C"/>
                <w:sz w:val="18"/>
                <w:szCs w:val="18"/>
              </w:rPr>
              <w:t>CISO</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443780" w14:textId="77777777" w:rsidR="006070C9" w:rsidRDefault="00000000">
            <w:r>
              <w:rPr>
                <w:rFonts w:ascii="Palatino Linotype" w:eastAsia="Palatino Linotype" w:hAnsi="Palatino Linotype" w:cs="Palatino Linotype"/>
                <w:color w:val="2C2C2C"/>
                <w:sz w:val="18"/>
                <w:szCs w:val="18"/>
              </w:rPr>
              <w:t>CISO (rol dual)</w:t>
            </w:r>
          </w:p>
        </w:tc>
      </w:tr>
      <w:tr w:rsidR="006070C9" w14:paraId="12ADF234" w14:textId="77777777">
        <w:tc>
          <w:tcPr>
            <w:tcW w:w="22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57E2B213" w14:textId="77777777" w:rsidR="006070C9" w:rsidRDefault="00000000">
            <w:r>
              <w:rPr>
                <w:rFonts w:ascii="Palatino Linotype" w:eastAsia="Palatino Linotype" w:hAnsi="Palatino Linotype" w:cs="Palatino Linotype"/>
                <w:color w:val="2C2C2C"/>
                <w:sz w:val="18"/>
                <w:szCs w:val="18"/>
              </w:rPr>
              <w:t>Todos los empleados (120)</w:t>
            </w:r>
          </w:p>
        </w:tc>
        <w:tc>
          <w:tcPr>
            <w:tcW w:w="16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2ED665F5" w14:textId="77777777" w:rsidR="006070C9" w:rsidRDefault="00000000">
            <w:r>
              <w:rPr>
                <w:rFonts w:ascii="Palatino Linotype" w:eastAsia="Palatino Linotype" w:hAnsi="Palatino Linotype" w:cs="Palatino Linotype"/>
                <w:color w:val="2C2C2C"/>
                <w:sz w:val="18"/>
                <w:szCs w:val="18"/>
              </w:rPr>
              <w:t>Operativo</w:t>
            </w:r>
          </w:p>
        </w:tc>
        <w:tc>
          <w:tcPr>
            <w:tcW w:w="32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721246C9" w14:textId="77777777" w:rsidR="006070C9" w:rsidRDefault="00000000">
            <w:r>
              <w:rPr>
                <w:rFonts w:ascii="Palatino Linotype" w:eastAsia="Palatino Linotype" w:hAnsi="Palatino Linotype" w:cs="Palatino Linotype"/>
                <w:color w:val="2C2C2C"/>
                <w:sz w:val="18"/>
                <w:szCs w:val="18"/>
              </w:rPr>
              <w:t>Cumplimiento de políticas · Reporte inmediato de incidentes · Participación en capacitaciones · Uso aceptable de recursos</w:t>
            </w:r>
          </w:p>
        </w:tc>
        <w:tc>
          <w:tcPr>
            <w:tcW w:w="14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4232849B" w14:textId="77777777" w:rsidR="006070C9" w:rsidRDefault="00000000">
            <w:r>
              <w:rPr>
                <w:rFonts w:ascii="Palatino Linotype" w:eastAsia="Palatino Linotype" w:hAnsi="Palatino Linotype" w:cs="Palatino Linotype"/>
                <w:color w:val="2C2C2C"/>
                <w:sz w:val="18"/>
                <w:szCs w:val="18"/>
              </w:rPr>
              <w:t>Líderes de área</w:t>
            </w:r>
          </w:p>
        </w:tc>
        <w:tc>
          <w:tcPr>
            <w:tcW w:w="9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27160441" w14:textId="77777777" w:rsidR="006070C9" w:rsidRDefault="00000000">
            <w:r>
              <w:rPr>
                <w:rFonts w:ascii="Palatino Linotype" w:eastAsia="Palatino Linotype" w:hAnsi="Palatino Linotype" w:cs="Palatino Linotype"/>
                <w:color w:val="2C2C2C"/>
                <w:sz w:val="18"/>
                <w:szCs w:val="18"/>
              </w:rPr>
              <w:t>Toda la plantilla</w:t>
            </w:r>
          </w:p>
        </w:tc>
      </w:tr>
    </w:tbl>
    <w:p w14:paraId="36317E65" w14:textId="77777777" w:rsidR="006070C9" w:rsidRDefault="006070C9">
      <w:pPr>
        <w:spacing w:before="40" w:after="4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6070C9" w14:paraId="35CBD10D" w14:textId="77777777">
        <w:tc>
          <w:tcPr>
            <w:tcW w:w="200" w:type="dxa"/>
            <w:tcBorders>
              <w:top w:val="nil"/>
              <w:left w:val="nil"/>
              <w:bottom w:val="nil"/>
              <w:right w:val="nil"/>
            </w:tcBorders>
            <w:shd w:val="clear" w:color="auto" w:fill="1B3A2D"/>
            <w:tcMar>
              <w:top w:w="0" w:type="dxa"/>
              <w:left w:w="0" w:type="dxa"/>
              <w:bottom w:w="0" w:type="dxa"/>
              <w:right w:w="0" w:type="dxa"/>
            </w:tcMar>
          </w:tcPr>
          <w:p w14:paraId="23CAC9CD" w14:textId="77777777" w:rsidR="006070C9" w:rsidRDefault="006070C9"/>
        </w:tc>
        <w:tc>
          <w:tcPr>
            <w:tcW w:w="9160" w:type="dxa"/>
            <w:tcBorders>
              <w:top w:val="nil"/>
              <w:left w:val="nil"/>
              <w:bottom w:val="nil"/>
              <w:right w:val="nil"/>
            </w:tcBorders>
            <w:shd w:val="clear" w:color="auto" w:fill="E8EDE9"/>
            <w:tcMar>
              <w:top w:w="80" w:type="dxa"/>
              <w:left w:w="160" w:type="dxa"/>
              <w:bottom w:w="80" w:type="dxa"/>
              <w:right w:w="160" w:type="dxa"/>
            </w:tcMar>
          </w:tcPr>
          <w:p w14:paraId="35AC8089" w14:textId="77777777" w:rsidR="006070C9" w:rsidRDefault="00000000">
            <w:r>
              <w:rPr>
                <w:rFonts w:ascii="Courier New" w:eastAsia="Courier New" w:hAnsi="Courier New" w:cs="Courier New"/>
                <w:b/>
                <w:bCs/>
                <w:color w:val="1B3A2D"/>
                <w:sz w:val="17"/>
                <w:szCs w:val="17"/>
              </w:rPr>
              <w:t xml:space="preserve">Referencia normativa consolidada — </w:t>
            </w:r>
            <w:r>
              <w:rPr>
                <w:rFonts w:ascii="Palatino Linotype" w:eastAsia="Palatino Linotype" w:hAnsi="Palatino Linotype" w:cs="Palatino Linotype"/>
                <w:i/>
                <w:iCs/>
                <w:color w:val="2C2C2C"/>
                <w:sz w:val="17"/>
                <w:szCs w:val="17"/>
              </w:rPr>
              <w:t xml:space="preserve">ISO/IEC 27001:2022 · Cláusula 5.3 — ISO/IEC 27002:2022 · Controles 5.2, 5.24 — LFPDPPP (México) · Obligaciones del </w:t>
            </w:r>
            <w:proofErr w:type="gramStart"/>
            <w:r>
              <w:rPr>
                <w:rFonts w:ascii="Palatino Linotype" w:eastAsia="Palatino Linotype" w:hAnsi="Palatino Linotype" w:cs="Palatino Linotype"/>
                <w:i/>
                <w:iCs/>
                <w:color w:val="2C2C2C"/>
                <w:sz w:val="17"/>
                <w:szCs w:val="17"/>
              </w:rPr>
              <w:t>Responsable</w:t>
            </w:r>
            <w:proofErr w:type="gramEnd"/>
          </w:p>
        </w:tc>
      </w:tr>
    </w:tbl>
    <w:p w14:paraId="671FABEC" w14:textId="77777777" w:rsidR="006070C9" w:rsidRDefault="00000000">
      <w:r>
        <w:br w:type="page"/>
      </w:r>
    </w:p>
    <w:p w14:paraId="45137286" w14:textId="77777777" w:rsidR="006070C9" w:rsidRDefault="00000000">
      <w:pPr>
        <w:pBdr>
          <w:top w:val="none" w:sz="0" w:space="0" w:color="FFFFFF"/>
          <w:left w:val="single" w:sz="24" w:space="0" w:color="1B3A2D"/>
          <w:bottom w:val="single" w:sz="12" w:space="6" w:color="C17F24"/>
          <w:right w:val="none" w:sz="0" w:space="0" w:color="FFFFFF"/>
        </w:pBdr>
        <w:spacing w:before="480" w:after="240"/>
        <w:ind w:left="200"/>
      </w:pPr>
      <w:r>
        <w:rPr>
          <w:rFonts w:ascii="Georgia" w:eastAsia="Georgia" w:hAnsi="Georgia" w:cs="Georgia"/>
          <w:b/>
          <w:bCs/>
          <w:color w:val="1B3A2D"/>
          <w:sz w:val="34"/>
          <w:szCs w:val="34"/>
        </w:rPr>
        <w:lastRenderedPageBreak/>
        <w:t>5. Alineación con ISO/IEC 27001:2022</w:t>
      </w:r>
    </w:p>
    <w:p w14:paraId="161D46D7" w14:textId="77777777" w:rsidR="006070C9" w:rsidRDefault="006070C9">
      <w:pPr>
        <w:spacing w:before="40" w:after="4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6070C9" w14:paraId="592CEE6B" w14:textId="77777777">
        <w:tc>
          <w:tcPr>
            <w:tcW w:w="200" w:type="dxa"/>
            <w:tcBorders>
              <w:top w:val="nil"/>
              <w:left w:val="nil"/>
              <w:bottom w:val="nil"/>
              <w:right w:val="nil"/>
            </w:tcBorders>
            <w:shd w:val="clear" w:color="auto" w:fill="C17F24"/>
            <w:tcMar>
              <w:top w:w="0" w:type="dxa"/>
              <w:left w:w="0" w:type="dxa"/>
              <w:bottom w:w="0" w:type="dxa"/>
              <w:right w:w="0" w:type="dxa"/>
            </w:tcMar>
          </w:tcPr>
          <w:p w14:paraId="7C335681" w14:textId="77777777" w:rsidR="006070C9" w:rsidRDefault="006070C9"/>
        </w:tc>
        <w:tc>
          <w:tcPr>
            <w:tcW w:w="9160" w:type="dxa"/>
            <w:tcBorders>
              <w:top w:val="nil"/>
              <w:left w:val="nil"/>
              <w:bottom w:val="nil"/>
              <w:right w:val="nil"/>
            </w:tcBorders>
            <w:shd w:val="clear" w:color="auto" w:fill="FDF3E0"/>
            <w:tcMar>
              <w:top w:w="80" w:type="dxa"/>
              <w:left w:w="160" w:type="dxa"/>
              <w:bottom w:w="80" w:type="dxa"/>
              <w:right w:w="160" w:type="dxa"/>
            </w:tcMar>
          </w:tcPr>
          <w:p w14:paraId="588AA01A" w14:textId="77777777" w:rsidR="006070C9" w:rsidRDefault="00000000">
            <w:r>
              <w:rPr>
                <w:rFonts w:ascii="Courier New" w:eastAsia="Courier New" w:hAnsi="Courier New" w:cs="Courier New"/>
                <w:b/>
                <w:bCs/>
                <w:color w:val="8B5E1A"/>
                <w:sz w:val="18"/>
                <w:szCs w:val="18"/>
              </w:rPr>
              <w:t xml:space="preserve">ISO/IEC 27001:2022 — Introducción (Propósito del </w:t>
            </w:r>
            <w:proofErr w:type="gramStart"/>
            <w:r>
              <w:rPr>
                <w:rFonts w:ascii="Courier New" w:eastAsia="Courier New" w:hAnsi="Courier New" w:cs="Courier New"/>
                <w:b/>
                <w:bCs/>
                <w:color w:val="8B5E1A"/>
                <w:sz w:val="18"/>
                <w:szCs w:val="18"/>
              </w:rPr>
              <w:t xml:space="preserve">estándar)  </w:t>
            </w:r>
            <w:r>
              <w:rPr>
                <w:rFonts w:ascii="Palatino Linotype" w:eastAsia="Palatino Linotype" w:hAnsi="Palatino Linotype" w:cs="Palatino Linotype"/>
                <w:i/>
                <w:iCs/>
                <w:color w:val="2C2C2C"/>
                <w:sz w:val="18"/>
                <w:szCs w:val="18"/>
              </w:rPr>
              <w:t>Este</w:t>
            </w:r>
            <w:proofErr w:type="gramEnd"/>
            <w:r>
              <w:rPr>
                <w:rFonts w:ascii="Palatino Linotype" w:eastAsia="Palatino Linotype" w:hAnsi="Palatino Linotype" w:cs="Palatino Linotype"/>
                <w:i/>
                <w:iCs/>
                <w:color w:val="2C2C2C"/>
                <w:sz w:val="18"/>
                <w:szCs w:val="18"/>
              </w:rPr>
              <w:t xml:space="preserve"> documento especifica los requisitos para establecer, implementar, mantener y mejorar continuamente un sistema de gestión de la seguridad de la información dentro del contexto de la organización.</w:t>
            </w:r>
          </w:p>
        </w:tc>
      </w:tr>
    </w:tbl>
    <w:p w14:paraId="2BC36B12" w14:textId="77777777" w:rsidR="006070C9" w:rsidRDefault="006070C9">
      <w:pPr>
        <w:spacing w:before="40" w:after="40"/>
      </w:pPr>
    </w:p>
    <w:p w14:paraId="02EF501C" w14:textId="77777777" w:rsidR="006070C9" w:rsidRDefault="00000000">
      <w:pPr>
        <w:spacing w:before="80" w:after="100"/>
        <w:jc w:val="both"/>
      </w:pPr>
      <w:r>
        <w:rPr>
          <w:rFonts w:ascii="Palatino Linotype" w:eastAsia="Palatino Linotype" w:hAnsi="Palatino Linotype" w:cs="Palatino Linotype"/>
          <w:color w:val="2C2C2C"/>
          <w:sz w:val="21"/>
          <w:szCs w:val="21"/>
        </w:rPr>
        <w:t xml:space="preserve">El presente SGSI propuesto se diseña en plena alineación con los requisitos de la norma ISO/IEC 27001:2022. La norma está estructurada siguiendo el formato de alto nivel (High-Level </w:t>
      </w:r>
      <w:proofErr w:type="spellStart"/>
      <w:r>
        <w:rPr>
          <w:rFonts w:ascii="Palatino Linotype" w:eastAsia="Palatino Linotype" w:hAnsi="Palatino Linotype" w:cs="Palatino Linotype"/>
          <w:color w:val="2C2C2C"/>
          <w:sz w:val="21"/>
          <w:szCs w:val="21"/>
        </w:rPr>
        <w:t>Structure</w:t>
      </w:r>
      <w:proofErr w:type="spellEnd"/>
      <w:r>
        <w:rPr>
          <w:rFonts w:ascii="Palatino Linotype" w:eastAsia="Palatino Linotype" w:hAnsi="Palatino Linotype" w:cs="Palatino Linotype"/>
          <w:color w:val="2C2C2C"/>
          <w:sz w:val="21"/>
          <w:szCs w:val="21"/>
        </w:rPr>
        <w:t xml:space="preserve">, HLS) común a todos los sistemas de gestión ISO, lo que facilita su integración con otros sistemas como ISO 9001 (Calidad) o ISO 22301 (Continuidad del Negocio) en el futuro. A </w:t>
      </w:r>
      <w:proofErr w:type="gramStart"/>
      <w:r>
        <w:rPr>
          <w:rFonts w:ascii="Palatino Linotype" w:eastAsia="Palatino Linotype" w:hAnsi="Palatino Linotype" w:cs="Palatino Linotype"/>
          <w:color w:val="2C2C2C"/>
          <w:sz w:val="21"/>
          <w:szCs w:val="21"/>
        </w:rPr>
        <w:t>continuación</w:t>
      </w:r>
      <w:proofErr w:type="gramEnd"/>
      <w:r>
        <w:rPr>
          <w:rFonts w:ascii="Palatino Linotype" w:eastAsia="Palatino Linotype" w:hAnsi="Palatino Linotype" w:cs="Palatino Linotype"/>
          <w:color w:val="2C2C2C"/>
          <w:sz w:val="21"/>
          <w:szCs w:val="21"/>
        </w:rPr>
        <w:t xml:space="preserve"> se mapea cada cláusula principal de la norma con el elemento correspondiente del SGSI propuesto para </w:t>
      </w:r>
      <w:proofErr w:type="spellStart"/>
      <w:r>
        <w:rPr>
          <w:rFonts w:ascii="Palatino Linotype" w:eastAsia="Palatino Linotype" w:hAnsi="Palatino Linotype" w:cs="Palatino Linotype"/>
          <w:color w:val="2C2C2C"/>
          <w:sz w:val="21"/>
          <w:szCs w:val="21"/>
        </w:rPr>
        <w:t>NovaTech</w:t>
      </w:r>
      <w:proofErr w:type="spellEnd"/>
      <w:r>
        <w:rPr>
          <w:rFonts w:ascii="Palatino Linotype" w:eastAsia="Palatino Linotype" w:hAnsi="Palatino Linotype" w:cs="Palatino Linotype"/>
          <w:color w:val="2C2C2C"/>
          <w:sz w:val="21"/>
          <w:szCs w:val="21"/>
        </w:rPr>
        <w:t xml:space="preserve"> </w:t>
      </w:r>
      <w:proofErr w:type="spellStart"/>
      <w:r>
        <w:rPr>
          <w:rFonts w:ascii="Palatino Linotype" w:eastAsia="Palatino Linotype" w:hAnsi="Palatino Linotype" w:cs="Palatino Linotype"/>
          <w:color w:val="2C2C2C"/>
          <w:sz w:val="21"/>
          <w:szCs w:val="21"/>
        </w:rPr>
        <w:t>Solutions</w:t>
      </w:r>
      <w:proofErr w:type="spellEnd"/>
      <w:r>
        <w:rPr>
          <w:rFonts w:ascii="Palatino Linotype" w:eastAsia="Palatino Linotype" w:hAnsi="Palatino Linotype" w:cs="Palatino Linotype"/>
          <w:color w:val="2C2C2C"/>
          <w:sz w:val="21"/>
          <w:szCs w:val="21"/>
        </w:rPr>
        <w:t>.</w:t>
      </w:r>
    </w:p>
    <w:p w14:paraId="31E0E8FC" w14:textId="77777777" w:rsidR="006070C9" w:rsidRDefault="006070C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3200"/>
        <w:gridCol w:w="2360"/>
      </w:tblGrid>
      <w:tr w:rsidR="006070C9" w14:paraId="04DB4AC0" w14:textId="77777777">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1C56E8D6" w14:textId="77777777" w:rsidR="006070C9" w:rsidRDefault="00000000">
            <w:pPr>
              <w:jc w:val="center"/>
            </w:pPr>
            <w:r>
              <w:rPr>
                <w:rFonts w:ascii="Georgia" w:eastAsia="Georgia" w:hAnsi="Georgia" w:cs="Georgia"/>
                <w:b/>
                <w:bCs/>
                <w:color w:val="FFFFFF"/>
                <w:sz w:val="18"/>
                <w:szCs w:val="18"/>
              </w:rPr>
              <w:t>Cláusula</w:t>
            </w:r>
          </w:p>
        </w:tc>
        <w:tc>
          <w:tcPr>
            <w:tcW w:w="26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4D2F29B1" w14:textId="77777777" w:rsidR="006070C9" w:rsidRDefault="00000000">
            <w:pPr>
              <w:jc w:val="center"/>
            </w:pPr>
            <w:r>
              <w:rPr>
                <w:rFonts w:ascii="Georgia" w:eastAsia="Georgia" w:hAnsi="Georgia" w:cs="Georgia"/>
                <w:b/>
                <w:bCs/>
                <w:color w:val="FFFFFF"/>
                <w:sz w:val="18"/>
                <w:szCs w:val="18"/>
              </w:rPr>
              <w:t>Requisito ISO 27001:2022</w:t>
            </w:r>
          </w:p>
        </w:tc>
        <w:tc>
          <w:tcPr>
            <w:tcW w:w="32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255F3DE0" w14:textId="77777777" w:rsidR="006070C9" w:rsidRDefault="00000000">
            <w:pPr>
              <w:jc w:val="center"/>
            </w:pPr>
            <w:r>
              <w:rPr>
                <w:rFonts w:ascii="Georgia" w:eastAsia="Georgia" w:hAnsi="Georgia" w:cs="Georgia"/>
                <w:b/>
                <w:bCs/>
                <w:color w:val="FFFFFF"/>
                <w:sz w:val="18"/>
                <w:szCs w:val="18"/>
              </w:rPr>
              <w:t>Elemento del SGSI propuesto</w:t>
            </w:r>
          </w:p>
        </w:tc>
        <w:tc>
          <w:tcPr>
            <w:tcW w:w="236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51D5744B" w14:textId="77777777" w:rsidR="006070C9" w:rsidRDefault="00000000">
            <w:pPr>
              <w:jc w:val="center"/>
            </w:pPr>
            <w:r>
              <w:rPr>
                <w:rFonts w:ascii="Georgia" w:eastAsia="Georgia" w:hAnsi="Georgia" w:cs="Georgia"/>
                <w:b/>
                <w:bCs/>
                <w:color w:val="FFFFFF"/>
                <w:sz w:val="18"/>
                <w:szCs w:val="18"/>
              </w:rPr>
              <w:t>Documento(s) relacionado(s)</w:t>
            </w:r>
          </w:p>
        </w:tc>
      </w:tr>
      <w:tr w:rsidR="006070C9" w14:paraId="12B3439A"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CF51A2" w14:textId="77777777" w:rsidR="006070C9" w:rsidRDefault="00000000">
            <w:r>
              <w:rPr>
                <w:rFonts w:ascii="Palatino Linotype" w:eastAsia="Palatino Linotype" w:hAnsi="Palatino Linotype" w:cs="Palatino Linotype"/>
                <w:color w:val="2C2C2C"/>
                <w:sz w:val="18"/>
                <w:szCs w:val="18"/>
              </w:rPr>
              <w:t>4.1 – 4.2</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7BA24D" w14:textId="77777777" w:rsidR="006070C9" w:rsidRDefault="00000000">
            <w:r>
              <w:rPr>
                <w:rFonts w:ascii="Palatino Linotype" w:eastAsia="Palatino Linotype" w:hAnsi="Palatino Linotype" w:cs="Palatino Linotype"/>
                <w:color w:val="2C2C2C"/>
                <w:sz w:val="18"/>
                <w:szCs w:val="18"/>
              </w:rPr>
              <w:t>Contexto y partes interesadas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0E0D8F" w14:textId="77777777" w:rsidR="006070C9" w:rsidRDefault="00000000">
            <w:r>
              <w:rPr>
                <w:rFonts w:ascii="Palatino Linotype" w:eastAsia="Palatino Linotype" w:hAnsi="Palatino Linotype" w:cs="Palatino Linotype"/>
                <w:color w:val="2C2C2C"/>
                <w:sz w:val="18"/>
                <w:szCs w:val="18"/>
              </w:rPr>
              <w:t>Sección 1 de este Documento Marco</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2AF985" w14:textId="77777777" w:rsidR="006070C9" w:rsidRDefault="00000000">
            <w:r>
              <w:rPr>
                <w:rFonts w:ascii="Palatino Linotype" w:eastAsia="Palatino Linotype" w:hAnsi="Palatino Linotype" w:cs="Palatino Linotype"/>
                <w:color w:val="2C2C2C"/>
                <w:sz w:val="18"/>
                <w:szCs w:val="18"/>
              </w:rPr>
              <w:t>Documento Marco · Fase 1</w:t>
            </w:r>
          </w:p>
        </w:tc>
      </w:tr>
      <w:tr w:rsidR="006070C9" w14:paraId="5D31E549" w14:textId="77777777">
        <w:tc>
          <w:tcPr>
            <w:tcW w:w="12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02352E16" w14:textId="77777777" w:rsidR="006070C9" w:rsidRDefault="00000000">
            <w:r>
              <w:rPr>
                <w:rFonts w:ascii="Palatino Linotype" w:eastAsia="Palatino Linotype" w:hAnsi="Palatino Linotype" w:cs="Palatino Linotype"/>
                <w:color w:val="2C2C2C"/>
                <w:sz w:val="18"/>
                <w:szCs w:val="18"/>
              </w:rPr>
              <w:t>4.3</w:t>
            </w:r>
          </w:p>
        </w:tc>
        <w:tc>
          <w:tcPr>
            <w:tcW w:w="26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4D35ABE0" w14:textId="77777777" w:rsidR="006070C9" w:rsidRDefault="00000000">
            <w:r>
              <w:rPr>
                <w:rFonts w:ascii="Palatino Linotype" w:eastAsia="Palatino Linotype" w:hAnsi="Palatino Linotype" w:cs="Palatino Linotype"/>
                <w:color w:val="2C2C2C"/>
                <w:sz w:val="18"/>
                <w:szCs w:val="18"/>
              </w:rPr>
              <w:t>Alcance del SGSI</w:t>
            </w:r>
          </w:p>
        </w:tc>
        <w:tc>
          <w:tcPr>
            <w:tcW w:w="32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1F0F9ED3" w14:textId="77777777" w:rsidR="006070C9" w:rsidRDefault="00000000">
            <w:r>
              <w:rPr>
                <w:rFonts w:ascii="Palatino Linotype" w:eastAsia="Palatino Linotype" w:hAnsi="Palatino Linotype" w:cs="Palatino Linotype"/>
                <w:color w:val="2C2C2C"/>
                <w:sz w:val="18"/>
                <w:szCs w:val="18"/>
              </w:rPr>
              <w:t>Sección 2 de este Documento Marco</w:t>
            </w:r>
          </w:p>
        </w:tc>
        <w:tc>
          <w:tcPr>
            <w:tcW w:w="23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354CC517" w14:textId="77777777" w:rsidR="006070C9" w:rsidRDefault="00000000">
            <w:r>
              <w:rPr>
                <w:rFonts w:ascii="Palatino Linotype" w:eastAsia="Palatino Linotype" w:hAnsi="Palatino Linotype" w:cs="Palatino Linotype"/>
                <w:color w:val="2C2C2C"/>
                <w:sz w:val="18"/>
                <w:szCs w:val="18"/>
              </w:rPr>
              <w:t>Documento Marco · Fase 1</w:t>
            </w:r>
          </w:p>
        </w:tc>
      </w:tr>
      <w:tr w:rsidR="006070C9" w14:paraId="5816AE30"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360ADE" w14:textId="77777777" w:rsidR="006070C9" w:rsidRDefault="00000000">
            <w:r>
              <w:rPr>
                <w:rFonts w:ascii="Palatino Linotype" w:eastAsia="Palatino Linotype" w:hAnsi="Palatino Linotype" w:cs="Palatino Linotype"/>
                <w:color w:val="2C2C2C"/>
                <w:sz w:val="18"/>
                <w:szCs w:val="18"/>
              </w:rPr>
              <w:t>5.1 – 5.3</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4BCF52" w14:textId="77777777" w:rsidR="006070C9" w:rsidRDefault="00000000">
            <w:r>
              <w:rPr>
                <w:rFonts w:ascii="Palatino Linotype" w:eastAsia="Palatino Linotype" w:hAnsi="Palatino Linotype" w:cs="Palatino Linotype"/>
                <w:color w:val="2C2C2C"/>
                <w:sz w:val="18"/>
                <w:szCs w:val="18"/>
              </w:rPr>
              <w:t>Liderazgo, política y roles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5D737A" w14:textId="77777777" w:rsidR="006070C9" w:rsidRDefault="00000000">
            <w:r>
              <w:rPr>
                <w:rFonts w:ascii="Palatino Linotype" w:eastAsia="Palatino Linotype" w:hAnsi="Palatino Linotype" w:cs="Palatino Linotype"/>
                <w:color w:val="2C2C2C"/>
                <w:sz w:val="18"/>
                <w:szCs w:val="18"/>
              </w:rPr>
              <w:t>Secciones 3 y 4 · Política de Seguridad</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23DE60" w14:textId="77777777" w:rsidR="006070C9" w:rsidRDefault="00000000">
            <w:r>
              <w:rPr>
                <w:rFonts w:ascii="Palatino Linotype" w:eastAsia="Palatino Linotype" w:hAnsi="Palatino Linotype" w:cs="Palatino Linotype"/>
                <w:color w:val="2C2C2C"/>
                <w:sz w:val="18"/>
                <w:szCs w:val="18"/>
              </w:rPr>
              <w:t>Documento Marco · Fases 2 y 5</w:t>
            </w:r>
          </w:p>
        </w:tc>
      </w:tr>
      <w:tr w:rsidR="006070C9" w14:paraId="6F495FEB" w14:textId="77777777">
        <w:tc>
          <w:tcPr>
            <w:tcW w:w="12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792552CF" w14:textId="77777777" w:rsidR="006070C9" w:rsidRDefault="00000000">
            <w:r>
              <w:rPr>
                <w:rFonts w:ascii="Palatino Linotype" w:eastAsia="Palatino Linotype" w:hAnsi="Palatino Linotype" w:cs="Palatino Linotype"/>
                <w:color w:val="2C2C2C"/>
                <w:sz w:val="18"/>
                <w:szCs w:val="18"/>
              </w:rPr>
              <w:t>6.1 – 6.2</w:t>
            </w:r>
          </w:p>
        </w:tc>
        <w:tc>
          <w:tcPr>
            <w:tcW w:w="26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27E6BFAB" w14:textId="77777777" w:rsidR="006070C9" w:rsidRDefault="00000000">
            <w:r>
              <w:rPr>
                <w:rFonts w:ascii="Palatino Linotype" w:eastAsia="Palatino Linotype" w:hAnsi="Palatino Linotype" w:cs="Palatino Linotype"/>
                <w:color w:val="2C2C2C"/>
                <w:sz w:val="18"/>
                <w:szCs w:val="18"/>
              </w:rPr>
              <w:t>Evaluación de riesgos y objetivos</w:t>
            </w:r>
          </w:p>
        </w:tc>
        <w:tc>
          <w:tcPr>
            <w:tcW w:w="32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5A53CF52" w14:textId="77777777" w:rsidR="006070C9" w:rsidRDefault="00000000">
            <w:r>
              <w:rPr>
                <w:rFonts w:ascii="Palatino Linotype" w:eastAsia="Palatino Linotype" w:hAnsi="Palatino Linotype" w:cs="Palatino Linotype"/>
                <w:color w:val="2C2C2C"/>
                <w:sz w:val="18"/>
                <w:szCs w:val="18"/>
              </w:rPr>
              <w:t>Secciones 3 y 7 · OCTAVE Allegro</w:t>
            </w:r>
          </w:p>
        </w:tc>
        <w:tc>
          <w:tcPr>
            <w:tcW w:w="23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5C457293" w14:textId="77777777" w:rsidR="006070C9" w:rsidRDefault="00000000">
            <w:r>
              <w:rPr>
                <w:rFonts w:ascii="Palatino Linotype" w:eastAsia="Palatino Linotype" w:hAnsi="Palatino Linotype" w:cs="Palatino Linotype"/>
                <w:color w:val="2C2C2C"/>
                <w:sz w:val="18"/>
                <w:szCs w:val="18"/>
              </w:rPr>
              <w:t>Documento Marco · Fase 4</w:t>
            </w:r>
          </w:p>
        </w:tc>
      </w:tr>
      <w:tr w:rsidR="006070C9" w14:paraId="1CBB51E1"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F1B780" w14:textId="77777777" w:rsidR="006070C9" w:rsidRDefault="00000000">
            <w:r>
              <w:rPr>
                <w:rFonts w:ascii="Palatino Linotype" w:eastAsia="Palatino Linotype" w:hAnsi="Palatino Linotype" w:cs="Palatino Linotype"/>
                <w:color w:val="2C2C2C"/>
                <w:sz w:val="18"/>
                <w:szCs w:val="18"/>
              </w:rPr>
              <w:t>7.1 – 7.5</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199088" w14:textId="77777777" w:rsidR="006070C9" w:rsidRDefault="00000000">
            <w:r>
              <w:rPr>
                <w:rFonts w:ascii="Palatino Linotype" w:eastAsia="Palatino Linotype" w:hAnsi="Palatino Linotype" w:cs="Palatino Linotype"/>
                <w:color w:val="2C2C2C"/>
                <w:sz w:val="18"/>
                <w:szCs w:val="18"/>
              </w:rPr>
              <w:t>Recursos, competencia, comunicación y documentación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CA5B97" w14:textId="77777777" w:rsidR="006070C9" w:rsidRDefault="00000000">
            <w:r>
              <w:rPr>
                <w:rFonts w:ascii="Palatino Linotype" w:eastAsia="Palatino Linotype" w:hAnsi="Palatino Linotype" w:cs="Palatino Linotype"/>
                <w:color w:val="2C2C2C"/>
                <w:sz w:val="18"/>
                <w:szCs w:val="18"/>
              </w:rPr>
              <w:t>Programa de capacitación · Control documental</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2893CF" w14:textId="77777777" w:rsidR="006070C9" w:rsidRDefault="00000000">
            <w:r>
              <w:rPr>
                <w:rFonts w:ascii="Palatino Linotype" w:eastAsia="Palatino Linotype" w:hAnsi="Palatino Linotype" w:cs="Palatino Linotype"/>
                <w:color w:val="2C2C2C"/>
                <w:sz w:val="18"/>
                <w:szCs w:val="18"/>
              </w:rPr>
              <w:t>Fases 10 y 11</w:t>
            </w:r>
          </w:p>
        </w:tc>
      </w:tr>
      <w:tr w:rsidR="006070C9" w14:paraId="52146F8E" w14:textId="77777777">
        <w:tc>
          <w:tcPr>
            <w:tcW w:w="12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5940EADF" w14:textId="77777777" w:rsidR="006070C9" w:rsidRDefault="00000000">
            <w:r>
              <w:rPr>
                <w:rFonts w:ascii="Palatino Linotype" w:eastAsia="Palatino Linotype" w:hAnsi="Palatino Linotype" w:cs="Palatino Linotype"/>
                <w:color w:val="2C2C2C"/>
                <w:sz w:val="18"/>
                <w:szCs w:val="18"/>
              </w:rPr>
              <w:t>8.1 – 8.3</w:t>
            </w:r>
          </w:p>
        </w:tc>
        <w:tc>
          <w:tcPr>
            <w:tcW w:w="26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2A7F4774" w14:textId="77777777" w:rsidR="006070C9" w:rsidRDefault="00000000">
            <w:r>
              <w:rPr>
                <w:rFonts w:ascii="Palatino Linotype" w:eastAsia="Palatino Linotype" w:hAnsi="Palatino Linotype" w:cs="Palatino Linotype"/>
                <w:color w:val="2C2C2C"/>
                <w:sz w:val="18"/>
                <w:szCs w:val="18"/>
              </w:rPr>
              <w:t>Operación y gestión de riesgos</w:t>
            </w:r>
          </w:p>
        </w:tc>
        <w:tc>
          <w:tcPr>
            <w:tcW w:w="32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6FE4E9D4" w14:textId="77777777" w:rsidR="006070C9" w:rsidRDefault="00000000">
            <w:r>
              <w:rPr>
                <w:rFonts w:ascii="Palatino Linotype" w:eastAsia="Palatino Linotype" w:hAnsi="Palatino Linotype" w:cs="Palatino Linotype"/>
                <w:color w:val="2C2C2C"/>
                <w:sz w:val="18"/>
                <w:szCs w:val="18"/>
              </w:rPr>
              <w:t>Controles de seguridad · BCP/DRP</w:t>
            </w:r>
          </w:p>
        </w:tc>
        <w:tc>
          <w:tcPr>
            <w:tcW w:w="23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3BEB6F2A" w14:textId="77777777" w:rsidR="006070C9" w:rsidRDefault="00000000">
            <w:r>
              <w:rPr>
                <w:rFonts w:ascii="Palatino Linotype" w:eastAsia="Palatino Linotype" w:hAnsi="Palatino Linotype" w:cs="Palatino Linotype"/>
                <w:color w:val="2C2C2C"/>
                <w:sz w:val="18"/>
                <w:szCs w:val="18"/>
              </w:rPr>
              <w:t>Fases 6, 7 y 8</w:t>
            </w:r>
          </w:p>
        </w:tc>
      </w:tr>
      <w:tr w:rsidR="006070C9" w14:paraId="0D3C1EB6"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08777E" w14:textId="77777777" w:rsidR="006070C9" w:rsidRDefault="00000000">
            <w:r>
              <w:rPr>
                <w:rFonts w:ascii="Palatino Linotype" w:eastAsia="Palatino Linotype" w:hAnsi="Palatino Linotype" w:cs="Palatino Linotype"/>
                <w:color w:val="2C2C2C"/>
                <w:sz w:val="18"/>
                <w:szCs w:val="18"/>
              </w:rPr>
              <w:t>9.1 – 9.3</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DD25F7" w14:textId="77777777" w:rsidR="006070C9" w:rsidRDefault="00000000">
            <w:r>
              <w:rPr>
                <w:rFonts w:ascii="Palatino Linotype" w:eastAsia="Palatino Linotype" w:hAnsi="Palatino Linotype" w:cs="Palatino Linotype"/>
                <w:color w:val="2C2C2C"/>
                <w:sz w:val="18"/>
                <w:szCs w:val="18"/>
              </w:rPr>
              <w:t>Evaluación del desempeño y auditoría</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06650D" w14:textId="77777777" w:rsidR="006070C9" w:rsidRDefault="00000000">
            <w:r>
              <w:rPr>
                <w:rFonts w:ascii="Palatino Linotype" w:eastAsia="Palatino Linotype" w:hAnsi="Palatino Linotype" w:cs="Palatino Linotype"/>
                <w:color w:val="2C2C2C"/>
                <w:sz w:val="18"/>
                <w:szCs w:val="18"/>
              </w:rPr>
              <w:t>Métricas KPI · Auditoría interna · Revisión por la dirección</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5F61EA" w14:textId="77777777" w:rsidR="006070C9" w:rsidRDefault="00000000">
            <w:r>
              <w:rPr>
                <w:rFonts w:ascii="Palatino Linotype" w:eastAsia="Palatino Linotype" w:hAnsi="Palatino Linotype" w:cs="Palatino Linotype"/>
                <w:color w:val="2C2C2C"/>
                <w:sz w:val="18"/>
                <w:szCs w:val="18"/>
              </w:rPr>
              <w:t>Fase 11</w:t>
            </w:r>
          </w:p>
        </w:tc>
      </w:tr>
      <w:tr w:rsidR="006070C9" w14:paraId="7912524F" w14:textId="77777777">
        <w:tc>
          <w:tcPr>
            <w:tcW w:w="12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5672D148" w14:textId="77777777" w:rsidR="006070C9" w:rsidRDefault="00000000">
            <w:r>
              <w:rPr>
                <w:rFonts w:ascii="Palatino Linotype" w:eastAsia="Palatino Linotype" w:hAnsi="Palatino Linotype" w:cs="Palatino Linotype"/>
                <w:color w:val="2C2C2C"/>
                <w:sz w:val="18"/>
                <w:szCs w:val="18"/>
              </w:rPr>
              <w:t>10.1 – 10.2</w:t>
            </w:r>
          </w:p>
        </w:tc>
        <w:tc>
          <w:tcPr>
            <w:tcW w:w="26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0DD39498" w14:textId="77777777" w:rsidR="006070C9" w:rsidRDefault="00000000">
            <w:r>
              <w:rPr>
                <w:rFonts w:ascii="Palatino Linotype" w:eastAsia="Palatino Linotype" w:hAnsi="Palatino Linotype" w:cs="Palatino Linotype"/>
                <w:color w:val="2C2C2C"/>
                <w:sz w:val="18"/>
                <w:szCs w:val="18"/>
              </w:rPr>
              <w:t>No conformidades y mejora continua</w:t>
            </w:r>
          </w:p>
        </w:tc>
        <w:tc>
          <w:tcPr>
            <w:tcW w:w="32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08F8521B" w14:textId="77777777" w:rsidR="006070C9" w:rsidRDefault="00000000">
            <w:r>
              <w:rPr>
                <w:rFonts w:ascii="Palatino Linotype" w:eastAsia="Palatino Linotype" w:hAnsi="Palatino Linotype" w:cs="Palatino Linotype"/>
                <w:color w:val="2C2C2C"/>
                <w:sz w:val="18"/>
                <w:szCs w:val="18"/>
              </w:rPr>
              <w:t>Ciclo PDCA · Gestión de no conformidades</w:t>
            </w:r>
          </w:p>
        </w:tc>
        <w:tc>
          <w:tcPr>
            <w:tcW w:w="23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397282D7" w14:textId="77777777" w:rsidR="006070C9" w:rsidRDefault="00000000">
            <w:r>
              <w:rPr>
                <w:rFonts w:ascii="Palatino Linotype" w:eastAsia="Palatino Linotype" w:hAnsi="Palatino Linotype" w:cs="Palatino Linotype"/>
                <w:color w:val="2C2C2C"/>
                <w:sz w:val="18"/>
                <w:szCs w:val="18"/>
              </w:rPr>
              <w:t>Fase 12</w:t>
            </w:r>
          </w:p>
        </w:tc>
      </w:tr>
    </w:tbl>
    <w:p w14:paraId="4EECA998" w14:textId="77777777" w:rsidR="006070C9" w:rsidRDefault="006070C9">
      <w:pPr>
        <w:spacing w:before="40" w:after="40"/>
      </w:pPr>
    </w:p>
    <w:p w14:paraId="683300A9" w14:textId="77777777" w:rsidR="006070C9" w:rsidRDefault="00000000">
      <w:pPr>
        <w:spacing w:before="80" w:after="100"/>
        <w:jc w:val="both"/>
      </w:pPr>
      <w:r>
        <w:rPr>
          <w:rFonts w:ascii="Palatino Linotype" w:eastAsia="Palatino Linotype" w:hAnsi="Palatino Linotype" w:cs="Palatino Linotype"/>
          <w:color w:val="2C2C2C"/>
          <w:sz w:val="21"/>
          <w:szCs w:val="21"/>
        </w:rPr>
        <w:t xml:space="preserve">La implementación del SGSI propuesto, de ser aprobada, sentará las bases para que </w:t>
      </w:r>
      <w:proofErr w:type="spellStart"/>
      <w:r>
        <w:rPr>
          <w:rFonts w:ascii="Palatino Linotype" w:eastAsia="Palatino Linotype" w:hAnsi="Palatino Linotype" w:cs="Palatino Linotype"/>
          <w:color w:val="2C2C2C"/>
          <w:sz w:val="21"/>
          <w:szCs w:val="21"/>
        </w:rPr>
        <w:t>NovaTech</w:t>
      </w:r>
      <w:proofErr w:type="spellEnd"/>
      <w:r>
        <w:rPr>
          <w:rFonts w:ascii="Palatino Linotype" w:eastAsia="Palatino Linotype" w:hAnsi="Palatino Linotype" w:cs="Palatino Linotype"/>
          <w:color w:val="2C2C2C"/>
          <w:sz w:val="21"/>
          <w:szCs w:val="21"/>
        </w:rPr>
        <w:t xml:space="preserve"> </w:t>
      </w:r>
      <w:proofErr w:type="spellStart"/>
      <w:r>
        <w:rPr>
          <w:rFonts w:ascii="Palatino Linotype" w:eastAsia="Palatino Linotype" w:hAnsi="Palatino Linotype" w:cs="Palatino Linotype"/>
          <w:color w:val="2C2C2C"/>
          <w:sz w:val="21"/>
          <w:szCs w:val="21"/>
        </w:rPr>
        <w:t>Solutions</w:t>
      </w:r>
      <w:proofErr w:type="spellEnd"/>
      <w:r>
        <w:rPr>
          <w:rFonts w:ascii="Palatino Linotype" w:eastAsia="Palatino Linotype" w:hAnsi="Palatino Linotype" w:cs="Palatino Linotype"/>
          <w:color w:val="2C2C2C"/>
          <w:sz w:val="21"/>
          <w:szCs w:val="21"/>
        </w:rPr>
        <w:t xml:space="preserve"> pueda aspirar a la certificación formal bajo ISO/IEC 27001:2022 en un horizonte de 18 a 24 meses, tras completar al menos un ciclo PDCA completo y una auditoría interna integral con hallazgos formalmente tratados.</w:t>
      </w:r>
    </w:p>
    <w:p w14:paraId="07AD4870" w14:textId="77777777" w:rsidR="006070C9" w:rsidRDefault="006070C9">
      <w:pPr>
        <w:spacing w:before="40" w:after="4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6070C9" w14:paraId="0D8FB761" w14:textId="77777777">
        <w:tc>
          <w:tcPr>
            <w:tcW w:w="200" w:type="dxa"/>
            <w:tcBorders>
              <w:top w:val="nil"/>
              <w:left w:val="nil"/>
              <w:bottom w:val="nil"/>
              <w:right w:val="nil"/>
            </w:tcBorders>
            <w:shd w:val="clear" w:color="auto" w:fill="1B3A2D"/>
            <w:tcMar>
              <w:top w:w="0" w:type="dxa"/>
              <w:left w:w="0" w:type="dxa"/>
              <w:bottom w:w="0" w:type="dxa"/>
              <w:right w:w="0" w:type="dxa"/>
            </w:tcMar>
          </w:tcPr>
          <w:p w14:paraId="1DC09987" w14:textId="77777777" w:rsidR="006070C9" w:rsidRDefault="006070C9"/>
        </w:tc>
        <w:tc>
          <w:tcPr>
            <w:tcW w:w="9160" w:type="dxa"/>
            <w:tcBorders>
              <w:top w:val="nil"/>
              <w:left w:val="nil"/>
              <w:bottom w:val="nil"/>
              <w:right w:val="nil"/>
            </w:tcBorders>
            <w:shd w:val="clear" w:color="auto" w:fill="E8EDE9"/>
            <w:tcMar>
              <w:top w:w="80" w:type="dxa"/>
              <w:left w:w="160" w:type="dxa"/>
              <w:bottom w:w="80" w:type="dxa"/>
              <w:right w:w="160" w:type="dxa"/>
            </w:tcMar>
          </w:tcPr>
          <w:p w14:paraId="00CE834C" w14:textId="77777777" w:rsidR="006070C9" w:rsidRDefault="00000000">
            <w:r>
              <w:rPr>
                <w:rFonts w:ascii="Courier New" w:eastAsia="Courier New" w:hAnsi="Courier New" w:cs="Courier New"/>
                <w:b/>
                <w:bCs/>
                <w:color w:val="1B3A2D"/>
                <w:sz w:val="17"/>
                <w:szCs w:val="17"/>
              </w:rPr>
              <w:t xml:space="preserve">Referencia normativa consolidada — </w:t>
            </w:r>
            <w:r>
              <w:rPr>
                <w:rFonts w:ascii="Palatino Linotype" w:eastAsia="Palatino Linotype" w:hAnsi="Palatino Linotype" w:cs="Palatino Linotype"/>
                <w:i/>
                <w:iCs/>
                <w:color w:val="2C2C2C"/>
                <w:sz w:val="17"/>
                <w:szCs w:val="17"/>
              </w:rPr>
              <w:t>ISO/IEC 27001:2022 (completa) — ISO/IEC 27002:2022 (controles) — ISO/IEC 27005:2022 (gestión de riesgos)</w:t>
            </w:r>
          </w:p>
        </w:tc>
      </w:tr>
    </w:tbl>
    <w:p w14:paraId="5D7AC3A1" w14:textId="77777777" w:rsidR="006070C9" w:rsidRDefault="00000000">
      <w:r>
        <w:br w:type="page"/>
      </w:r>
    </w:p>
    <w:p w14:paraId="49AFD017" w14:textId="77777777" w:rsidR="006070C9" w:rsidRDefault="00000000">
      <w:pPr>
        <w:pBdr>
          <w:top w:val="none" w:sz="0" w:space="0" w:color="FFFFFF"/>
          <w:left w:val="single" w:sz="24" w:space="0" w:color="1B3A2D"/>
          <w:bottom w:val="single" w:sz="12" w:space="6" w:color="C17F24"/>
          <w:right w:val="none" w:sz="0" w:space="0" w:color="FFFFFF"/>
        </w:pBdr>
        <w:spacing w:before="480" w:after="240"/>
        <w:ind w:left="200"/>
      </w:pPr>
      <w:r>
        <w:rPr>
          <w:rFonts w:ascii="Georgia" w:eastAsia="Georgia" w:hAnsi="Georgia" w:cs="Georgia"/>
          <w:b/>
          <w:bCs/>
          <w:color w:val="1B3A2D"/>
          <w:sz w:val="34"/>
          <w:szCs w:val="34"/>
        </w:rPr>
        <w:lastRenderedPageBreak/>
        <w:t>6. Marco Legal Aplicable</w:t>
      </w:r>
    </w:p>
    <w:p w14:paraId="78CEE75B" w14:textId="77777777" w:rsidR="006070C9" w:rsidRDefault="006070C9">
      <w:pPr>
        <w:spacing w:before="40" w:after="4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6070C9" w14:paraId="0EE226AA" w14:textId="77777777">
        <w:tc>
          <w:tcPr>
            <w:tcW w:w="200" w:type="dxa"/>
            <w:tcBorders>
              <w:top w:val="nil"/>
              <w:left w:val="nil"/>
              <w:bottom w:val="nil"/>
              <w:right w:val="nil"/>
            </w:tcBorders>
            <w:shd w:val="clear" w:color="auto" w:fill="C17F24"/>
            <w:tcMar>
              <w:top w:w="0" w:type="dxa"/>
              <w:left w:w="0" w:type="dxa"/>
              <w:bottom w:w="0" w:type="dxa"/>
              <w:right w:w="0" w:type="dxa"/>
            </w:tcMar>
          </w:tcPr>
          <w:p w14:paraId="348E8891" w14:textId="77777777" w:rsidR="006070C9" w:rsidRDefault="006070C9"/>
        </w:tc>
        <w:tc>
          <w:tcPr>
            <w:tcW w:w="9160" w:type="dxa"/>
            <w:tcBorders>
              <w:top w:val="nil"/>
              <w:left w:val="nil"/>
              <w:bottom w:val="nil"/>
              <w:right w:val="nil"/>
            </w:tcBorders>
            <w:shd w:val="clear" w:color="auto" w:fill="FDF3E0"/>
            <w:tcMar>
              <w:top w:w="80" w:type="dxa"/>
              <w:left w:w="160" w:type="dxa"/>
              <w:bottom w:w="80" w:type="dxa"/>
              <w:right w:w="160" w:type="dxa"/>
            </w:tcMar>
          </w:tcPr>
          <w:p w14:paraId="5B19FBEA" w14:textId="77777777" w:rsidR="006070C9" w:rsidRDefault="00000000">
            <w:r>
              <w:rPr>
                <w:rFonts w:ascii="Courier New" w:eastAsia="Courier New" w:hAnsi="Courier New" w:cs="Courier New"/>
                <w:b/>
                <w:bCs/>
                <w:color w:val="8B5E1A"/>
                <w:sz w:val="18"/>
                <w:szCs w:val="18"/>
              </w:rPr>
              <w:t xml:space="preserve">ISO 27001:2022 — Cláusula 4.2 (Comprensión de las necesidades y expectativas de las partes </w:t>
            </w:r>
            <w:proofErr w:type="gramStart"/>
            <w:r>
              <w:rPr>
                <w:rFonts w:ascii="Courier New" w:eastAsia="Courier New" w:hAnsi="Courier New" w:cs="Courier New"/>
                <w:b/>
                <w:bCs/>
                <w:color w:val="8B5E1A"/>
                <w:sz w:val="18"/>
                <w:szCs w:val="18"/>
              </w:rPr>
              <w:t xml:space="preserve">interesadas)  </w:t>
            </w:r>
            <w:r>
              <w:rPr>
                <w:rFonts w:ascii="Palatino Linotype" w:eastAsia="Palatino Linotype" w:hAnsi="Palatino Linotype" w:cs="Palatino Linotype"/>
                <w:i/>
                <w:iCs/>
                <w:color w:val="2C2C2C"/>
                <w:sz w:val="18"/>
                <w:szCs w:val="18"/>
              </w:rPr>
              <w:t>La</w:t>
            </w:r>
            <w:proofErr w:type="gramEnd"/>
            <w:r>
              <w:rPr>
                <w:rFonts w:ascii="Palatino Linotype" w:eastAsia="Palatino Linotype" w:hAnsi="Palatino Linotype" w:cs="Palatino Linotype"/>
                <w:i/>
                <w:iCs/>
                <w:color w:val="2C2C2C"/>
                <w:sz w:val="18"/>
                <w:szCs w:val="18"/>
              </w:rPr>
              <w:t xml:space="preserve"> organización debe determinar los requisitos legales, reglamentarios y contractuales pertinentes relacionados con la seguridad de la información.</w:t>
            </w:r>
          </w:p>
        </w:tc>
      </w:tr>
    </w:tbl>
    <w:p w14:paraId="14F1F564" w14:textId="77777777" w:rsidR="006070C9" w:rsidRDefault="006070C9">
      <w:pPr>
        <w:spacing w:before="40" w:after="40"/>
      </w:pPr>
    </w:p>
    <w:p w14:paraId="215FC88F" w14:textId="77777777" w:rsidR="006070C9" w:rsidRDefault="00000000">
      <w:pPr>
        <w:spacing w:before="80" w:after="100"/>
        <w:jc w:val="both"/>
      </w:pPr>
      <w:r>
        <w:rPr>
          <w:rFonts w:ascii="Palatino Linotype" w:eastAsia="Palatino Linotype" w:hAnsi="Palatino Linotype" w:cs="Palatino Linotype"/>
          <w:color w:val="2C2C2C"/>
          <w:sz w:val="21"/>
          <w:szCs w:val="21"/>
        </w:rPr>
        <w:t xml:space="preserve">La seguridad de la información no solo protege los activos del negocio: también garantiza que </w:t>
      </w:r>
      <w:proofErr w:type="spellStart"/>
      <w:r>
        <w:rPr>
          <w:rFonts w:ascii="Palatino Linotype" w:eastAsia="Palatino Linotype" w:hAnsi="Palatino Linotype" w:cs="Palatino Linotype"/>
          <w:color w:val="2C2C2C"/>
          <w:sz w:val="21"/>
          <w:szCs w:val="21"/>
        </w:rPr>
        <w:t>NovaTech</w:t>
      </w:r>
      <w:proofErr w:type="spellEnd"/>
      <w:r>
        <w:rPr>
          <w:rFonts w:ascii="Palatino Linotype" w:eastAsia="Palatino Linotype" w:hAnsi="Palatino Linotype" w:cs="Palatino Linotype"/>
          <w:color w:val="2C2C2C"/>
          <w:sz w:val="21"/>
          <w:szCs w:val="21"/>
        </w:rPr>
        <w:t xml:space="preserve"> </w:t>
      </w:r>
      <w:proofErr w:type="spellStart"/>
      <w:r>
        <w:rPr>
          <w:rFonts w:ascii="Palatino Linotype" w:eastAsia="Palatino Linotype" w:hAnsi="Palatino Linotype" w:cs="Palatino Linotype"/>
          <w:color w:val="2C2C2C"/>
          <w:sz w:val="21"/>
          <w:szCs w:val="21"/>
        </w:rPr>
        <w:t>Solutions</w:t>
      </w:r>
      <w:proofErr w:type="spellEnd"/>
      <w:r>
        <w:rPr>
          <w:rFonts w:ascii="Palatino Linotype" w:eastAsia="Palatino Linotype" w:hAnsi="Palatino Linotype" w:cs="Palatino Linotype"/>
          <w:color w:val="2C2C2C"/>
          <w:sz w:val="21"/>
          <w:szCs w:val="21"/>
        </w:rPr>
        <w:t xml:space="preserve"> no incurra en responsabilidades legales que podrían comprometer su viabilidad. El equipo consultor identifica los siguientes instrumentos normativos como directamente aplicables a </w:t>
      </w:r>
      <w:proofErr w:type="spellStart"/>
      <w:r>
        <w:rPr>
          <w:rFonts w:ascii="Palatino Linotype" w:eastAsia="Palatino Linotype" w:hAnsi="Palatino Linotype" w:cs="Palatino Linotype"/>
          <w:color w:val="2C2C2C"/>
          <w:sz w:val="21"/>
          <w:szCs w:val="21"/>
        </w:rPr>
        <w:t>NovaTech</w:t>
      </w:r>
      <w:proofErr w:type="spellEnd"/>
      <w:r>
        <w:rPr>
          <w:rFonts w:ascii="Palatino Linotype" w:eastAsia="Palatino Linotype" w:hAnsi="Palatino Linotype" w:cs="Palatino Linotype"/>
          <w:color w:val="2C2C2C"/>
          <w:sz w:val="21"/>
          <w:szCs w:val="21"/>
        </w:rPr>
        <w:t xml:space="preserve"> </w:t>
      </w:r>
      <w:proofErr w:type="spellStart"/>
      <w:r>
        <w:rPr>
          <w:rFonts w:ascii="Palatino Linotype" w:eastAsia="Palatino Linotype" w:hAnsi="Palatino Linotype" w:cs="Palatino Linotype"/>
          <w:color w:val="2C2C2C"/>
          <w:sz w:val="21"/>
          <w:szCs w:val="21"/>
        </w:rPr>
        <w:t>Solutions</w:t>
      </w:r>
      <w:proofErr w:type="spellEnd"/>
      <w:r>
        <w:rPr>
          <w:rFonts w:ascii="Palatino Linotype" w:eastAsia="Palatino Linotype" w:hAnsi="Palatino Linotype" w:cs="Palatino Linotype"/>
          <w:color w:val="2C2C2C"/>
          <w:sz w:val="21"/>
          <w:szCs w:val="21"/>
        </w:rPr>
        <w:t xml:space="preserve"> en su rol de responsable del tratamiento de datos personales.</w:t>
      </w:r>
    </w:p>
    <w:p w14:paraId="729DD782" w14:textId="77777777" w:rsidR="006070C9" w:rsidRDefault="006070C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3200"/>
        <w:gridCol w:w="1760"/>
      </w:tblGrid>
      <w:tr w:rsidR="006070C9" w14:paraId="20233DBC"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2C6193F5" w14:textId="77777777" w:rsidR="006070C9" w:rsidRDefault="00000000">
            <w:pPr>
              <w:jc w:val="center"/>
            </w:pPr>
            <w:r>
              <w:rPr>
                <w:rFonts w:ascii="Georgia" w:eastAsia="Georgia" w:hAnsi="Georgia" w:cs="Georgia"/>
                <w:b/>
                <w:bCs/>
                <w:color w:val="FFFFFF"/>
                <w:sz w:val="18"/>
                <w:szCs w:val="18"/>
              </w:rPr>
              <w:t>Instrumento legal / normativo</w:t>
            </w:r>
          </w:p>
        </w:tc>
        <w:tc>
          <w:tcPr>
            <w:tcW w:w="18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3675F00D" w14:textId="77777777" w:rsidR="006070C9" w:rsidRDefault="00000000">
            <w:pPr>
              <w:jc w:val="center"/>
            </w:pPr>
            <w:r>
              <w:rPr>
                <w:rFonts w:ascii="Georgia" w:eastAsia="Georgia" w:hAnsi="Georgia" w:cs="Georgia"/>
                <w:b/>
                <w:bCs/>
                <w:color w:val="FFFFFF"/>
                <w:sz w:val="18"/>
                <w:szCs w:val="18"/>
              </w:rPr>
              <w:t>Ámbito de aplicación</w:t>
            </w:r>
          </w:p>
        </w:tc>
        <w:tc>
          <w:tcPr>
            <w:tcW w:w="32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6586F897" w14:textId="77777777" w:rsidR="006070C9" w:rsidRDefault="00000000">
            <w:pPr>
              <w:jc w:val="center"/>
            </w:pPr>
            <w:r>
              <w:rPr>
                <w:rFonts w:ascii="Georgia" w:eastAsia="Georgia" w:hAnsi="Georgia" w:cs="Georgia"/>
                <w:b/>
                <w:bCs/>
                <w:color w:val="FFFFFF"/>
                <w:sz w:val="18"/>
                <w:szCs w:val="18"/>
              </w:rPr>
              <w:t xml:space="preserve">Obligación principal para </w:t>
            </w:r>
            <w:proofErr w:type="spellStart"/>
            <w:r>
              <w:rPr>
                <w:rFonts w:ascii="Georgia" w:eastAsia="Georgia" w:hAnsi="Georgia" w:cs="Georgia"/>
                <w:b/>
                <w:bCs/>
                <w:color w:val="FFFFFF"/>
                <w:sz w:val="18"/>
                <w:szCs w:val="18"/>
              </w:rPr>
              <w:t>NovaTech</w:t>
            </w:r>
            <w:proofErr w:type="spellEnd"/>
          </w:p>
        </w:tc>
        <w:tc>
          <w:tcPr>
            <w:tcW w:w="176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05FB98D8" w14:textId="77777777" w:rsidR="006070C9" w:rsidRDefault="00000000">
            <w:pPr>
              <w:jc w:val="center"/>
            </w:pPr>
            <w:r>
              <w:rPr>
                <w:rFonts w:ascii="Georgia" w:eastAsia="Georgia" w:hAnsi="Georgia" w:cs="Georgia"/>
                <w:b/>
                <w:bCs/>
                <w:color w:val="FFFFFF"/>
                <w:sz w:val="18"/>
                <w:szCs w:val="18"/>
              </w:rPr>
              <w:t>Elemento del SGSI que la atiende</w:t>
            </w:r>
          </w:p>
        </w:tc>
      </w:tr>
      <w:tr w:rsidR="006070C9" w14:paraId="27270098"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040FAC" w14:textId="77777777" w:rsidR="006070C9" w:rsidRDefault="00000000">
            <w:r>
              <w:rPr>
                <w:rFonts w:ascii="Palatino Linotype" w:eastAsia="Palatino Linotype" w:hAnsi="Palatino Linotype" w:cs="Palatino Linotype"/>
                <w:color w:val="2C2C2C"/>
                <w:sz w:val="18"/>
                <w:szCs w:val="18"/>
              </w:rPr>
              <w:t>LFPDPPP (DOF 5-jul-2010)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D9D9B4" w14:textId="77777777" w:rsidR="006070C9" w:rsidRDefault="00000000">
            <w:r>
              <w:rPr>
                <w:rFonts w:ascii="Palatino Linotype" w:eastAsia="Palatino Linotype" w:hAnsi="Palatino Linotype" w:cs="Palatino Linotype"/>
                <w:color w:val="2C2C2C"/>
                <w:sz w:val="18"/>
                <w:szCs w:val="18"/>
              </w:rPr>
              <w:t>Nacional — datos personales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81AC47" w14:textId="77777777" w:rsidR="006070C9" w:rsidRDefault="00000000">
            <w:r>
              <w:rPr>
                <w:rFonts w:ascii="Palatino Linotype" w:eastAsia="Palatino Linotype" w:hAnsi="Palatino Linotype" w:cs="Palatino Linotype"/>
                <w:color w:val="2C2C2C"/>
                <w:sz w:val="18"/>
                <w:szCs w:val="18"/>
              </w:rPr>
              <w:t>Proteger datos de clientes y empleados · Aviso de privacidad · Atender derechos ARCO · Notificar violaciones al INAI</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BB0120" w14:textId="77777777" w:rsidR="006070C9" w:rsidRDefault="00000000">
            <w:r>
              <w:rPr>
                <w:rFonts w:ascii="Palatino Linotype" w:eastAsia="Palatino Linotype" w:hAnsi="Palatino Linotype" w:cs="Palatino Linotype"/>
                <w:color w:val="2C2C2C"/>
                <w:sz w:val="18"/>
                <w:szCs w:val="18"/>
              </w:rPr>
              <w:t>Fases 7, 9 y políticas de control de accesos</w:t>
            </w:r>
          </w:p>
        </w:tc>
      </w:tr>
      <w:tr w:rsidR="006070C9" w14:paraId="142E1884" w14:textId="77777777">
        <w:tc>
          <w:tcPr>
            <w:tcW w:w="26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1E4E8423" w14:textId="77777777" w:rsidR="006070C9" w:rsidRDefault="00000000">
            <w:r>
              <w:rPr>
                <w:rFonts w:ascii="Palatino Linotype" w:eastAsia="Palatino Linotype" w:hAnsi="Palatino Linotype" w:cs="Palatino Linotype"/>
                <w:color w:val="2C2C2C"/>
                <w:sz w:val="18"/>
                <w:szCs w:val="18"/>
              </w:rPr>
              <w:t>Reglamento LFPDPPP (2011)</w:t>
            </w:r>
          </w:p>
        </w:tc>
        <w:tc>
          <w:tcPr>
            <w:tcW w:w="18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4530000A" w14:textId="77777777" w:rsidR="006070C9" w:rsidRDefault="00000000">
            <w:r>
              <w:rPr>
                <w:rFonts w:ascii="Palatino Linotype" w:eastAsia="Palatino Linotype" w:hAnsi="Palatino Linotype" w:cs="Palatino Linotype"/>
                <w:color w:val="2C2C2C"/>
                <w:sz w:val="18"/>
                <w:szCs w:val="18"/>
              </w:rPr>
              <w:t>Nacional — datos personales</w:t>
            </w:r>
          </w:p>
        </w:tc>
        <w:tc>
          <w:tcPr>
            <w:tcW w:w="32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5D7E6ADB" w14:textId="77777777" w:rsidR="006070C9" w:rsidRDefault="00000000">
            <w:r>
              <w:rPr>
                <w:rFonts w:ascii="Palatino Linotype" w:eastAsia="Palatino Linotype" w:hAnsi="Palatino Linotype" w:cs="Palatino Linotype"/>
                <w:color w:val="2C2C2C"/>
                <w:sz w:val="18"/>
                <w:szCs w:val="18"/>
              </w:rPr>
              <w:t>Medidas de seguridad administrativas, técnicas y físicas proporcionales al riesgo</w:t>
            </w:r>
          </w:p>
        </w:tc>
        <w:tc>
          <w:tcPr>
            <w:tcW w:w="17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55D62AA0" w14:textId="77777777" w:rsidR="006070C9" w:rsidRDefault="00000000">
            <w:r>
              <w:rPr>
                <w:rFonts w:ascii="Palatino Linotype" w:eastAsia="Palatino Linotype" w:hAnsi="Palatino Linotype" w:cs="Palatino Linotype"/>
                <w:color w:val="2C2C2C"/>
                <w:sz w:val="18"/>
                <w:szCs w:val="18"/>
              </w:rPr>
              <w:t>Fases 5, 6 y 7 del SGSI</w:t>
            </w:r>
          </w:p>
        </w:tc>
      </w:tr>
      <w:tr w:rsidR="006070C9" w14:paraId="269E917E"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6F3201" w14:textId="77777777" w:rsidR="006070C9" w:rsidRDefault="00000000">
            <w:r>
              <w:rPr>
                <w:rFonts w:ascii="Palatino Linotype" w:eastAsia="Palatino Linotype" w:hAnsi="Palatino Linotype" w:cs="Palatino Linotype"/>
                <w:color w:val="2C2C2C"/>
                <w:sz w:val="18"/>
                <w:szCs w:val="18"/>
              </w:rPr>
              <w:t>Lineamientos INAI (2013)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DE3718" w14:textId="77777777" w:rsidR="006070C9" w:rsidRDefault="00000000">
            <w:r>
              <w:rPr>
                <w:rFonts w:ascii="Palatino Linotype" w:eastAsia="Palatino Linotype" w:hAnsi="Palatino Linotype" w:cs="Palatino Linotype"/>
                <w:color w:val="2C2C2C"/>
                <w:sz w:val="18"/>
                <w:szCs w:val="18"/>
              </w:rPr>
              <w:t>Nacional — datos personales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F44851" w14:textId="77777777" w:rsidR="006070C9" w:rsidRDefault="00000000">
            <w:r>
              <w:rPr>
                <w:rFonts w:ascii="Palatino Linotype" w:eastAsia="Palatino Linotype" w:hAnsi="Palatino Linotype" w:cs="Palatino Linotype"/>
                <w:color w:val="2C2C2C"/>
                <w:sz w:val="18"/>
                <w:szCs w:val="18"/>
              </w:rPr>
              <w:t>Estándares mínimos para la seguridad de datos personales</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8738E5" w14:textId="77777777" w:rsidR="006070C9" w:rsidRDefault="00000000">
            <w:r>
              <w:rPr>
                <w:rFonts w:ascii="Palatino Linotype" w:eastAsia="Palatino Linotype" w:hAnsi="Palatino Linotype" w:cs="Palatino Linotype"/>
                <w:color w:val="2C2C2C"/>
                <w:sz w:val="18"/>
                <w:szCs w:val="18"/>
              </w:rPr>
              <w:t>Controles técnicos propuestos en Fase 6</w:t>
            </w:r>
          </w:p>
        </w:tc>
      </w:tr>
      <w:tr w:rsidR="006070C9" w14:paraId="32DD945B" w14:textId="77777777">
        <w:tc>
          <w:tcPr>
            <w:tcW w:w="26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2C40629F" w14:textId="77777777" w:rsidR="006070C9" w:rsidRDefault="00000000">
            <w:r>
              <w:rPr>
                <w:rFonts w:ascii="Palatino Linotype" w:eastAsia="Palatino Linotype" w:hAnsi="Palatino Linotype" w:cs="Palatino Linotype"/>
                <w:color w:val="2C2C2C"/>
                <w:sz w:val="18"/>
                <w:szCs w:val="18"/>
              </w:rPr>
              <w:t>ISO/IEC 27001:2022</w:t>
            </w:r>
          </w:p>
        </w:tc>
        <w:tc>
          <w:tcPr>
            <w:tcW w:w="18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3D142B0E" w14:textId="77777777" w:rsidR="006070C9" w:rsidRDefault="00000000">
            <w:r>
              <w:rPr>
                <w:rFonts w:ascii="Palatino Linotype" w:eastAsia="Palatino Linotype" w:hAnsi="Palatino Linotype" w:cs="Palatino Linotype"/>
                <w:color w:val="2C2C2C"/>
                <w:sz w:val="18"/>
                <w:szCs w:val="18"/>
              </w:rPr>
              <w:t>Internacional — SGSI</w:t>
            </w:r>
          </w:p>
        </w:tc>
        <w:tc>
          <w:tcPr>
            <w:tcW w:w="32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49C481E4" w14:textId="77777777" w:rsidR="006070C9" w:rsidRDefault="00000000">
            <w:r>
              <w:rPr>
                <w:rFonts w:ascii="Palatino Linotype" w:eastAsia="Palatino Linotype" w:hAnsi="Palatino Linotype" w:cs="Palatino Linotype"/>
                <w:color w:val="2C2C2C"/>
                <w:sz w:val="18"/>
                <w:szCs w:val="18"/>
              </w:rPr>
              <w:t>Marco de referencia para el sistema de gestión; base de certificación voluntaria</w:t>
            </w:r>
          </w:p>
        </w:tc>
        <w:tc>
          <w:tcPr>
            <w:tcW w:w="17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12B7DE73" w14:textId="77777777" w:rsidR="006070C9" w:rsidRDefault="00000000">
            <w:r>
              <w:rPr>
                <w:rFonts w:ascii="Palatino Linotype" w:eastAsia="Palatino Linotype" w:hAnsi="Palatino Linotype" w:cs="Palatino Linotype"/>
                <w:color w:val="2C2C2C"/>
                <w:sz w:val="18"/>
                <w:szCs w:val="18"/>
              </w:rPr>
              <w:t>Todo el SGSI propuesto</w:t>
            </w:r>
          </w:p>
        </w:tc>
      </w:tr>
      <w:tr w:rsidR="006070C9" w14:paraId="2AC42532"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9131D5" w14:textId="77777777" w:rsidR="006070C9" w:rsidRDefault="00000000">
            <w:r>
              <w:rPr>
                <w:rFonts w:ascii="Palatino Linotype" w:eastAsia="Palatino Linotype" w:hAnsi="Palatino Linotype" w:cs="Palatino Linotype"/>
                <w:color w:val="2C2C2C"/>
                <w:sz w:val="18"/>
                <w:szCs w:val="18"/>
              </w:rPr>
              <w:t>Contratos de nivel de servicio (SLA)</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31C338" w14:textId="77777777" w:rsidR="006070C9" w:rsidRDefault="00000000">
            <w:r>
              <w:rPr>
                <w:rFonts w:ascii="Palatino Linotype" w:eastAsia="Palatino Linotype" w:hAnsi="Palatino Linotype" w:cs="Palatino Linotype"/>
                <w:color w:val="2C2C2C"/>
                <w:sz w:val="18"/>
                <w:szCs w:val="18"/>
              </w:rPr>
              <w:t>Contractual — clientes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1B2B83" w14:textId="77777777" w:rsidR="006070C9" w:rsidRDefault="00000000">
            <w:r>
              <w:rPr>
                <w:rFonts w:ascii="Palatino Linotype" w:eastAsia="Palatino Linotype" w:hAnsi="Palatino Linotype" w:cs="Palatino Linotype"/>
                <w:color w:val="2C2C2C"/>
                <w:sz w:val="18"/>
                <w:szCs w:val="18"/>
              </w:rPr>
              <w:t>Garantizar disponibilidad de las plataformas entregadas; responsabilidad por pérdida de datos</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611735" w14:textId="77777777" w:rsidR="006070C9" w:rsidRDefault="00000000">
            <w:r>
              <w:rPr>
                <w:rFonts w:ascii="Palatino Linotype" w:eastAsia="Palatino Linotype" w:hAnsi="Palatino Linotype" w:cs="Palatino Linotype"/>
                <w:color w:val="2C2C2C"/>
                <w:sz w:val="18"/>
                <w:szCs w:val="18"/>
              </w:rPr>
              <w:t>Fases 8 (BCP/DRP) y 9 (Gestión de incidentes)</w:t>
            </w:r>
          </w:p>
        </w:tc>
      </w:tr>
    </w:tbl>
    <w:p w14:paraId="41D3B9F1" w14:textId="77777777" w:rsidR="006070C9" w:rsidRDefault="006070C9">
      <w:pPr>
        <w:spacing w:before="40" w:after="40"/>
      </w:pPr>
    </w:p>
    <w:p w14:paraId="72913707" w14:textId="77777777" w:rsidR="006070C9" w:rsidRDefault="00000000">
      <w:pPr>
        <w:spacing w:before="280" w:after="120"/>
      </w:pPr>
      <w:r>
        <w:rPr>
          <w:rFonts w:ascii="Georgia" w:eastAsia="Georgia" w:hAnsi="Georgia" w:cs="Georgia"/>
          <w:b/>
          <w:bCs/>
          <w:color w:val="C17F24"/>
          <w:sz w:val="24"/>
          <w:szCs w:val="24"/>
        </w:rPr>
        <w:t>▸ Situación legal actual y riesgo identificado</w:t>
      </w:r>
    </w:p>
    <w:p w14:paraId="47F8F7A3" w14:textId="77777777" w:rsidR="006070C9" w:rsidRDefault="00000000">
      <w:pPr>
        <w:spacing w:before="80" w:after="100"/>
        <w:jc w:val="both"/>
      </w:pPr>
      <w:r>
        <w:rPr>
          <w:rFonts w:ascii="Palatino Linotype" w:eastAsia="Palatino Linotype" w:hAnsi="Palatino Linotype" w:cs="Palatino Linotype"/>
          <w:color w:val="2C2C2C"/>
          <w:sz w:val="21"/>
          <w:szCs w:val="21"/>
        </w:rPr>
        <w:t xml:space="preserve">La revisión inicial identificó que </w:t>
      </w:r>
      <w:proofErr w:type="spellStart"/>
      <w:r>
        <w:rPr>
          <w:rFonts w:ascii="Palatino Linotype" w:eastAsia="Palatino Linotype" w:hAnsi="Palatino Linotype" w:cs="Palatino Linotype"/>
          <w:color w:val="2C2C2C"/>
          <w:sz w:val="21"/>
          <w:szCs w:val="21"/>
        </w:rPr>
        <w:t>NovaTech</w:t>
      </w:r>
      <w:proofErr w:type="spellEnd"/>
      <w:r>
        <w:rPr>
          <w:rFonts w:ascii="Palatino Linotype" w:eastAsia="Palatino Linotype" w:hAnsi="Palatino Linotype" w:cs="Palatino Linotype"/>
          <w:color w:val="2C2C2C"/>
          <w:sz w:val="21"/>
          <w:szCs w:val="21"/>
        </w:rPr>
        <w:t xml:space="preserve"> </w:t>
      </w:r>
      <w:proofErr w:type="spellStart"/>
      <w:r>
        <w:rPr>
          <w:rFonts w:ascii="Palatino Linotype" w:eastAsia="Palatino Linotype" w:hAnsi="Palatino Linotype" w:cs="Palatino Linotype"/>
          <w:color w:val="2C2C2C"/>
          <w:sz w:val="21"/>
          <w:szCs w:val="21"/>
        </w:rPr>
        <w:t>Solutions</w:t>
      </w:r>
      <w:proofErr w:type="spellEnd"/>
      <w:r>
        <w:rPr>
          <w:rFonts w:ascii="Palatino Linotype" w:eastAsia="Palatino Linotype" w:hAnsi="Palatino Linotype" w:cs="Palatino Linotype"/>
          <w:color w:val="2C2C2C"/>
          <w:sz w:val="21"/>
          <w:szCs w:val="21"/>
        </w:rPr>
        <w:t xml:space="preserve"> no cuenta actualmente con un aviso de privacidad publicado ni con procedimientos documentados para atender los derechos ARCO (Acceso, Rectificación, Cancelación y Oposición) de los titulares de datos personales. Dado que la empresa gestiona datos de clientes en su CRM y datos de empleados en sus sistemas de RRHH, esta situación representa un riesgo de sanción regulatoria ante el INAI que podría materializarse ante una inspección o una denuncia de titular. El equipo consultor recomienda como acción prioritaria la redacción y publicación del aviso de privacidad correspondiente, independientemente de la aprobación del SGSI completo.</w:t>
      </w:r>
    </w:p>
    <w:p w14:paraId="3540F7DD" w14:textId="77777777" w:rsidR="006070C9" w:rsidRDefault="006070C9">
      <w:pPr>
        <w:spacing w:before="40" w:after="4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6070C9" w14:paraId="430C9A4C" w14:textId="77777777">
        <w:tc>
          <w:tcPr>
            <w:tcW w:w="200" w:type="dxa"/>
            <w:tcBorders>
              <w:top w:val="nil"/>
              <w:left w:val="nil"/>
              <w:bottom w:val="nil"/>
              <w:right w:val="nil"/>
            </w:tcBorders>
            <w:shd w:val="clear" w:color="auto" w:fill="1B3A2D"/>
            <w:tcMar>
              <w:top w:w="0" w:type="dxa"/>
              <w:left w:w="0" w:type="dxa"/>
              <w:bottom w:w="0" w:type="dxa"/>
              <w:right w:w="0" w:type="dxa"/>
            </w:tcMar>
          </w:tcPr>
          <w:p w14:paraId="1871B659" w14:textId="77777777" w:rsidR="006070C9" w:rsidRDefault="006070C9"/>
        </w:tc>
        <w:tc>
          <w:tcPr>
            <w:tcW w:w="9160" w:type="dxa"/>
            <w:tcBorders>
              <w:top w:val="nil"/>
              <w:left w:val="nil"/>
              <w:bottom w:val="nil"/>
              <w:right w:val="nil"/>
            </w:tcBorders>
            <w:shd w:val="clear" w:color="auto" w:fill="E8EDE9"/>
            <w:tcMar>
              <w:top w:w="80" w:type="dxa"/>
              <w:left w:w="160" w:type="dxa"/>
              <w:bottom w:w="80" w:type="dxa"/>
              <w:right w:w="160" w:type="dxa"/>
            </w:tcMar>
          </w:tcPr>
          <w:p w14:paraId="5D6D3EBC" w14:textId="77777777" w:rsidR="006070C9" w:rsidRDefault="00000000">
            <w:r>
              <w:rPr>
                <w:rFonts w:ascii="Courier New" w:eastAsia="Courier New" w:hAnsi="Courier New" w:cs="Courier New"/>
                <w:b/>
                <w:bCs/>
                <w:color w:val="1B3A2D"/>
                <w:sz w:val="17"/>
                <w:szCs w:val="17"/>
              </w:rPr>
              <w:t xml:space="preserve">Referencia normativa consolidada — </w:t>
            </w:r>
            <w:r>
              <w:rPr>
                <w:rFonts w:ascii="Palatino Linotype" w:eastAsia="Palatino Linotype" w:hAnsi="Palatino Linotype" w:cs="Palatino Linotype"/>
                <w:i/>
                <w:iCs/>
                <w:color w:val="2C2C2C"/>
                <w:sz w:val="17"/>
                <w:szCs w:val="17"/>
              </w:rPr>
              <w:t>LFPDPPP · Arts. 3, 9, 13-17, 22-37 — Reglamento LFPDPPP 2011 — Lineamientos INAI 2013 — ISO/IEC 27001:2022 · Cláusulas 4.2, 6.1.3</w:t>
            </w:r>
          </w:p>
        </w:tc>
      </w:tr>
    </w:tbl>
    <w:p w14:paraId="558833F1" w14:textId="77777777" w:rsidR="006070C9" w:rsidRDefault="00000000">
      <w:r>
        <w:br w:type="page"/>
      </w:r>
    </w:p>
    <w:p w14:paraId="653D98B0" w14:textId="77777777" w:rsidR="006070C9" w:rsidRDefault="00000000">
      <w:pPr>
        <w:pBdr>
          <w:top w:val="none" w:sz="0" w:space="0" w:color="FFFFFF"/>
          <w:left w:val="single" w:sz="24" w:space="0" w:color="1B3A2D"/>
          <w:bottom w:val="single" w:sz="12" w:space="6" w:color="C17F24"/>
          <w:right w:val="none" w:sz="0" w:space="0" w:color="FFFFFF"/>
        </w:pBdr>
        <w:spacing w:before="480" w:after="240"/>
        <w:ind w:left="200"/>
      </w:pPr>
      <w:r>
        <w:rPr>
          <w:rFonts w:ascii="Georgia" w:eastAsia="Georgia" w:hAnsi="Georgia" w:cs="Georgia"/>
          <w:b/>
          <w:bCs/>
          <w:color w:val="1B3A2D"/>
          <w:sz w:val="34"/>
          <w:szCs w:val="34"/>
        </w:rPr>
        <w:lastRenderedPageBreak/>
        <w:t>7. Modelo Propuesto de Gestión de Riesgos</w:t>
      </w:r>
    </w:p>
    <w:p w14:paraId="0717869C" w14:textId="77777777" w:rsidR="006070C9" w:rsidRDefault="006070C9">
      <w:pPr>
        <w:spacing w:before="40" w:after="4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6070C9" w14:paraId="7A6A04DA" w14:textId="77777777">
        <w:tc>
          <w:tcPr>
            <w:tcW w:w="200" w:type="dxa"/>
            <w:tcBorders>
              <w:top w:val="nil"/>
              <w:left w:val="nil"/>
              <w:bottom w:val="nil"/>
              <w:right w:val="nil"/>
            </w:tcBorders>
            <w:shd w:val="clear" w:color="auto" w:fill="C17F24"/>
            <w:tcMar>
              <w:top w:w="0" w:type="dxa"/>
              <w:left w:w="0" w:type="dxa"/>
              <w:bottom w:w="0" w:type="dxa"/>
              <w:right w:w="0" w:type="dxa"/>
            </w:tcMar>
          </w:tcPr>
          <w:p w14:paraId="2C93CD04" w14:textId="77777777" w:rsidR="006070C9" w:rsidRDefault="006070C9"/>
        </w:tc>
        <w:tc>
          <w:tcPr>
            <w:tcW w:w="9160" w:type="dxa"/>
            <w:tcBorders>
              <w:top w:val="nil"/>
              <w:left w:val="nil"/>
              <w:bottom w:val="nil"/>
              <w:right w:val="nil"/>
            </w:tcBorders>
            <w:shd w:val="clear" w:color="auto" w:fill="FDF3E0"/>
            <w:tcMar>
              <w:top w:w="80" w:type="dxa"/>
              <w:left w:w="160" w:type="dxa"/>
              <w:bottom w:w="80" w:type="dxa"/>
              <w:right w:w="160" w:type="dxa"/>
            </w:tcMar>
          </w:tcPr>
          <w:p w14:paraId="3D2CCABA" w14:textId="77777777" w:rsidR="006070C9" w:rsidRDefault="00000000">
            <w:r>
              <w:rPr>
                <w:rFonts w:ascii="Courier New" w:eastAsia="Courier New" w:hAnsi="Courier New" w:cs="Courier New"/>
                <w:b/>
                <w:bCs/>
                <w:color w:val="8B5E1A"/>
                <w:sz w:val="18"/>
                <w:szCs w:val="18"/>
              </w:rPr>
              <w:t xml:space="preserve">ISO 27001:2022 — Cláusula 6.1.2 (Evaluación de riesgos de seguridad de la </w:t>
            </w:r>
            <w:proofErr w:type="gramStart"/>
            <w:r>
              <w:rPr>
                <w:rFonts w:ascii="Courier New" w:eastAsia="Courier New" w:hAnsi="Courier New" w:cs="Courier New"/>
                <w:b/>
                <w:bCs/>
                <w:color w:val="8B5E1A"/>
                <w:sz w:val="18"/>
                <w:szCs w:val="18"/>
              </w:rPr>
              <w:t xml:space="preserve">información)  </w:t>
            </w:r>
            <w:r>
              <w:rPr>
                <w:rFonts w:ascii="Palatino Linotype" w:eastAsia="Palatino Linotype" w:hAnsi="Palatino Linotype" w:cs="Palatino Linotype"/>
                <w:i/>
                <w:iCs/>
                <w:color w:val="2C2C2C"/>
                <w:sz w:val="18"/>
                <w:szCs w:val="18"/>
              </w:rPr>
              <w:t>La</w:t>
            </w:r>
            <w:proofErr w:type="gramEnd"/>
            <w:r>
              <w:rPr>
                <w:rFonts w:ascii="Palatino Linotype" w:eastAsia="Palatino Linotype" w:hAnsi="Palatino Linotype" w:cs="Palatino Linotype"/>
                <w:i/>
                <w:iCs/>
                <w:color w:val="2C2C2C"/>
                <w:sz w:val="18"/>
                <w:szCs w:val="18"/>
              </w:rPr>
              <w:t xml:space="preserve"> organización debe definir y aplicar un proceso de evaluación de riesgos de seguridad de la información que identifique, analice y evalúe los riesgos, asignando propietarios a cada riesgo identificado.</w:t>
            </w:r>
          </w:p>
        </w:tc>
      </w:tr>
    </w:tbl>
    <w:p w14:paraId="504923BE" w14:textId="77777777" w:rsidR="006070C9" w:rsidRDefault="006070C9">
      <w:pPr>
        <w:spacing w:before="40" w:after="40"/>
      </w:pPr>
    </w:p>
    <w:p w14:paraId="20ED164E" w14:textId="77777777" w:rsidR="006070C9" w:rsidRDefault="00000000">
      <w:pPr>
        <w:spacing w:before="80" w:after="100"/>
        <w:jc w:val="both"/>
      </w:pPr>
      <w:r>
        <w:rPr>
          <w:rFonts w:ascii="Palatino Linotype" w:eastAsia="Palatino Linotype" w:hAnsi="Palatino Linotype" w:cs="Palatino Linotype"/>
          <w:color w:val="2C2C2C"/>
          <w:sz w:val="21"/>
          <w:szCs w:val="21"/>
        </w:rPr>
        <w:t>El equipo consultor propone la adopción de la metodología OCTAVE Allegro (</w:t>
      </w:r>
      <w:proofErr w:type="spellStart"/>
      <w:r>
        <w:rPr>
          <w:rFonts w:ascii="Palatino Linotype" w:eastAsia="Palatino Linotype" w:hAnsi="Palatino Linotype" w:cs="Palatino Linotype"/>
          <w:color w:val="2C2C2C"/>
          <w:sz w:val="21"/>
          <w:szCs w:val="21"/>
        </w:rPr>
        <w:t>Operationally</w:t>
      </w:r>
      <w:proofErr w:type="spellEnd"/>
      <w:r>
        <w:rPr>
          <w:rFonts w:ascii="Palatino Linotype" w:eastAsia="Palatino Linotype" w:hAnsi="Palatino Linotype" w:cs="Palatino Linotype"/>
          <w:color w:val="2C2C2C"/>
          <w:sz w:val="21"/>
          <w:szCs w:val="21"/>
        </w:rPr>
        <w:t xml:space="preserve"> </w:t>
      </w:r>
      <w:proofErr w:type="spellStart"/>
      <w:r>
        <w:rPr>
          <w:rFonts w:ascii="Palatino Linotype" w:eastAsia="Palatino Linotype" w:hAnsi="Palatino Linotype" w:cs="Palatino Linotype"/>
          <w:color w:val="2C2C2C"/>
          <w:sz w:val="21"/>
          <w:szCs w:val="21"/>
        </w:rPr>
        <w:t>Critical</w:t>
      </w:r>
      <w:proofErr w:type="spellEnd"/>
      <w:r>
        <w:rPr>
          <w:rFonts w:ascii="Palatino Linotype" w:eastAsia="Palatino Linotype" w:hAnsi="Palatino Linotype" w:cs="Palatino Linotype"/>
          <w:color w:val="2C2C2C"/>
          <w:sz w:val="21"/>
          <w:szCs w:val="21"/>
        </w:rPr>
        <w:t xml:space="preserve"> Threat, </w:t>
      </w:r>
      <w:proofErr w:type="spellStart"/>
      <w:r>
        <w:rPr>
          <w:rFonts w:ascii="Palatino Linotype" w:eastAsia="Palatino Linotype" w:hAnsi="Palatino Linotype" w:cs="Palatino Linotype"/>
          <w:color w:val="2C2C2C"/>
          <w:sz w:val="21"/>
          <w:szCs w:val="21"/>
        </w:rPr>
        <w:t>Asset</w:t>
      </w:r>
      <w:proofErr w:type="spellEnd"/>
      <w:r>
        <w:rPr>
          <w:rFonts w:ascii="Palatino Linotype" w:eastAsia="Palatino Linotype" w:hAnsi="Palatino Linotype" w:cs="Palatino Linotype"/>
          <w:color w:val="2C2C2C"/>
          <w:sz w:val="21"/>
          <w:szCs w:val="21"/>
        </w:rPr>
        <w:t xml:space="preserve">, and </w:t>
      </w:r>
      <w:proofErr w:type="spellStart"/>
      <w:r>
        <w:rPr>
          <w:rFonts w:ascii="Palatino Linotype" w:eastAsia="Palatino Linotype" w:hAnsi="Palatino Linotype" w:cs="Palatino Linotype"/>
          <w:color w:val="2C2C2C"/>
          <w:sz w:val="21"/>
          <w:szCs w:val="21"/>
        </w:rPr>
        <w:t>Vulnerability</w:t>
      </w:r>
      <w:proofErr w:type="spellEnd"/>
      <w:r>
        <w:rPr>
          <w:rFonts w:ascii="Palatino Linotype" w:eastAsia="Palatino Linotype" w:hAnsi="Palatino Linotype" w:cs="Palatino Linotype"/>
          <w:color w:val="2C2C2C"/>
          <w:sz w:val="21"/>
          <w:szCs w:val="21"/>
        </w:rPr>
        <w:t xml:space="preserve"> </w:t>
      </w:r>
      <w:proofErr w:type="spellStart"/>
      <w:r>
        <w:rPr>
          <w:rFonts w:ascii="Palatino Linotype" w:eastAsia="Palatino Linotype" w:hAnsi="Palatino Linotype" w:cs="Palatino Linotype"/>
          <w:color w:val="2C2C2C"/>
          <w:sz w:val="21"/>
          <w:szCs w:val="21"/>
        </w:rPr>
        <w:t>Evaluation</w:t>
      </w:r>
      <w:proofErr w:type="spellEnd"/>
      <w:r>
        <w:rPr>
          <w:rFonts w:ascii="Palatino Linotype" w:eastAsia="Palatino Linotype" w:hAnsi="Palatino Linotype" w:cs="Palatino Linotype"/>
          <w:color w:val="2C2C2C"/>
          <w:sz w:val="21"/>
          <w:szCs w:val="21"/>
        </w:rPr>
        <w:t xml:space="preserve">) como el modelo formal de gestión de riesgos del SGSI de </w:t>
      </w:r>
      <w:proofErr w:type="spellStart"/>
      <w:r>
        <w:rPr>
          <w:rFonts w:ascii="Palatino Linotype" w:eastAsia="Palatino Linotype" w:hAnsi="Palatino Linotype" w:cs="Palatino Linotype"/>
          <w:color w:val="2C2C2C"/>
          <w:sz w:val="21"/>
          <w:szCs w:val="21"/>
        </w:rPr>
        <w:t>NovaTech</w:t>
      </w:r>
      <w:proofErr w:type="spellEnd"/>
      <w:r>
        <w:rPr>
          <w:rFonts w:ascii="Palatino Linotype" w:eastAsia="Palatino Linotype" w:hAnsi="Palatino Linotype" w:cs="Palatino Linotype"/>
          <w:color w:val="2C2C2C"/>
          <w:sz w:val="21"/>
          <w:szCs w:val="21"/>
        </w:rPr>
        <w:t xml:space="preserve"> </w:t>
      </w:r>
      <w:proofErr w:type="spellStart"/>
      <w:r>
        <w:rPr>
          <w:rFonts w:ascii="Palatino Linotype" w:eastAsia="Palatino Linotype" w:hAnsi="Palatino Linotype" w:cs="Palatino Linotype"/>
          <w:color w:val="2C2C2C"/>
          <w:sz w:val="21"/>
          <w:szCs w:val="21"/>
        </w:rPr>
        <w:t>Solutions</w:t>
      </w:r>
      <w:proofErr w:type="spellEnd"/>
      <w:r>
        <w:rPr>
          <w:rFonts w:ascii="Palatino Linotype" w:eastAsia="Palatino Linotype" w:hAnsi="Palatino Linotype" w:cs="Palatino Linotype"/>
          <w:color w:val="2C2C2C"/>
          <w:sz w:val="21"/>
          <w:szCs w:val="21"/>
        </w:rPr>
        <w:t xml:space="preserve">. Esta metodología, desarrollada por el CERT/CC del Software </w:t>
      </w:r>
      <w:proofErr w:type="spellStart"/>
      <w:r>
        <w:rPr>
          <w:rFonts w:ascii="Palatino Linotype" w:eastAsia="Palatino Linotype" w:hAnsi="Palatino Linotype" w:cs="Palatino Linotype"/>
          <w:color w:val="2C2C2C"/>
          <w:sz w:val="21"/>
          <w:szCs w:val="21"/>
        </w:rPr>
        <w:t>Engineering</w:t>
      </w:r>
      <w:proofErr w:type="spellEnd"/>
      <w:r>
        <w:rPr>
          <w:rFonts w:ascii="Palatino Linotype" w:eastAsia="Palatino Linotype" w:hAnsi="Palatino Linotype" w:cs="Palatino Linotype"/>
          <w:color w:val="2C2C2C"/>
          <w:sz w:val="21"/>
          <w:szCs w:val="21"/>
        </w:rPr>
        <w:t xml:space="preserve"> </w:t>
      </w:r>
      <w:proofErr w:type="spellStart"/>
      <w:r>
        <w:rPr>
          <w:rFonts w:ascii="Palatino Linotype" w:eastAsia="Palatino Linotype" w:hAnsi="Palatino Linotype" w:cs="Palatino Linotype"/>
          <w:color w:val="2C2C2C"/>
          <w:sz w:val="21"/>
          <w:szCs w:val="21"/>
        </w:rPr>
        <w:t>Institute</w:t>
      </w:r>
      <w:proofErr w:type="spellEnd"/>
      <w:r>
        <w:rPr>
          <w:rFonts w:ascii="Palatino Linotype" w:eastAsia="Palatino Linotype" w:hAnsi="Palatino Linotype" w:cs="Palatino Linotype"/>
          <w:color w:val="2C2C2C"/>
          <w:sz w:val="21"/>
          <w:szCs w:val="21"/>
        </w:rPr>
        <w:t xml:space="preserve"> de Carnegie Mellon </w:t>
      </w:r>
      <w:proofErr w:type="spellStart"/>
      <w:r>
        <w:rPr>
          <w:rFonts w:ascii="Palatino Linotype" w:eastAsia="Palatino Linotype" w:hAnsi="Palatino Linotype" w:cs="Palatino Linotype"/>
          <w:color w:val="2C2C2C"/>
          <w:sz w:val="21"/>
          <w:szCs w:val="21"/>
        </w:rPr>
        <w:t>University</w:t>
      </w:r>
      <w:proofErr w:type="spellEnd"/>
      <w:r>
        <w:rPr>
          <w:rFonts w:ascii="Palatino Linotype" w:eastAsia="Palatino Linotype" w:hAnsi="Palatino Linotype" w:cs="Palatino Linotype"/>
          <w:color w:val="2C2C2C"/>
          <w:sz w:val="21"/>
          <w:szCs w:val="21"/>
        </w:rPr>
        <w:t>, está centrada en los activos de información y fue diseñada para organizaciones de tamaño mediano que requieren resultados concretos sin la complejidad de procesos de evaluación exhaustivos.</w:t>
      </w:r>
    </w:p>
    <w:p w14:paraId="427D5F7D" w14:textId="77777777" w:rsidR="006070C9" w:rsidRDefault="006070C9">
      <w:pPr>
        <w:spacing w:before="40" w:after="40"/>
      </w:pPr>
    </w:p>
    <w:p w14:paraId="5EC51E3E" w14:textId="77777777" w:rsidR="006070C9" w:rsidRDefault="00000000">
      <w:pPr>
        <w:spacing w:before="280" w:after="120"/>
      </w:pPr>
      <w:r>
        <w:rPr>
          <w:rFonts w:ascii="Georgia" w:eastAsia="Georgia" w:hAnsi="Georgia" w:cs="Georgia"/>
          <w:b/>
          <w:bCs/>
          <w:color w:val="C17F24"/>
          <w:sz w:val="24"/>
          <w:szCs w:val="24"/>
        </w:rPr>
        <w:t>▸ Proceso de gestión de riesgos propuesto (4 etapas / 8 pasos)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00"/>
        <w:gridCol w:w="2800"/>
        <w:gridCol w:w="3200"/>
        <w:gridCol w:w="1660"/>
      </w:tblGrid>
      <w:tr w:rsidR="006070C9" w14:paraId="208272DB" w14:textId="77777777">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4B261693" w14:textId="77777777" w:rsidR="006070C9" w:rsidRDefault="00000000">
            <w:pPr>
              <w:jc w:val="center"/>
            </w:pPr>
            <w:r>
              <w:rPr>
                <w:rFonts w:ascii="Georgia" w:eastAsia="Georgia" w:hAnsi="Georgia" w:cs="Georgia"/>
                <w:b/>
                <w:bCs/>
                <w:color w:val="FFFFFF"/>
                <w:sz w:val="18"/>
                <w:szCs w:val="18"/>
              </w:rPr>
              <w:t>Etapa</w:t>
            </w:r>
          </w:p>
        </w:tc>
        <w:tc>
          <w:tcPr>
            <w:tcW w:w="9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0F3CEE61" w14:textId="77777777" w:rsidR="006070C9" w:rsidRDefault="00000000">
            <w:pPr>
              <w:jc w:val="center"/>
            </w:pPr>
            <w:r>
              <w:rPr>
                <w:rFonts w:ascii="Georgia" w:eastAsia="Georgia" w:hAnsi="Georgia" w:cs="Georgia"/>
                <w:b/>
                <w:bCs/>
                <w:color w:val="FFFFFF"/>
                <w:sz w:val="18"/>
                <w:szCs w:val="18"/>
              </w:rPr>
              <w:t>Paso</w:t>
            </w:r>
          </w:p>
        </w:tc>
        <w:tc>
          <w:tcPr>
            <w:tcW w:w="28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2F91C513" w14:textId="77777777" w:rsidR="006070C9" w:rsidRDefault="00000000">
            <w:pPr>
              <w:jc w:val="center"/>
            </w:pPr>
            <w:r>
              <w:rPr>
                <w:rFonts w:ascii="Georgia" w:eastAsia="Georgia" w:hAnsi="Georgia" w:cs="Georgia"/>
                <w:b/>
                <w:bCs/>
                <w:color w:val="FFFFFF"/>
                <w:sz w:val="18"/>
                <w:szCs w:val="18"/>
              </w:rPr>
              <w:t>Actividad</w:t>
            </w:r>
          </w:p>
        </w:tc>
        <w:tc>
          <w:tcPr>
            <w:tcW w:w="32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06422879" w14:textId="77777777" w:rsidR="006070C9" w:rsidRDefault="00000000">
            <w:pPr>
              <w:jc w:val="center"/>
            </w:pPr>
            <w:r>
              <w:rPr>
                <w:rFonts w:ascii="Georgia" w:eastAsia="Georgia" w:hAnsi="Georgia" w:cs="Georgia"/>
                <w:b/>
                <w:bCs/>
                <w:color w:val="FFFFFF"/>
                <w:sz w:val="18"/>
                <w:szCs w:val="18"/>
              </w:rPr>
              <w:t>Resultado esperado</w:t>
            </w:r>
          </w:p>
        </w:tc>
        <w:tc>
          <w:tcPr>
            <w:tcW w:w="166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331750C5" w14:textId="77777777" w:rsidR="006070C9" w:rsidRDefault="00000000">
            <w:pPr>
              <w:jc w:val="center"/>
            </w:pPr>
            <w:r>
              <w:rPr>
                <w:rFonts w:ascii="Georgia" w:eastAsia="Georgia" w:hAnsi="Georgia" w:cs="Georgia"/>
                <w:b/>
                <w:bCs/>
                <w:color w:val="FFFFFF"/>
                <w:sz w:val="18"/>
                <w:szCs w:val="18"/>
              </w:rPr>
              <w:t>Responsable</w:t>
            </w:r>
          </w:p>
        </w:tc>
      </w:tr>
      <w:tr w:rsidR="006070C9" w14:paraId="31D6F082"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7CF481" w14:textId="77777777" w:rsidR="006070C9" w:rsidRDefault="00000000">
            <w:r>
              <w:rPr>
                <w:rFonts w:ascii="Palatino Linotype" w:eastAsia="Palatino Linotype" w:hAnsi="Palatino Linotype" w:cs="Palatino Linotype"/>
                <w:color w:val="2C2C2C"/>
                <w:sz w:val="18"/>
                <w:szCs w:val="18"/>
              </w:rPr>
              <w:t>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BCD481" w14:textId="77777777" w:rsidR="006070C9" w:rsidRDefault="00000000">
            <w:r>
              <w:rPr>
                <w:rFonts w:ascii="Palatino Linotype" w:eastAsia="Palatino Linotype" w:hAnsi="Palatino Linotype" w:cs="Palatino Linotype"/>
                <w:color w:val="2C2C2C"/>
                <w:sz w:val="18"/>
                <w:szCs w:val="18"/>
              </w:rPr>
              <w:t>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3111F6" w14:textId="77777777" w:rsidR="006070C9" w:rsidRDefault="00000000">
            <w:r>
              <w:rPr>
                <w:rFonts w:ascii="Palatino Linotype" w:eastAsia="Palatino Linotype" w:hAnsi="Palatino Linotype" w:cs="Palatino Linotype"/>
                <w:color w:val="2C2C2C"/>
                <w:sz w:val="18"/>
                <w:szCs w:val="18"/>
              </w:rPr>
              <w:t>Establecer criterios de medición de riesgo (áreas de impacto y pesos)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8ACD94" w14:textId="77777777" w:rsidR="006070C9" w:rsidRDefault="00000000">
            <w:r>
              <w:rPr>
                <w:rFonts w:ascii="Palatino Linotype" w:eastAsia="Palatino Linotype" w:hAnsi="Palatino Linotype" w:cs="Palatino Linotype"/>
                <w:color w:val="2C2C2C"/>
                <w:sz w:val="18"/>
                <w:szCs w:val="18"/>
              </w:rPr>
              <w:t>Criterios documentados y aprobados por el Comité</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FD7DFB" w14:textId="77777777" w:rsidR="006070C9" w:rsidRDefault="00000000">
            <w:r>
              <w:rPr>
                <w:rFonts w:ascii="Palatino Linotype" w:eastAsia="Palatino Linotype" w:hAnsi="Palatino Linotype" w:cs="Palatino Linotype"/>
                <w:color w:val="2C2C2C"/>
                <w:sz w:val="18"/>
                <w:szCs w:val="18"/>
              </w:rPr>
              <w:t>CISO + Comité</w:t>
            </w:r>
          </w:p>
        </w:tc>
      </w:tr>
      <w:tr w:rsidR="006070C9" w14:paraId="10C9CAB0" w14:textId="77777777">
        <w:tc>
          <w:tcPr>
            <w:tcW w:w="8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1DD57B67" w14:textId="77777777" w:rsidR="006070C9" w:rsidRDefault="00000000">
            <w:r>
              <w:rPr>
                <w:rFonts w:ascii="Palatino Linotype" w:eastAsia="Palatino Linotype" w:hAnsi="Palatino Linotype" w:cs="Palatino Linotype"/>
                <w:color w:val="2C2C2C"/>
                <w:sz w:val="18"/>
                <w:szCs w:val="18"/>
              </w:rPr>
              <w:t>2</w:t>
            </w:r>
          </w:p>
        </w:tc>
        <w:tc>
          <w:tcPr>
            <w:tcW w:w="9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21EBDF88" w14:textId="77777777" w:rsidR="006070C9" w:rsidRDefault="00000000">
            <w:r>
              <w:rPr>
                <w:rFonts w:ascii="Palatino Linotype" w:eastAsia="Palatino Linotype" w:hAnsi="Palatino Linotype" w:cs="Palatino Linotype"/>
                <w:color w:val="2C2C2C"/>
                <w:sz w:val="18"/>
                <w:szCs w:val="18"/>
              </w:rPr>
              <w:t>2</w:t>
            </w:r>
          </w:p>
        </w:tc>
        <w:tc>
          <w:tcPr>
            <w:tcW w:w="28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70EB3853" w14:textId="77777777" w:rsidR="006070C9" w:rsidRDefault="00000000">
            <w:r>
              <w:rPr>
                <w:rFonts w:ascii="Palatino Linotype" w:eastAsia="Palatino Linotype" w:hAnsi="Palatino Linotype" w:cs="Palatino Linotype"/>
                <w:color w:val="2C2C2C"/>
                <w:sz w:val="18"/>
                <w:szCs w:val="18"/>
              </w:rPr>
              <w:t>Identificar y perfilar activos de información críticos</w:t>
            </w:r>
          </w:p>
        </w:tc>
        <w:tc>
          <w:tcPr>
            <w:tcW w:w="32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0ADCB2C7" w14:textId="77777777" w:rsidR="006070C9" w:rsidRDefault="00000000">
            <w:r>
              <w:rPr>
                <w:rFonts w:ascii="Palatino Linotype" w:eastAsia="Palatino Linotype" w:hAnsi="Palatino Linotype" w:cs="Palatino Linotype"/>
                <w:color w:val="2C2C2C"/>
                <w:sz w:val="18"/>
                <w:szCs w:val="18"/>
              </w:rPr>
              <w:t>Inventario de activos con propietario asignado</w:t>
            </w:r>
          </w:p>
        </w:tc>
        <w:tc>
          <w:tcPr>
            <w:tcW w:w="16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4FC3420D" w14:textId="77777777" w:rsidR="006070C9" w:rsidRDefault="00000000">
            <w:r>
              <w:rPr>
                <w:rFonts w:ascii="Palatino Linotype" w:eastAsia="Palatino Linotype" w:hAnsi="Palatino Linotype" w:cs="Palatino Linotype"/>
                <w:color w:val="2C2C2C"/>
                <w:sz w:val="18"/>
                <w:szCs w:val="18"/>
              </w:rPr>
              <w:t>CISO + Propietarios</w:t>
            </w:r>
          </w:p>
        </w:tc>
      </w:tr>
      <w:tr w:rsidR="006070C9" w14:paraId="1B27748C"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716CE0" w14:textId="77777777" w:rsidR="006070C9" w:rsidRDefault="00000000">
            <w:r>
              <w:rPr>
                <w:rFonts w:ascii="Palatino Linotype" w:eastAsia="Palatino Linotype" w:hAnsi="Palatino Linotype" w:cs="Palatino Linotype"/>
                <w:color w:val="2C2C2C"/>
                <w:sz w:val="18"/>
                <w:szCs w:val="18"/>
              </w:rPr>
              <w:t>2</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6A83ED" w14:textId="77777777" w:rsidR="006070C9" w:rsidRDefault="00000000">
            <w:r>
              <w:rPr>
                <w:rFonts w:ascii="Palatino Linotype" w:eastAsia="Palatino Linotype" w:hAnsi="Palatino Linotype" w:cs="Palatino Linotype"/>
                <w:color w:val="2C2C2C"/>
                <w:sz w:val="18"/>
                <w:szCs w:val="18"/>
              </w:rPr>
              <w:t>3</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53D790" w14:textId="77777777" w:rsidR="006070C9" w:rsidRDefault="00000000">
            <w:r>
              <w:rPr>
                <w:rFonts w:ascii="Palatino Linotype" w:eastAsia="Palatino Linotype" w:hAnsi="Palatino Linotype" w:cs="Palatino Linotype"/>
                <w:color w:val="2C2C2C"/>
                <w:sz w:val="18"/>
                <w:szCs w:val="18"/>
              </w:rPr>
              <w:t>Identificar contenedores del activo (técnicos, físicos, personas)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819F8F" w14:textId="77777777" w:rsidR="006070C9" w:rsidRDefault="00000000">
            <w:r>
              <w:rPr>
                <w:rFonts w:ascii="Palatino Linotype" w:eastAsia="Palatino Linotype" w:hAnsi="Palatino Linotype" w:cs="Palatino Linotype"/>
                <w:color w:val="2C2C2C"/>
                <w:sz w:val="18"/>
                <w:szCs w:val="18"/>
              </w:rPr>
              <w:t>Mapa de contenedores por activo crítico</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D2E853" w14:textId="77777777" w:rsidR="006070C9" w:rsidRDefault="00000000">
            <w:r>
              <w:rPr>
                <w:rFonts w:ascii="Palatino Linotype" w:eastAsia="Palatino Linotype" w:hAnsi="Palatino Linotype" w:cs="Palatino Linotype"/>
                <w:color w:val="2C2C2C"/>
                <w:sz w:val="18"/>
                <w:szCs w:val="18"/>
              </w:rPr>
              <w:t>CISO + Custodios TI</w:t>
            </w:r>
          </w:p>
        </w:tc>
      </w:tr>
      <w:tr w:rsidR="006070C9" w14:paraId="35B2F71C" w14:textId="77777777">
        <w:tc>
          <w:tcPr>
            <w:tcW w:w="8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53AEE1C5" w14:textId="77777777" w:rsidR="006070C9" w:rsidRDefault="00000000">
            <w:r>
              <w:rPr>
                <w:rFonts w:ascii="Palatino Linotype" w:eastAsia="Palatino Linotype" w:hAnsi="Palatino Linotype" w:cs="Palatino Linotype"/>
                <w:color w:val="2C2C2C"/>
                <w:sz w:val="18"/>
                <w:szCs w:val="18"/>
              </w:rPr>
              <w:t>3</w:t>
            </w:r>
          </w:p>
        </w:tc>
        <w:tc>
          <w:tcPr>
            <w:tcW w:w="9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77182445" w14:textId="77777777" w:rsidR="006070C9" w:rsidRDefault="00000000">
            <w:r>
              <w:rPr>
                <w:rFonts w:ascii="Palatino Linotype" w:eastAsia="Palatino Linotype" w:hAnsi="Palatino Linotype" w:cs="Palatino Linotype"/>
                <w:color w:val="2C2C2C"/>
                <w:sz w:val="18"/>
                <w:szCs w:val="18"/>
              </w:rPr>
              <w:t>4</w:t>
            </w:r>
          </w:p>
        </w:tc>
        <w:tc>
          <w:tcPr>
            <w:tcW w:w="28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743465DF" w14:textId="77777777" w:rsidR="006070C9" w:rsidRDefault="00000000">
            <w:r>
              <w:rPr>
                <w:rFonts w:ascii="Palatino Linotype" w:eastAsia="Palatino Linotype" w:hAnsi="Palatino Linotype" w:cs="Palatino Linotype"/>
                <w:color w:val="2C2C2C"/>
                <w:sz w:val="18"/>
                <w:szCs w:val="18"/>
              </w:rPr>
              <w:t>Identificar áreas de preocupación (amenazas relevantes por activo)</w:t>
            </w:r>
          </w:p>
        </w:tc>
        <w:tc>
          <w:tcPr>
            <w:tcW w:w="32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19351121" w14:textId="77777777" w:rsidR="006070C9" w:rsidRDefault="00000000">
            <w:r>
              <w:rPr>
                <w:rFonts w:ascii="Palatino Linotype" w:eastAsia="Palatino Linotype" w:hAnsi="Palatino Linotype" w:cs="Palatino Linotype"/>
                <w:color w:val="2C2C2C"/>
                <w:sz w:val="18"/>
                <w:szCs w:val="18"/>
              </w:rPr>
              <w:t>Lista de amenazas priorizadas por activo</w:t>
            </w:r>
          </w:p>
        </w:tc>
        <w:tc>
          <w:tcPr>
            <w:tcW w:w="16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23DECEDF" w14:textId="77777777" w:rsidR="006070C9" w:rsidRDefault="00000000">
            <w:r>
              <w:rPr>
                <w:rFonts w:ascii="Palatino Linotype" w:eastAsia="Palatino Linotype" w:hAnsi="Palatino Linotype" w:cs="Palatino Linotype"/>
                <w:color w:val="2C2C2C"/>
                <w:sz w:val="18"/>
                <w:szCs w:val="18"/>
              </w:rPr>
              <w:t>CISO + Propietarios</w:t>
            </w:r>
          </w:p>
        </w:tc>
      </w:tr>
      <w:tr w:rsidR="006070C9" w14:paraId="45B9BDDC"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BECC8F" w14:textId="77777777" w:rsidR="006070C9" w:rsidRDefault="00000000">
            <w:r>
              <w:rPr>
                <w:rFonts w:ascii="Palatino Linotype" w:eastAsia="Palatino Linotype" w:hAnsi="Palatino Linotype" w:cs="Palatino Linotype"/>
                <w:color w:val="2C2C2C"/>
                <w:sz w:val="18"/>
                <w:szCs w:val="18"/>
              </w:rPr>
              <w:t>3</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BA4632" w14:textId="77777777" w:rsidR="006070C9" w:rsidRDefault="00000000">
            <w:r>
              <w:rPr>
                <w:rFonts w:ascii="Palatino Linotype" w:eastAsia="Palatino Linotype" w:hAnsi="Palatino Linotype" w:cs="Palatino Linotype"/>
                <w:color w:val="2C2C2C"/>
                <w:sz w:val="18"/>
                <w:szCs w:val="18"/>
              </w:rPr>
              <w:t>5</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23A124" w14:textId="77777777" w:rsidR="006070C9" w:rsidRDefault="00000000">
            <w:r>
              <w:rPr>
                <w:rFonts w:ascii="Palatino Linotype" w:eastAsia="Palatino Linotype" w:hAnsi="Palatino Linotype" w:cs="Palatino Linotype"/>
                <w:color w:val="2C2C2C"/>
                <w:sz w:val="18"/>
                <w:szCs w:val="18"/>
              </w:rPr>
              <w:t>Identificar escenarios de amenaza con sus contenedores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E9A5A9" w14:textId="77777777" w:rsidR="006070C9" w:rsidRDefault="00000000">
            <w:r>
              <w:rPr>
                <w:rFonts w:ascii="Palatino Linotype" w:eastAsia="Palatino Linotype" w:hAnsi="Palatino Linotype" w:cs="Palatino Linotype"/>
                <w:color w:val="2C2C2C"/>
                <w:sz w:val="18"/>
                <w:szCs w:val="18"/>
              </w:rPr>
              <w:t>Árbol de escenarios amenaza × contenedor × consecuencia</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853E74" w14:textId="77777777" w:rsidR="006070C9" w:rsidRDefault="00000000">
            <w:r>
              <w:rPr>
                <w:rFonts w:ascii="Palatino Linotype" w:eastAsia="Palatino Linotype" w:hAnsi="Palatino Linotype" w:cs="Palatino Linotype"/>
                <w:color w:val="2C2C2C"/>
                <w:sz w:val="18"/>
                <w:szCs w:val="18"/>
              </w:rPr>
              <w:t>CISO</w:t>
            </w:r>
          </w:p>
        </w:tc>
      </w:tr>
      <w:tr w:rsidR="006070C9" w14:paraId="00F59DB3" w14:textId="77777777">
        <w:tc>
          <w:tcPr>
            <w:tcW w:w="8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01B572F9" w14:textId="77777777" w:rsidR="006070C9" w:rsidRDefault="00000000">
            <w:r>
              <w:rPr>
                <w:rFonts w:ascii="Palatino Linotype" w:eastAsia="Palatino Linotype" w:hAnsi="Palatino Linotype" w:cs="Palatino Linotype"/>
                <w:color w:val="2C2C2C"/>
                <w:sz w:val="18"/>
                <w:szCs w:val="18"/>
              </w:rPr>
              <w:t>4</w:t>
            </w:r>
          </w:p>
        </w:tc>
        <w:tc>
          <w:tcPr>
            <w:tcW w:w="9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290869F7" w14:textId="77777777" w:rsidR="006070C9" w:rsidRDefault="00000000">
            <w:r>
              <w:rPr>
                <w:rFonts w:ascii="Palatino Linotype" w:eastAsia="Palatino Linotype" w:hAnsi="Palatino Linotype" w:cs="Palatino Linotype"/>
                <w:color w:val="2C2C2C"/>
                <w:sz w:val="18"/>
                <w:szCs w:val="18"/>
              </w:rPr>
              <w:t>6</w:t>
            </w:r>
          </w:p>
        </w:tc>
        <w:tc>
          <w:tcPr>
            <w:tcW w:w="28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42D5E25A" w14:textId="77777777" w:rsidR="006070C9" w:rsidRDefault="00000000">
            <w:r>
              <w:rPr>
                <w:rFonts w:ascii="Palatino Linotype" w:eastAsia="Palatino Linotype" w:hAnsi="Palatino Linotype" w:cs="Palatino Linotype"/>
                <w:color w:val="2C2C2C"/>
                <w:sz w:val="18"/>
                <w:szCs w:val="18"/>
              </w:rPr>
              <w:t>Identificar riesgos (amenaza × vulnerabilidad × impacto)</w:t>
            </w:r>
          </w:p>
        </w:tc>
        <w:tc>
          <w:tcPr>
            <w:tcW w:w="32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22597B53" w14:textId="77777777" w:rsidR="006070C9" w:rsidRDefault="00000000">
            <w:r>
              <w:rPr>
                <w:rFonts w:ascii="Palatino Linotype" w:eastAsia="Palatino Linotype" w:hAnsi="Palatino Linotype" w:cs="Palatino Linotype"/>
                <w:color w:val="2C2C2C"/>
                <w:sz w:val="18"/>
                <w:szCs w:val="18"/>
              </w:rPr>
              <w:t>Registro de riesgos con puntuación inherente</w:t>
            </w:r>
          </w:p>
        </w:tc>
        <w:tc>
          <w:tcPr>
            <w:tcW w:w="16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5DDCF6D1" w14:textId="77777777" w:rsidR="006070C9" w:rsidRDefault="00000000">
            <w:r>
              <w:rPr>
                <w:rFonts w:ascii="Palatino Linotype" w:eastAsia="Palatino Linotype" w:hAnsi="Palatino Linotype" w:cs="Palatino Linotype"/>
                <w:color w:val="2C2C2C"/>
                <w:sz w:val="18"/>
                <w:szCs w:val="18"/>
              </w:rPr>
              <w:t>CISO</w:t>
            </w:r>
          </w:p>
        </w:tc>
      </w:tr>
      <w:tr w:rsidR="006070C9" w14:paraId="62BC547E"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AF9379" w14:textId="77777777" w:rsidR="006070C9" w:rsidRDefault="00000000">
            <w:r>
              <w:rPr>
                <w:rFonts w:ascii="Palatino Linotype" w:eastAsia="Palatino Linotype" w:hAnsi="Palatino Linotype" w:cs="Palatino Linotype"/>
                <w:color w:val="2C2C2C"/>
                <w:sz w:val="18"/>
                <w:szCs w:val="18"/>
              </w:rPr>
              <w:t>4</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B972AF" w14:textId="77777777" w:rsidR="006070C9" w:rsidRDefault="00000000">
            <w:r>
              <w:rPr>
                <w:rFonts w:ascii="Palatino Linotype" w:eastAsia="Palatino Linotype" w:hAnsi="Palatino Linotype" w:cs="Palatino Linotype"/>
                <w:color w:val="2C2C2C"/>
                <w:sz w:val="18"/>
                <w:szCs w:val="18"/>
              </w:rPr>
              <w:t>7</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716DD4" w14:textId="77777777" w:rsidR="006070C9" w:rsidRDefault="00000000">
            <w:r>
              <w:rPr>
                <w:rFonts w:ascii="Palatino Linotype" w:eastAsia="Palatino Linotype" w:hAnsi="Palatino Linotype" w:cs="Palatino Linotype"/>
                <w:color w:val="2C2C2C"/>
                <w:sz w:val="18"/>
                <w:szCs w:val="18"/>
              </w:rPr>
              <w:t>Analizar el riesgo (probabilidad × impacto ponderado por área)</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8F3815" w14:textId="77777777" w:rsidR="006070C9" w:rsidRDefault="00000000">
            <w:r>
              <w:rPr>
                <w:rFonts w:ascii="Palatino Linotype" w:eastAsia="Palatino Linotype" w:hAnsi="Palatino Linotype" w:cs="Palatino Linotype"/>
                <w:color w:val="2C2C2C"/>
                <w:sz w:val="18"/>
                <w:szCs w:val="18"/>
              </w:rPr>
              <w:t>Matriz de riesgos con niveles Bajo/Moderado/Alto/Crítico</w:t>
            </w:r>
          </w:p>
        </w:tc>
        <w:tc>
          <w:tcPr>
            <w:tcW w:w="1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673DD8" w14:textId="77777777" w:rsidR="006070C9" w:rsidRDefault="00000000">
            <w:r>
              <w:rPr>
                <w:rFonts w:ascii="Palatino Linotype" w:eastAsia="Palatino Linotype" w:hAnsi="Palatino Linotype" w:cs="Palatino Linotype"/>
                <w:color w:val="2C2C2C"/>
                <w:sz w:val="18"/>
                <w:szCs w:val="18"/>
              </w:rPr>
              <w:t>CISO + Comité</w:t>
            </w:r>
          </w:p>
        </w:tc>
      </w:tr>
      <w:tr w:rsidR="006070C9" w14:paraId="1F5668D9" w14:textId="77777777">
        <w:tc>
          <w:tcPr>
            <w:tcW w:w="8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6E025B7C" w14:textId="77777777" w:rsidR="006070C9" w:rsidRDefault="00000000">
            <w:r>
              <w:rPr>
                <w:rFonts w:ascii="Palatino Linotype" w:eastAsia="Palatino Linotype" w:hAnsi="Palatino Linotype" w:cs="Palatino Linotype"/>
                <w:color w:val="2C2C2C"/>
                <w:sz w:val="18"/>
                <w:szCs w:val="18"/>
              </w:rPr>
              <w:t>4</w:t>
            </w:r>
          </w:p>
        </w:tc>
        <w:tc>
          <w:tcPr>
            <w:tcW w:w="9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6B7C8B98" w14:textId="77777777" w:rsidR="006070C9" w:rsidRDefault="00000000">
            <w:r>
              <w:rPr>
                <w:rFonts w:ascii="Palatino Linotype" w:eastAsia="Palatino Linotype" w:hAnsi="Palatino Linotype" w:cs="Palatino Linotype"/>
                <w:color w:val="2C2C2C"/>
                <w:sz w:val="18"/>
                <w:szCs w:val="18"/>
              </w:rPr>
              <w:t>8</w:t>
            </w:r>
          </w:p>
        </w:tc>
        <w:tc>
          <w:tcPr>
            <w:tcW w:w="28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2404479F" w14:textId="77777777" w:rsidR="006070C9" w:rsidRDefault="00000000">
            <w:r>
              <w:rPr>
                <w:rFonts w:ascii="Palatino Linotype" w:eastAsia="Palatino Linotype" w:hAnsi="Palatino Linotype" w:cs="Palatino Linotype"/>
                <w:color w:val="2C2C2C"/>
                <w:sz w:val="18"/>
                <w:szCs w:val="18"/>
              </w:rPr>
              <w:t>Seleccionar el enfoque de mitigación para cada riesgo</w:t>
            </w:r>
          </w:p>
        </w:tc>
        <w:tc>
          <w:tcPr>
            <w:tcW w:w="32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533C6CE9" w14:textId="77777777" w:rsidR="006070C9" w:rsidRDefault="00000000">
            <w:r>
              <w:rPr>
                <w:rFonts w:ascii="Palatino Linotype" w:eastAsia="Palatino Linotype" w:hAnsi="Palatino Linotype" w:cs="Palatino Linotype"/>
                <w:color w:val="2C2C2C"/>
                <w:sz w:val="18"/>
                <w:szCs w:val="18"/>
              </w:rPr>
              <w:t>Plan de tratamiento aprobado por el Comité</w:t>
            </w:r>
          </w:p>
        </w:tc>
        <w:tc>
          <w:tcPr>
            <w:tcW w:w="16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502B11CB" w14:textId="77777777" w:rsidR="006070C9" w:rsidRDefault="00000000">
            <w:r>
              <w:rPr>
                <w:rFonts w:ascii="Palatino Linotype" w:eastAsia="Palatino Linotype" w:hAnsi="Palatino Linotype" w:cs="Palatino Linotype"/>
                <w:color w:val="2C2C2C"/>
                <w:sz w:val="18"/>
                <w:szCs w:val="18"/>
              </w:rPr>
              <w:t>CISO + Comité</w:t>
            </w:r>
          </w:p>
        </w:tc>
      </w:tr>
    </w:tbl>
    <w:p w14:paraId="510106FA" w14:textId="77777777" w:rsidR="006070C9" w:rsidRDefault="006070C9">
      <w:pPr>
        <w:spacing w:before="40" w:after="40"/>
      </w:pPr>
    </w:p>
    <w:p w14:paraId="2F757CDD" w14:textId="77777777" w:rsidR="006070C9" w:rsidRDefault="00000000">
      <w:pPr>
        <w:spacing w:before="280" w:after="120"/>
      </w:pPr>
      <w:r>
        <w:rPr>
          <w:rFonts w:ascii="Georgia" w:eastAsia="Georgia" w:hAnsi="Georgia" w:cs="Georgia"/>
          <w:b/>
          <w:bCs/>
          <w:color w:val="C17F24"/>
          <w:sz w:val="24"/>
          <w:szCs w:val="24"/>
        </w:rPr>
        <w:t>▸ Escala de valoración y apetito de riesgo propuesto</w:t>
      </w:r>
    </w:p>
    <w:p w14:paraId="4943EE2C" w14:textId="77777777" w:rsidR="006070C9" w:rsidRDefault="00000000">
      <w:pPr>
        <w:spacing w:before="80" w:after="100"/>
        <w:jc w:val="both"/>
      </w:pPr>
      <w:r>
        <w:rPr>
          <w:rFonts w:ascii="Palatino Linotype" w:eastAsia="Palatino Linotype" w:hAnsi="Palatino Linotype" w:cs="Palatino Linotype"/>
          <w:color w:val="2C2C2C"/>
          <w:sz w:val="21"/>
          <w:szCs w:val="21"/>
        </w:rPr>
        <w:t xml:space="preserve">Se propone que el Comité de Seguridad defina y apruebe formalmente el apetito de riesgo de </w:t>
      </w:r>
      <w:proofErr w:type="spellStart"/>
      <w:r>
        <w:rPr>
          <w:rFonts w:ascii="Palatino Linotype" w:eastAsia="Palatino Linotype" w:hAnsi="Palatino Linotype" w:cs="Palatino Linotype"/>
          <w:color w:val="2C2C2C"/>
          <w:sz w:val="21"/>
          <w:szCs w:val="21"/>
        </w:rPr>
        <w:t>NovaTech</w:t>
      </w:r>
      <w:proofErr w:type="spellEnd"/>
      <w:r>
        <w:rPr>
          <w:rFonts w:ascii="Palatino Linotype" w:eastAsia="Palatino Linotype" w:hAnsi="Palatino Linotype" w:cs="Palatino Linotype"/>
          <w:color w:val="2C2C2C"/>
          <w:sz w:val="21"/>
          <w:szCs w:val="21"/>
        </w:rPr>
        <w:t xml:space="preserve"> </w:t>
      </w:r>
      <w:proofErr w:type="spellStart"/>
      <w:r>
        <w:rPr>
          <w:rFonts w:ascii="Palatino Linotype" w:eastAsia="Palatino Linotype" w:hAnsi="Palatino Linotype" w:cs="Palatino Linotype"/>
          <w:color w:val="2C2C2C"/>
          <w:sz w:val="21"/>
          <w:szCs w:val="21"/>
        </w:rPr>
        <w:t>Solutions</w:t>
      </w:r>
      <w:proofErr w:type="spellEnd"/>
      <w:r>
        <w:rPr>
          <w:rFonts w:ascii="Palatino Linotype" w:eastAsia="Palatino Linotype" w:hAnsi="Palatino Linotype" w:cs="Palatino Linotype"/>
          <w:color w:val="2C2C2C"/>
          <w:sz w:val="21"/>
          <w:szCs w:val="21"/>
        </w:rPr>
        <w:t xml:space="preserve">. La propuesta del equipo consultor es adoptar una escala de probabilidad e </w:t>
      </w:r>
      <w:r>
        <w:rPr>
          <w:rFonts w:ascii="Palatino Linotype" w:eastAsia="Palatino Linotype" w:hAnsi="Palatino Linotype" w:cs="Palatino Linotype"/>
          <w:color w:val="2C2C2C"/>
          <w:sz w:val="21"/>
          <w:szCs w:val="21"/>
        </w:rPr>
        <w:lastRenderedPageBreak/>
        <w:t>impacto de 1 a 5 (riesgo = probabilidad × impacto), con cuatro niveles de clasificación: Bajo (1-5), Moderado (6-10), Alto (11-19) y Crítico (20-25). Se propone que cualquier riesgo con puntuación superior a 10 requiera un plan de tratamiento formal documentado con responsable asignado y fecha límite de implementación.</w:t>
      </w:r>
    </w:p>
    <w:p w14:paraId="4E14D730" w14:textId="77777777" w:rsidR="006070C9" w:rsidRDefault="006070C9">
      <w:pPr>
        <w:spacing w:before="40" w:after="40"/>
      </w:pPr>
    </w:p>
    <w:p w14:paraId="1090380A" w14:textId="77777777" w:rsidR="006070C9" w:rsidRDefault="00000000">
      <w:pPr>
        <w:spacing w:before="80" w:after="100"/>
        <w:jc w:val="both"/>
      </w:pPr>
      <w:r>
        <w:rPr>
          <w:rFonts w:ascii="Palatino Linotype" w:eastAsia="Palatino Linotype" w:hAnsi="Palatino Linotype" w:cs="Palatino Linotype"/>
          <w:color w:val="2C2C2C"/>
          <w:sz w:val="21"/>
          <w:szCs w:val="21"/>
        </w:rPr>
        <w:t xml:space="preserve">El análisis preliminar realizado por el equipo consultor identificó cinco escenarios de riesgo prioritarios para </w:t>
      </w:r>
      <w:proofErr w:type="spellStart"/>
      <w:r>
        <w:rPr>
          <w:rFonts w:ascii="Palatino Linotype" w:eastAsia="Palatino Linotype" w:hAnsi="Palatino Linotype" w:cs="Palatino Linotype"/>
          <w:color w:val="2C2C2C"/>
          <w:sz w:val="21"/>
          <w:szCs w:val="21"/>
        </w:rPr>
        <w:t>NovaTech</w:t>
      </w:r>
      <w:proofErr w:type="spellEnd"/>
      <w:r>
        <w:rPr>
          <w:rFonts w:ascii="Palatino Linotype" w:eastAsia="Palatino Linotype" w:hAnsi="Palatino Linotype" w:cs="Palatino Linotype"/>
          <w:color w:val="2C2C2C"/>
          <w:sz w:val="21"/>
          <w:szCs w:val="21"/>
        </w:rPr>
        <w:t xml:space="preserve"> </w:t>
      </w:r>
      <w:proofErr w:type="spellStart"/>
      <w:r>
        <w:rPr>
          <w:rFonts w:ascii="Palatino Linotype" w:eastAsia="Palatino Linotype" w:hAnsi="Palatino Linotype" w:cs="Palatino Linotype"/>
          <w:color w:val="2C2C2C"/>
          <w:sz w:val="21"/>
          <w:szCs w:val="21"/>
        </w:rPr>
        <w:t>Solutions</w:t>
      </w:r>
      <w:proofErr w:type="spellEnd"/>
      <w:r>
        <w:rPr>
          <w:rFonts w:ascii="Palatino Linotype" w:eastAsia="Palatino Linotype" w:hAnsi="Palatino Linotype" w:cs="Palatino Linotype"/>
          <w:color w:val="2C2C2C"/>
          <w:sz w:val="21"/>
          <w:szCs w:val="21"/>
        </w:rPr>
        <w:t>, con el robo de credenciales por phishing como riesgo de mayor puntuación (4 × 5 = 20, nivel Crítico), seguido de la fuga de datos de clientes por error humano (4 × 4 = 16, nivel Alto). El detalle completo del análisis de riesgos se desarrolla en el Documento Operativo de la Fase 4 del SGSI.</w:t>
      </w:r>
    </w:p>
    <w:p w14:paraId="07C284D1" w14:textId="77777777" w:rsidR="006070C9" w:rsidRDefault="006070C9">
      <w:pPr>
        <w:spacing w:before="40" w:after="4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6070C9" w14:paraId="5CB1821D" w14:textId="77777777">
        <w:tc>
          <w:tcPr>
            <w:tcW w:w="200" w:type="dxa"/>
            <w:tcBorders>
              <w:top w:val="nil"/>
              <w:left w:val="nil"/>
              <w:bottom w:val="nil"/>
              <w:right w:val="nil"/>
            </w:tcBorders>
            <w:shd w:val="clear" w:color="auto" w:fill="1B3A2D"/>
            <w:tcMar>
              <w:top w:w="0" w:type="dxa"/>
              <w:left w:w="0" w:type="dxa"/>
              <w:bottom w:w="0" w:type="dxa"/>
              <w:right w:w="0" w:type="dxa"/>
            </w:tcMar>
          </w:tcPr>
          <w:p w14:paraId="4C6E0DB5" w14:textId="77777777" w:rsidR="006070C9" w:rsidRDefault="006070C9"/>
        </w:tc>
        <w:tc>
          <w:tcPr>
            <w:tcW w:w="9160" w:type="dxa"/>
            <w:tcBorders>
              <w:top w:val="nil"/>
              <w:left w:val="nil"/>
              <w:bottom w:val="nil"/>
              <w:right w:val="nil"/>
            </w:tcBorders>
            <w:shd w:val="clear" w:color="auto" w:fill="E8EDE9"/>
            <w:tcMar>
              <w:top w:w="80" w:type="dxa"/>
              <w:left w:w="160" w:type="dxa"/>
              <w:bottom w:w="80" w:type="dxa"/>
              <w:right w:w="160" w:type="dxa"/>
            </w:tcMar>
          </w:tcPr>
          <w:p w14:paraId="3510B30B" w14:textId="77777777" w:rsidR="006070C9" w:rsidRDefault="00000000">
            <w:r>
              <w:rPr>
                <w:rFonts w:ascii="Courier New" w:eastAsia="Courier New" w:hAnsi="Courier New" w:cs="Courier New"/>
                <w:b/>
                <w:bCs/>
                <w:color w:val="1B3A2D"/>
                <w:sz w:val="17"/>
                <w:szCs w:val="17"/>
              </w:rPr>
              <w:t xml:space="preserve">Referencia normativa consolidada — </w:t>
            </w:r>
            <w:r>
              <w:rPr>
                <w:rFonts w:ascii="Palatino Linotype" w:eastAsia="Palatino Linotype" w:hAnsi="Palatino Linotype" w:cs="Palatino Linotype"/>
                <w:i/>
                <w:iCs/>
                <w:color w:val="2C2C2C"/>
                <w:sz w:val="17"/>
                <w:szCs w:val="17"/>
              </w:rPr>
              <w:t>OCTAVE Allegro · SEI/Carnegie Mellon (CMU/SEI-2007-TR-012) — ISO/IEC 27001:2022 · Cláusulas 6.1.2, 6.1.3 — ISO/IEC 27005:2022</w:t>
            </w:r>
          </w:p>
        </w:tc>
      </w:tr>
    </w:tbl>
    <w:p w14:paraId="20D97990" w14:textId="77777777" w:rsidR="006070C9" w:rsidRDefault="00000000">
      <w:r>
        <w:br w:type="page"/>
      </w:r>
    </w:p>
    <w:p w14:paraId="521959C9" w14:textId="77777777" w:rsidR="006070C9" w:rsidRDefault="00000000">
      <w:pPr>
        <w:pBdr>
          <w:top w:val="none" w:sz="0" w:space="0" w:color="FFFFFF"/>
          <w:left w:val="single" w:sz="24" w:space="0" w:color="1B3A2D"/>
          <w:bottom w:val="single" w:sz="12" w:space="6" w:color="C17F24"/>
          <w:right w:val="none" w:sz="0" w:space="0" w:color="FFFFFF"/>
        </w:pBdr>
        <w:spacing w:before="480" w:after="240"/>
        <w:ind w:left="200"/>
      </w:pPr>
      <w:r>
        <w:rPr>
          <w:rFonts w:ascii="Georgia" w:eastAsia="Georgia" w:hAnsi="Georgia" w:cs="Georgia"/>
          <w:b/>
          <w:bCs/>
          <w:color w:val="1B3A2D"/>
          <w:sz w:val="34"/>
          <w:szCs w:val="34"/>
        </w:rPr>
        <w:lastRenderedPageBreak/>
        <w:t>8. Ciclo de Mejora Continua — Modelo PDCA</w:t>
      </w:r>
    </w:p>
    <w:p w14:paraId="31965102" w14:textId="77777777" w:rsidR="006070C9" w:rsidRDefault="006070C9">
      <w:pPr>
        <w:spacing w:before="40" w:after="4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6070C9" w14:paraId="41C9C97D" w14:textId="77777777">
        <w:tc>
          <w:tcPr>
            <w:tcW w:w="200" w:type="dxa"/>
            <w:tcBorders>
              <w:top w:val="nil"/>
              <w:left w:val="nil"/>
              <w:bottom w:val="nil"/>
              <w:right w:val="nil"/>
            </w:tcBorders>
            <w:shd w:val="clear" w:color="auto" w:fill="C17F24"/>
            <w:tcMar>
              <w:top w:w="0" w:type="dxa"/>
              <w:left w:w="0" w:type="dxa"/>
              <w:bottom w:w="0" w:type="dxa"/>
              <w:right w:w="0" w:type="dxa"/>
            </w:tcMar>
          </w:tcPr>
          <w:p w14:paraId="6EAE7D29" w14:textId="77777777" w:rsidR="006070C9" w:rsidRDefault="006070C9"/>
        </w:tc>
        <w:tc>
          <w:tcPr>
            <w:tcW w:w="9160" w:type="dxa"/>
            <w:tcBorders>
              <w:top w:val="nil"/>
              <w:left w:val="nil"/>
              <w:bottom w:val="nil"/>
              <w:right w:val="nil"/>
            </w:tcBorders>
            <w:shd w:val="clear" w:color="auto" w:fill="FDF3E0"/>
            <w:tcMar>
              <w:top w:w="80" w:type="dxa"/>
              <w:left w:w="160" w:type="dxa"/>
              <w:bottom w:w="80" w:type="dxa"/>
              <w:right w:w="160" w:type="dxa"/>
            </w:tcMar>
          </w:tcPr>
          <w:p w14:paraId="37047A04" w14:textId="77777777" w:rsidR="006070C9" w:rsidRDefault="00000000">
            <w:r>
              <w:rPr>
                <w:rFonts w:ascii="Courier New" w:eastAsia="Courier New" w:hAnsi="Courier New" w:cs="Courier New"/>
                <w:b/>
                <w:bCs/>
                <w:color w:val="8B5E1A"/>
                <w:sz w:val="18"/>
                <w:szCs w:val="18"/>
              </w:rPr>
              <w:t xml:space="preserve">ISO 27001:2022 — Cláusula 10.2 (Mejora </w:t>
            </w:r>
            <w:proofErr w:type="gramStart"/>
            <w:r>
              <w:rPr>
                <w:rFonts w:ascii="Courier New" w:eastAsia="Courier New" w:hAnsi="Courier New" w:cs="Courier New"/>
                <w:b/>
                <w:bCs/>
                <w:color w:val="8B5E1A"/>
                <w:sz w:val="18"/>
                <w:szCs w:val="18"/>
              </w:rPr>
              <w:t xml:space="preserve">continua)  </w:t>
            </w:r>
            <w:r>
              <w:rPr>
                <w:rFonts w:ascii="Palatino Linotype" w:eastAsia="Palatino Linotype" w:hAnsi="Palatino Linotype" w:cs="Palatino Linotype"/>
                <w:i/>
                <w:iCs/>
                <w:color w:val="2C2C2C"/>
                <w:sz w:val="18"/>
                <w:szCs w:val="18"/>
              </w:rPr>
              <w:t>La</w:t>
            </w:r>
            <w:proofErr w:type="gramEnd"/>
            <w:r>
              <w:rPr>
                <w:rFonts w:ascii="Palatino Linotype" w:eastAsia="Palatino Linotype" w:hAnsi="Palatino Linotype" w:cs="Palatino Linotype"/>
                <w:i/>
                <w:iCs/>
                <w:color w:val="2C2C2C"/>
                <w:sz w:val="18"/>
                <w:szCs w:val="18"/>
              </w:rPr>
              <w:t xml:space="preserve"> organización debe mejorar continuamente la conveniencia, adecuación y eficacia del SGSI.</w:t>
            </w:r>
          </w:p>
        </w:tc>
      </w:tr>
    </w:tbl>
    <w:p w14:paraId="754398AC" w14:textId="77777777" w:rsidR="006070C9" w:rsidRDefault="006070C9">
      <w:pPr>
        <w:spacing w:before="40" w:after="40"/>
      </w:pPr>
    </w:p>
    <w:p w14:paraId="3D44FDA3" w14:textId="77777777" w:rsidR="006070C9" w:rsidRDefault="00000000">
      <w:pPr>
        <w:spacing w:before="80" w:after="100"/>
        <w:jc w:val="both"/>
      </w:pPr>
      <w:r>
        <w:rPr>
          <w:rFonts w:ascii="Palatino Linotype" w:eastAsia="Palatino Linotype" w:hAnsi="Palatino Linotype" w:cs="Palatino Linotype"/>
          <w:color w:val="2C2C2C"/>
          <w:sz w:val="21"/>
          <w:szCs w:val="21"/>
        </w:rPr>
        <w:t xml:space="preserve">El SGSI propuesto para </w:t>
      </w:r>
      <w:proofErr w:type="spellStart"/>
      <w:r>
        <w:rPr>
          <w:rFonts w:ascii="Palatino Linotype" w:eastAsia="Palatino Linotype" w:hAnsi="Palatino Linotype" w:cs="Palatino Linotype"/>
          <w:color w:val="2C2C2C"/>
          <w:sz w:val="21"/>
          <w:szCs w:val="21"/>
        </w:rPr>
        <w:t>NovaTech</w:t>
      </w:r>
      <w:proofErr w:type="spellEnd"/>
      <w:r>
        <w:rPr>
          <w:rFonts w:ascii="Palatino Linotype" w:eastAsia="Palatino Linotype" w:hAnsi="Palatino Linotype" w:cs="Palatino Linotype"/>
          <w:color w:val="2C2C2C"/>
          <w:sz w:val="21"/>
          <w:szCs w:val="21"/>
        </w:rPr>
        <w:t xml:space="preserve"> </w:t>
      </w:r>
      <w:proofErr w:type="spellStart"/>
      <w:r>
        <w:rPr>
          <w:rFonts w:ascii="Palatino Linotype" w:eastAsia="Palatino Linotype" w:hAnsi="Palatino Linotype" w:cs="Palatino Linotype"/>
          <w:color w:val="2C2C2C"/>
          <w:sz w:val="21"/>
          <w:szCs w:val="21"/>
        </w:rPr>
        <w:t>Solutions</w:t>
      </w:r>
      <w:proofErr w:type="spellEnd"/>
      <w:r>
        <w:rPr>
          <w:rFonts w:ascii="Palatino Linotype" w:eastAsia="Palatino Linotype" w:hAnsi="Palatino Linotype" w:cs="Palatino Linotype"/>
          <w:color w:val="2C2C2C"/>
          <w:sz w:val="21"/>
          <w:szCs w:val="21"/>
        </w:rPr>
        <w:t xml:space="preserve"> no es un proyecto de implementación puntual: es un sistema vivo que requiere de un mecanismo formal de actualización y mejora continua. El motor de este sistema es el ciclo PDCA (Planificar-Hacer-Verificar-Actuar), metodología consagrada por ISO como el principio operativo de todos sus sistemas de gestión. Cada ciclo PDCA completo refina y fortalece el SGSI de forma documentada e incremental.</w:t>
      </w:r>
    </w:p>
    <w:p w14:paraId="1AC3397F" w14:textId="77777777" w:rsidR="006070C9" w:rsidRDefault="006070C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100"/>
        <w:gridCol w:w="3300"/>
        <w:gridCol w:w="3160"/>
      </w:tblGrid>
      <w:tr w:rsidR="006070C9" w14:paraId="5532A82D" w14:textId="77777777">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4E818A76" w14:textId="77777777" w:rsidR="006070C9" w:rsidRDefault="00000000">
            <w:pPr>
              <w:jc w:val="center"/>
            </w:pPr>
            <w:r>
              <w:rPr>
                <w:rFonts w:ascii="Georgia" w:eastAsia="Georgia" w:hAnsi="Georgia" w:cs="Georgia"/>
                <w:b/>
                <w:bCs/>
                <w:color w:val="FFFFFF"/>
                <w:sz w:val="18"/>
                <w:szCs w:val="18"/>
              </w:rPr>
              <w:t>Fase</w:t>
            </w:r>
          </w:p>
        </w:tc>
        <w:tc>
          <w:tcPr>
            <w:tcW w:w="21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5AA9BC17" w14:textId="77777777" w:rsidR="006070C9" w:rsidRDefault="00000000">
            <w:pPr>
              <w:jc w:val="center"/>
            </w:pPr>
            <w:r>
              <w:rPr>
                <w:rFonts w:ascii="Georgia" w:eastAsia="Georgia" w:hAnsi="Georgia" w:cs="Georgia"/>
                <w:b/>
                <w:bCs/>
                <w:color w:val="FFFFFF"/>
                <w:sz w:val="18"/>
                <w:szCs w:val="18"/>
              </w:rPr>
              <w:t>Nombre</w:t>
            </w:r>
          </w:p>
        </w:tc>
        <w:tc>
          <w:tcPr>
            <w:tcW w:w="33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3CA1956C" w14:textId="77777777" w:rsidR="006070C9" w:rsidRDefault="00000000">
            <w:pPr>
              <w:jc w:val="center"/>
            </w:pPr>
            <w:r>
              <w:rPr>
                <w:rFonts w:ascii="Georgia" w:eastAsia="Georgia" w:hAnsi="Georgia" w:cs="Georgia"/>
                <w:b/>
                <w:bCs/>
                <w:color w:val="FFFFFF"/>
                <w:sz w:val="18"/>
                <w:szCs w:val="18"/>
              </w:rPr>
              <w:t xml:space="preserve">Actividades principales en </w:t>
            </w:r>
            <w:proofErr w:type="spellStart"/>
            <w:r>
              <w:rPr>
                <w:rFonts w:ascii="Georgia" w:eastAsia="Georgia" w:hAnsi="Georgia" w:cs="Georgia"/>
                <w:b/>
                <w:bCs/>
                <w:color w:val="FFFFFF"/>
                <w:sz w:val="18"/>
                <w:szCs w:val="18"/>
              </w:rPr>
              <w:t>NovaTech</w:t>
            </w:r>
            <w:proofErr w:type="spellEnd"/>
          </w:p>
        </w:tc>
        <w:tc>
          <w:tcPr>
            <w:tcW w:w="316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1DEE2CA0" w14:textId="77777777" w:rsidR="006070C9" w:rsidRDefault="00000000">
            <w:pPr>
              <w:jc w:val="center"/>
            </w:pPr>
            <w:r>
              <w:rPr>
                <w:rFonts w:ascii="Georgia" w:eastAsia="Georgia" w:hAnsi="Georgia" w:cs="Georgia"/>
                <w:b/>
                <w:bCs/>
                <w:color w:val="FFFFFF"/>
                <w:sz w:val="18"/>
                <w:szCs w:val="18"/>
              </w:rPr>
              <w:t>Productos / Evidencias</w:t>
            </w:r>
          </w:p>
        </w:tc>
      </w:tr>
      <w:tr w:rsidR="006070C9" w14:paraId="72E7F938"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6AAD14" w14:textId="77777777" w:rsidR="006070C9" w:rsidRDefault="00000000">
            <w:r>
              <w:rPr>
                <w:rFonts w:ascii="Palatino Linotype" w:eastAsia="Palatino Linotype" w:hAnsi="Palatino Linotype" w:cs="Palatino Linotype"/>
                <w:color w:val="2C2C2C"/>
                <w:sz w:val="18"/>
                <w:szCs w:val="18"/>
              </w:rPr>
              <w:t>P</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7E8CDD" w14:textId="77777777" w:rsidR="006070C9" w:rsidRDefault="00000000">
            <w:r>
              <w:rPr>
                <w:rFonts w:ascii="Palatino Linotype" w:eastAsia="Palatino Linotype" w:hAnsi="Palatino Linotype" w:cs="Palatino Linotype"/>
                <w:color w:val="2C2C2C"/>
                <w:sz w:val="18"/>
                <w:szCs w:val="18"/>
              </w:rPr>
              <w:t>PLANIFICAR</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EEE7C1" w14:textId="77777777" w:rsidR="006070C9" w:rsidRDefault="00000000">
            <w:r>
              <w:rPr>
                <w:rFonts w:ascii="Palatino Linotype" w:eastAsia="Palatino Linotype" w:hAnsi="Palatino Linotype" w:cs="Palatino Linotype"/>
                <w:color w:val="2C2C2C"/>
                <w:sz w:val="18"/>
                <w:szCs w:val="18"/>
              </w:rPr>
              <w:t>Actualizar análisis de contexto · Revisar evaluación de riesgos OCTAVE Allegro · Definir objetivos de seguridad del ciclo · Planificar capacitaciones y auditorías · Actualizar inventario de activos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3DBF7E" w14:textId="77777777" w:rsidR="006070C9" w:rsidRDefault="00000000">
            <w:r>
              <w:rPr>
                <w:rFonts w:ascii="Palatino Linotype" w:eastAsia="Palatino Linotype" w:hAnsi="Palatino Linotype" w:cs="Palatino Linotype"/>
                <w:color w:val="2C2C2C"/>
                <w:sz w:val="18"/>
                <w:szCs w:val="18"/>
              </w:rPr>
              <w:t>Plan anual del SGSI aprobado por el Comité · Evaluación de riesgos actualizada · Programa de capacitación</w:t>
            </w:r>
          </w:p>
        </w:tc>
      </w:tr>
      <w:tr w:rsidR="006070C9" w14:paraId="35A15C4A" w14:textId="77777777">
        <w:tc>
          <w:tcPr>
            <w:tcW w:w="8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4850DF3E" w14:textId="77777777" w:rsidR="006070C9" w:rsidRDefault="00000000">
            <w:r>
              <w:rPr>
                <w:rFonts w:ascii="Palatino Linotype" w:eastAsia="Palatino Linotype" w:hAnsi="Palatino Linotype" w:cs="Palatino Linotype"/>
                <w:color w:val="2C2C2C"/>
                <w:sz w:val="18"/>
                <w:szCs w:val="18"/>
              </w:rPr>
              <w:t>D</w:t>
            </w:r>
          </w:p>
        </w:tc>
        <w:tc>
          <w:tcPr>
            <w:tcW w:w="21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61912EB4" w14:textId="77777777" w:rsidR="006070C9" w:rsidRDefault="00000000">
            <w:r>
              <w:rPr>
                <w:rFonts w:ascii="Palatino Linotype" w:eastAsia="Palatino Linotype" w:hAnsi="Palatino Linotype" w:cs="Palatino Linotype"/>
                <w:color w:val="2C2C2C"/>
                <w:sz w:val="18"/>
                <w:szCs w:val="18"/>
              </w:rPr>
              <w:t>HACER</w:t>
            </w:r>
          </w:p>
        </w:tc>
        <w:tc>
          <w:tcPr>
            <w:tcW w:w="33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19B99FC9" w14:textId="77777777" w:rsidR="006070C9" w:rsidRDefault="00000000">
            <w:r>
              <w:rPr>
                <w:rFonts w:ascii="Palatino Linotype" w:eastAsia="Palatino Linotype" w:hAnsi="Palatino Linotype" w:cs="Palatino Linotype"/>
                <w:color w:val="2C2C2C"/>
                <w:sz w:val="18"/>
                <w:szCs w:val="18"/>
              </w:rPr>
              <w:t>Implementar controles seleccionados · Ejecutar programa de capacitación · Operar procedimientos de gestión de incidentes · Mantener y actualizar la documentación · Gestionar solicitudes ARCO (LFPDPPP)</w:t>
            </w:r>
          </w:p>
        </w:tc>
        <w:tc>
          <w:tcPr>
            <w:tcW w:w="31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0133A72F" w14:textId="77777777" w:rsidR="006070C9" w:rsidRDefault="00000000">
            <w:r>
              <w:rPr>
                <w:rFonts w:ascii="Palatino Linotype" w:eastAsia="Palatino Linotype" w:hAnsi="Palatino Linotype" w:cs="Palatino Linotype"/>
                <w:color w:val="2C2C2C"/>
                <w:sz w:val="18"/>
                <w:szCs w:val="18"/>
              </w:rPr>
              <w:t xml:space="preserve">Registros de implementación de controles · Evidencias de capacitación · </w:t>
            </w:r>
            <w:proofErr w:type="gramStart"/>
            <w:r>
              <w:rPr>
                <w:rFonts w:ascii="Palatino Linotype" w:eastAsia="Palatino Linotype" w:hAnsi="Palatino Linotype" w:cs="Palatino Linotype"/>
                <w:color w:val="2C2C2C"/>
                <w:sz w:val="18"/>
                <w:szCs w:val="18"/>
              </w:rPr>
              <w:t>Tickets</w:t>
            </w:r>
            <w:proofErr w:type="gramEnd"/>
            <w:r>
              <w:rPr>
                <w:rFonts w:ascii="Palatino Linotype" w:eastAsia="Palatino Linotype" w:hAnsi="Palatino Linotype" w:cs="Palatino Linotype"/>
                <w:color w:val="2C2C2C"/>
                <w:sz w:val="18"/>
                <w:szCs w:val="18"/>
              </w:rPr>
              <w:t xml:space="preserve"> de incidentes resueltos · Documentación actualizada</w:t>
            </w:r>
          </w:p>
        </w:tc>
      </w:tr>
      <w:tr w:rsidR="006070C9" w14:paraId="020BE521"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5E4ECA" w14:textId="77777777" w:rsidR="006070C9" w:rsidRDefault="00000000">
            <w:r>
              <w:rPr>
                <w:rFonts w:ascii="Palatino Linotype" w:eastAsia="Palatino Linotype" w:hAnsi="Palatino Linotype" w:cs="Palatino Linotype"/>
                <w:color w:val="2C2C2C"/>
                <w:sz w:val="18"/>
                <w:szCs w:val="18"/>
              </w:rPr>
              <w:t>C</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015A65" w14:textId="77777777" w:rsidR="006070C9" w:rsidRDefault="00000000">
            <w:r>
              <w:rPr>
                <w:rFonts w:ascii="Palatino Linotype" w:eastAsia="Palatino Linotype" w:hAnsi="Palatino Linotype" w:cs="Palatino Linotype"/>
                <w:color w:val="2C2C2C"/>
                <w:sz w:val="18"/>
                <w:szCs w:val="18"/>
              </w:rPr>
              <w:t>VERIFICAR</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5CBAD" w14:textId="77777777" w:rsidR="006070C9" w:rsidRDefault="00000000">
            <w:r>
              <w:rPr>
                <w:rFonts w:ascii="Palatino Linotype" w:eastAsia="Palatino Linotype" w:hAnsi="Palatino Linotype" w:cs="Palatino Linotype"/>
                <w:color w:val="2C2C2C"/>
                <w:sz w:val="18"/>
                <w:szCs w:val="18"/>
              </w:rPr>
              <w:t xml:space="preserve">Medir </w:t>
            </w:r>
            <w:proofErr w:type="spellStart"/>
            <w:r>
              <w:rPr>
                <w:rFonts w:ascii="Palatino Linotype" w:eastAsia="Palatino Linotype" w:hAnsi="Palatino Linotype" w:cs="Palatino Linotype"/>
                <w:color w:val="2C2C2C"/>
                <w:sz w:val="18"/>
                <w:szCs w:val="18"/>
              </w:rPr>
              <w:t>KPIs</w:t>
            </w:r>
            <w:proofErr w:type="spellEnd"/>
            <w:r>
              <w:rPr>
                <w:rFonts w:ascii="Palatino Linotype" w:eastAsia="Palatino Linotype" w:hAnsi="Palatino Linotype" w:cs="Palatino Linotype"/>
                <w:color w:val="2C2C2C"/>
                <w:sz w:val="18"/>
                <w:szCs w:val="18"/>
              </w:rPr>
              <w:t xml:space="preserve"> de seguridad · Ejecutar auditorías internas · Revisar resultados de simulaciones de phishing · Probar el DRP y los </w:t>
            </w:r>
            <w:proofErr w:type="spellStart"/>
            <w:r>
              <w:rPr>
                <w:rFonts w:ascii="Palatino Linotype" w:eastAsia="Palatino Linotype" w:hAnsi="Palatino Linotype" w:cs="Palatino Linotype"/>
                <w:color w:val="2C2C2C"/>
                <w:sz w:val="18"/>
                <w:szCs w:val="18"/>
              </w:rPr>
              <w:t>backups</w:t>
            </w:r>
            <w:proofErr w:type="spellEnd"/>
            <w:r>
              <w:rPr>
                <w:rFonts w:ascii="Palatino Linotype" w:eastAsia="Palatino Linotype" w:hAnsi="Palatino Linotype" w:cs="Palatino Linotype"/>
                <w:color w:val="2C2C2C"/>
                <w:sz w:val="18"/>
                <w:szCs w:val="18"/>
              </w:rPr>
              <w:t xml:space="preserve"> · Realizar revisión semestral por la dirección</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9396C5" w14:textId="77777777" w:rsidR="006070C9" w:rsidRDefault="00000000">
            <w:r>
              <w:rPr>
                <w:rFonts w:ascii="Palatino Linotype" w:eastAsia="Palatino Linotype" w:hAnsi="Palatino Linotype" w:cs="Palatino Linotype"/>
                <w:color w:val="2C2C2C"/>
                <w:sz w:val="18"/>
                <w:szCs w:val="18"/>
              </w:rPr>
              <w:t xml:space="preserve">Informes de auditoría · Tablero de </w:t>
            </w:r>
            <w:proofErr w:type="spellStart"/>
            <w:r>
              <w:rPr>
                <w:rFonts w:ascii="Palatino Linotype" w:eastAsia="Palatino Linotype" w:hAnsi="Palatino Linotype" w:cs="Palatino Linotype"/>
                <w:color w:val="2C2C2C"/>
                <w:sz w:val="18"/>
                <w:szCs w:val="18"/>
              </w:rPr>
              <w:t>KPIs</w:t>
            </w:r>
            <w:proofErr w:type="spellEnd"/>
            <w:r>
              <w:rPr>
                <w:rFonts w:ascii="Palatino Linotype" w:eastAsia="Palatino Linotype" w:hAnsi="Palatino Linotype" w:cs="Palatino Linotype"/>
                <w:color w:val="2C2C2C"/>
                <w:sz w:val="18"/>
                <w:szCs w:val="18"/>
              </w:rPr>
              <w:t xml:space="preserve"> · Reportes de pruebas de DRP · Acta de revisión por la dirección</w:t>
            </w:r>
          </w:p>
        </w:tc>
      </w:tr>
      <w:tr w:rsidR="006070C9" w14:paraId="3D363615" w14:textId="77777777">
        <w:tc>
          <w:tcPr>
            <w:tcW w:w="8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1D61C323" w14:textId="77777777" w:rsidR="006070C9" w:rsidRDefault="00000000">
            <w:r>
              <w:rPr>
                <w:rFonts w:ascii="Palatino Linotype" w:eastAsia="Palatino Linotype" w:hAnsi="Palatino Linotype" w:cs="Palatino Linotype"/>
                <w:color w:val="2C2C2C"/>
                <w:sz w:val="18"/>
                <w:szCs w:val="18"/>
              </w:rPr>
              <w:t>A</w:t>
            </w:r>
          </w:p>
        </w:tc>
        <w:tc>
          <w:tcPr>
            <w:tcW w:w="21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4A87C645" w14:textId="77777777" w:rsidR="006070C9" w:rsidRDefault="00000000">
            <w:r>
              <w:rPr>
                <w:rFonts w:ascii="Palatino Linotype" w:eastAsia="Palatino Linotype" w:hAnsi="Palatino Linotype" w:cs="Palatino Linotype"/>
                <w:color w:val="2C2C2C"/>
                <w:sz w:val="18"/>
                <w:szCs w:val="18"/>
              </w:rPr>
              <w:t>ACTUAR</w:t>
            </w:r>
          </w:p>
        </w:tc>
        <w:tc>
          <w:tcPr>
            <w:tcW w:w="33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55CE2A85" w14:textId="77777777" w:rsidR="006070C9" w:rsidRDefault="00000000">
            <w:r>
              <w:rPr>
                <w:rFonts w:ascii="Palatino Linotype" w:eastAsia="Palatino Linotype" w:hAnsi="Palatino Linotype" w:cs="Palatino Linotype"/>
                <w:color w:val="2C2C2C"/>
                <w:sz w:val="18"/>
                <w:szCs w:val="18"/>
              </w:rPr>
              <w:t>Abrir acciones correctivas ante no conformidades · Actualizar políticas y controles ineficaces · Incorporar lecciones aprendidas de incidentes · Aprobar el siguiente ciclo de planificación</w:t>
            </w:r>
          </w:p>
        </w:tc>
        <w:tc>
          <w:tcPr>
            <w:tcW w:w="31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614207E8" w14:textId="77777777" w:rsidR="006070C9" w:rsidRDefault="00000000">
            <w:r>
              <w:rPr>
                <w:rFonts w:ascii="Palatino Linotype" w:eastAsia="Palatino Linotype" w:hAnsi="Palatino Linotype" w:cs="Palatino Linotype"/>
                <w:color w:val="2C2C2C"/>
                <w:sz w:val="18"/>
                <w:szCs w:val="18"/>
              </w:rPr>
              <w:t>Registro de no conformidades y acciones correctivas · Políticas y controles actualizados · Plan del próximo ciclo aprobado</w:t>
            </w:r>
          </w:p>
        </w:tc>
      </w:tr>
    </w:tbl>
    <w:p w14:paraId="63C5A58F" w14:textId="77777777" w:rsidR="006070C9" w:rsidRDefault="006070C9">
      <w:pPr>
        <w:spacing w:before="40" w:after="40"/>
      </w:pPr>
    </w:p>
    <w:p w14:paraId="306D484D" w14:textId="77777777" w:rsidR="006070C9" w:rsidRDefault="00000000">
      <w:pPr>
        <w:spacing w:before="280" w:after="120"/>
      </w:pPr>
      <w:r>
        <w:rPr>
          <w:rFonts w:ascii="Georgia" w:eastAsia="Georgia" w:hAnsi="Georgia" w:cs="Georgia"/>
          <w:b/>
          <w:bCs/>
          <w:color w:val="C17F24"/>
          <w:sz w:val="24"/>
          <w:szCs w:val="24"/>
        </w:rPr>
        <w:t>▸ Cadencia propuesta del ciclo PDCA</w:t>
      </w:r>
    </w:p>
    <w:p w14:paraId="6B7B7448" w14:textId="77777777" w:rsidR="006070C9" w:rsidRDefault="00000000">
      <w:pPr>
        <w:spacing w:before="80" w:after="100"/>
        <w:jc w:val="both"/>
      </w:pPr>
      <w:r>
        <w:rPr>
          <w:rFonts w:ascii="Palatino Linotype" w:eastAsia="Palatino Linotype" w:hAnsi="Palatino Linotype" w:cs="Palatino Linotype"/>
          <w:color w:val="2C2C2C"/>
          <w:sz w:val="21"/>
          <w:szCs w:val="21"/>
        </w:rPr>
        <w:t xml:space="preserve">El equipo consultor propone un ciclo PDCA principal de frecuencia anual, complementado con ciclos menores trimestrales para las actividades de verificación (medición de </w:t>
      </w:r>
      <w:proofErr w:type="spellStart"/>
      <w:r>
        <w:rPr>
          <w:rFonts w:ascii="Palatino Linotype" w:eastAsia="Palatino Linotype" w:hAnsi="Palatino Linotype" w:cs="Palatino Linotype"/>
          <w:color w:val="2C2C2C"/>
          <w:sz w:val="21"/>
          <w:szCs w:val="21"/>
        </w:rPr>
        <w:t>KPIs</w:t>
      </w:r>
      <w:proofErr w:type="spellEnd"/>
      <w:r>
        <w:rPr>
          <w:rFonts w:ascii="Palatino Linotype" w:eastAsia="Palatino Linotype" w:hAnsi="Palatino Linotype" w:cs="Palatino Linotype"/>
          <w:color w:val="2C2C2C"/>
          <w:sz w:val="21"/>
          <w:szCs w:val="21"/>
        </w:rPr>
        <w:t xml:space="preserve">, prueba de </w:t>
      </w:r>
      <w:proofErr w:type="spellStart"/>
      <w:r>
        <w:rPr>
          <w:rFonts w:ascii="Palatino Linotype" w:eastAsia="Palatino Linotype" w:hAnsi="Palatino Linotype" w:cs="Palatino Linotype"/>
          <w:color w:val="2C2C2C"/>
          <w:sz w:val="21"/>
          <w:szCs w:val="21"/>
        </w:rPr>
        <w:t>backups</w:t>
      </w:r>
      <w:proofErr w:type="spellEnd"/>
      <w:r>
        <w:rPr>
          <w:rFonts w:ascii="Palatino Linotype" w:eastAsia="Palatino Linotype" w:hAnsi="Palatino Linotype" w:cs="Palatino Linotype"/>
          <w:color w:val="2C2C2C"/>
          <w:sz w:val="21"/>
          <w:szCs w:val="21"/>
        </w:rPr>
        <w:t xml:space="preserve">, seguimiento de acciones correctivas). Adicionalmente, cualquier cambio significativo en el contexto </w:t>
      </w:r>
      <w:r>
        <w:rPr>
          <w:rFonts w:ascii="Palatino Linotype" w:eastAsia="Palatino Linotype" w:hAnsi="Palatino Linotype" w:cs="Palatino Linotype"/>
          <w:color w:val="2C2C2C"/>
          <w:sz w:val="21"/>
          <w:szCs w:val="21"/>
        </w:rPr>
        <w:lastRenderedPageBreak/>
        <w:t>organizacional —nuevo producto SaaS, reestructuración departamental, cambio normativo, incidente P1— debe desencadenar una revisión anticipada del SGSI sin esperar al siguiente ciclo anual.</w:t>
      </w:r>
    </w:p>
    <w:p w14:paraId="7A28E4D7" w14:textId="77777777" w:rsidR="006070C9" w:rsidRDefault="006070C9">
      <w:pPr>
        <w:spacing w:before="40" w:after="4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6070C9" w14:paraId="562CD984" w14:textId="77777777">
        <w:tc>
          <w:tcPr>
            <w:tcW w:w="200" w:type="dxa"/>
            <w:tcBorders>
              <w:top w:val="nil"/>
              <w:left w:val="nil"/>
              <w:bottom w:val="nil"/>
              <w:right w:val="nil"/>
            </w:tcBorders>
            <w:shd w:val="clear" w:color="auto" w:fill="1B3A2D"/>
            <w:tcMar>
              <w:top w:w="0" w:type="dxa"/>
              <w:left w:w="0" w:type="dxa"/>
              <w:bottom w:w="0" w:type="dxa"/>
              <w:right w:w="0" w:type="dxa"/>
            </w:tcMar>
          </w:tcPr>
          <w:p w14:paraId="0DE00186" w14:textId="77777777" w:rsidR="006070C9" w:rsidRDefault="006070C9"/>
        </w:tc>
        <w:tc>
          <w:tcPr>
            <w:tcW w:w="9160" w:type="dxa"/>
            <w:tcBorders>
              <w:top w:val="nil"/>
              <w:left w:val="nil"/>
              <w:bottom w:val="nil"/>
              <w:right w:val="nil"/>
            </w:tcBorders>
            <w:shd w:val="clear" w:color="auto" w:fill="E8EDE9"/>
            <w:tcMar>
              <w:top w:w="80" w:type="dxa"/>
              <w:left w:w="160" w:type="dxa"/>
              <w:bottom w:w="80" w:type="dxa"/>
              <w:right w:w="160" w:type="dxa"/>
            </w:tcMar>
          </w:tcPr>
          <w:p w14:paraId="65A71711" w14:textId="77777777" w:rsidR="006070C9" w:rsidRDefault="00000000">
            <w:r>
              <w:rPr>
                <w:rFonts w:ascii="Courier New" w:eastAsia="Courier New" w:hAnsi="Courier New" w:cs="Courier New"/>
                <w:b/>
                <w:bCs/>
                <w:color w:val="1B3A2D"/>
                <w:sz w:val="17"/>
                <w:szCs w:val="17"/>
              </w:rPr>
              <w:t xml:space="preserve">Referencia normativa consolidada — </w:t>
            </w:r>
            <w:r>
              <w:rPr>
                <w:rFonts w:ascii="Palatino Linotype" w:eastAsia="Palatino Linotype" w:hAnsi="Palatino Linotype" w:cs="Palatino Linotype"/>
                <w:i/>
                <w:iCs/>
                <w:color w:val="2C2C2C"/>
                <w:sz w:val="17"/>
                <w:szCs w:val="17"/>
              </w:rPr>
              <w:t>ISO/IEC 27001:2022 · Cláusulas 9.1, 9.2, 9.3, 10.1, 10.2 — Ciclo PDCA (W. Edwards Deming) — ISO 9001:2015 (principio de mejora continua)</w:t>
            </w:r>
          </w:p>
        </w:tc>
      </w:tr>
    </w:tbl>
    <w:p w14:paraId="11A17DD7" w14:textId="77777777" w:rsidR="006070C9" w:rsidRDefault="00000000">
      <w:r>
        <w:br w:type="page"/>
      </w:r>
    </w:p>
    <w:p w14:paraId="7B654F42" w14:textId="77777777" w:rsidR="006070C9" w:rsidRDefault="00000000">
      <w:pPr>
        <w:pBdr>
          <w:top w:val="none" w:sz="0" w:space="0" w:color="FFFFFF"/>
          <w:left w:val="single" w:sz="24" w:space="0" w:color="1B3A2D"/>
          <w:bottom w:val="single" w:sz="12" w:space="6" w:color="C17F24"/>
          <w:right w:val="none" w:sz="0" w:space="0" w:color="FFFFFF"/>
        </w:pBdr>
        <w:spacing w:before="480" w:after="240"/>
        <w:ind w:left="200"/>
      </w:pPr>
      <w:r>
        <w:rPr>
          <w:rFonts w:ascii="Georgia" w:eastAsia="Georgia" w:hAnsi="Georgia" w:cs="Georgia"/>
          <w:b/>
          <w:bCs/>
          <w:color w:val="1B3A2D"/>
          <w:sz w:val="34"/>
          <w:szCs w:val="34"/>
        </w:rPr>
        <w:lastRenderedPageBreak/>
        <w:t>9. Estructura Documental Propuesta del SGSI</w:t>
      </w:r>
    </w:p>
    <w:p w14:paraId="789E92FB" w14:textId="77777777" w:rsidR="006070C9" w:rsidRDefault="006070C9">
      <w:pPr>
        <w:spacing w:before="40" w:after="4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6070C9" w14:paraId="0FE3DDFC" w14:textId="77777777">
        <w:tc>
          <w:tcPr>
            <w:tcW w:w="200" w:type="dxa"/>
            <w:tcBorders>
              <w:top w:val="nil"/>
              <w:left w:val="nil"/>
              <w:bottom w:val="nil"/>
              <w:right w:val="nil"/>
            </w:tcBorders>
            <w:shd w:val="clear" w:color="auto" w:fill="C17F24"/>
            <w:tcMar>
              <w:top w:w="0" w:type="dxa"/>
              <w:left w:w="0" w:type="dxa"/>
              <w:bottom w:w="0" w:type="dxa"/>
              <w:right w:w="0" w:type="dxa"/>
            </w:tcMar>
          </w:tcPr>
          <w:p w14:paraId="767998B2" w14:textId="77777777" w:rsidR="006070C9" w:rsidRDefault="006070C9"/>
        </w:tc>
        <w:tc>
          <w:tcPr>
            <w:tcW w:w="9160" w:type="dxa"/>
            <w:tcBorders>
              <w:top w:val="nil"/>
              <w:left w:val="nil"/>
              <w:bottom w:val="nil"/>
              <w:right w:val="nil"/>
            </w:tcBorders>
            <w:shd w:val="clear" w:color="auto" w:fill="FDF3E0"/>
            <w:tcMar>
              <w:top w:w="80" w:type="dxa"/>
              <w:left w:w="160" w:type="dxa"/>
              <w:bottom w:w="80" w:type="dxa"/>
              <w:right w:w="160" w:type="dxa"/>
            </w:tcMar>
          </w:tcPr>
          <w:p w14:paraId="31E3EC10" w14:textId="77777777" w:rsidR="006070C9" w:rsidRDefault="00000000">
            <w:r>
              <w:rPr>
                <w:rFonts w:ascii="Courier New" w:eastAsia="Courier New" w:hAnsi="Courier New" w:cs="Courier New"/>
                <w:b/>
                <w:bCs/>
                <w:color w:val="8B5E1A"/>
                <w:sz w:val="18"/>
                <w:szCs w:val="18"/>
              </w:rPr>
              <w:t xml:space="preserve">ISO 27001:2022 — Cláusula 7.5 (Información </w:t>
            </w:r>
            <w:proofErr w:type="gramStart"/>
            <w:r>
              <w:rPr>
                <w:rFonts w:ascii="Courier New" w:eastAsia="Courier New" w:hAnsi="Courier New" w:cs="Courier New"/>
                <w:b/>
                <w:bCs/>
                <w:color w:val="8B5E1A"/>
                <w:sz w:val="18"/>
                <w:szCs w:val="18"/>
              </w:rPr>
              <w:t xml:space="preserve">documentada)  </w:t>
            </w:r>
            <w:r>
              <w:rPr>
                <w:rFonts w:ascii="Palatino Linotype" w:eastAsia="Palatino Linotype" w:hAnsi="Palatino Linotype" w:cs="Palatino Linotype"/>
                <w:i/>
                <w:iCs/>
                <w:color w:val="2C2C2C"/>
                <w:sz w:val="18"/>
                <w:szCs w:val="18"/>
              </w:rPr>
              <w:t>El</w:t>
            </w:r>
            <w:proofErr w:type="gramEnd"/>
            <w:r>
              <w:rPr>
                <w:rFonts w:ascii="Palatino Linotype" w:eastAsia="Palatino Linotype" w:hAnsi="Palatino Linotype" w:cs="Palatino Linotype"/>
                <w:i/>
                <w:iCs/>
                <w:color w:val="2C2C2C"/>
                <w:sz w:val="18"/>
                <w:szCs w:val="18"/>
              </w:rPr>
              <w:t xml:space="preserve"> SGSI de la organización debe incluir la información documentada requerida por esta norma, así como la información documentada que la organización determina como necesaria para la eficacia del SGSI.</w:t>
            </w:r>
          </w:p>
        </w:tc>
      </w:tr>
    </w:tbl>
    <w:p w14:paraId="33C7BA8E" w14:textId="77777777" w:rsidR="006070C9" w:rsidRDefault="006070C9">
      <w:pPr>
        <w:spacing w:before="40" w:after="40"/>
      </w:pPr>
    </w:p>
    <w:p w14:paraId="104CA14C" w14:textId="77777777" w:rsidR="006070C9" w:rsidRDefault="00000000">
      <w:pPr>
        <w:spacing w:before="80" w:after="100"/>
        <w:jc w:val="both"/>
      </w:pPr>
      <w:r>
        <w:rPr>
          <w:rFonts w:ascii="Palatino Linotype" w:eastAsia="Palatino Linotype" w:hAnsi="Palatino Linotype" w:cs="Palatino Linotype"/>
          <w:color w:val="2C2C2C"/>
          <w:sz w:val="21"/>
          <w:szCs w:val="21"/>
        </w:rPr>
        <w:t xml:space="preserve">El SGSI propuesto para </w:t>
      </w:r>
      <w:proofErr w:type="spellStart"/>
      <w:r>
        <w:rPr>
          <w:rFonts w:ascii="Palatino Linotype" w:eastAsia="Palatino Linotype" w:hAnsi="Palatino Linotype" w:cs="Palatino Linotype"/>
          <w:color w:val="2C2C2C"/>
          <w:sz w:val="21"/>
          <w:szCs w:val="21"/>
        </w:rPr>
        <w:t>NovaTech</w:t>
      </w:r>
      <w:proofErr w:type="spellEnd"/>
      <w:r>
        <w:rPr>
          <w:rFonts w:ascii="Palatino Linotype" w:eastAsia="Palatino Linotype" w:hAnsi="Palatino Linotype" w:cs="Palatino Linotype"/>
          <w:color w:val="2C2C2C"/>
          <w:sz w:val="21"/>
          <w:szCs w:val="21"/>
        </w:rPr>
        <w:t xml:space="preserve"> </w:t>
      </w:r>
      <w:proofErr w:type="spellStart"/>
      <w:r>
        <w:rPr>
          <w:rFonts w:ascii="Palatino Linotype" w:eastAsia="Palatino Linotype" w:hAnsi="Palatino Linotype" w:cs="Palatino Linotype"/>
          <w:color w:val="2C2C2C"/>
          <w:sz w:val="21"/>
          <w:szCs w:val="21"/>
        </w:rPr>
        <w:t>Solutions</w:t>
      </w:r>
      <w:proofErr w:type="spellEnd"/>
      <w:r>
        <w:rPr>
          <w:rFonts w:ascii="Palatino Linotype" w:eastAsia="Palatino Linotype" w:hAnsi="Palatino Linotype" w:cs="Palatino Linotype"/>
          <w:color w:val="2C2C2C"/>
          <w:sz w:val="21"/>
          <w:szCs w:val="21"/>
        </w:rPr>
        <w:t xml:space="preserve"> se compone de este Documento Marco —que funciona como la arquitectura del sistema— y doce documentos operativos por fase, cada uno desarrollado en detalle por el equipo consultor y adjunto al presente expediente para revisión ejecutiva. La aprobación de este Documento Marco implica la aprobación del sistema en su conjunto, mientras que cada fase puede ser aprobada, ajustada o rechazada de forma independiente según el criterio del Comité de Seguridad.</w:t>
      </w:r>
    </w:p>
    <w:p w14:paraId="66D48D90" w14:textId="77777777" w:rsidR="006070C9" w:rsidRDefault="006070C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3100"/>
        <w:gridCol w:w="2460"/>
      </w:tblGrid>
      <w:tr w:rsidR="006070C9" w14:paraId="528EF0CF" w14:textId="77777777">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0347CCEB" w14:textId="77777777" w:rsidR="006070C9" w:rsidRDefault="00000000">
            <w:pPr>
              <w:jc w:val="center"/>
            </w:pPr>
            <w:r>
              <w:rPr>
                <w:rFonts w:ascii="Georgia" w:eastAsia="Georgia" w:hAnsi="Georgia" w:cs="Georgia"/>
                <w:b/>
                <w:bCs/>
                <w:color w:val="FFFFFF"/>
                <w:sz w:val="18"/>
                <w:szCs w:val="18"/>
              </w:rPr>
              <w:t>Fase</w:t>
            </w:r>
          </w:p>
        </w:tc>
        <w:tc>
          <w:tcPr>
            <w:tcW w:w="30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748D13A8" w14:textId="77777777" w:rsidR="006070C9" w:rsidRDefault="00000000">
            <w:pPr>
              <w:jc w:val="center"/>
            </w:pPr>
            <w:r>
              <w:rPr>
                <w:rFonts w:ascii="Georgia" w:eastAsia="Georgia" w:hAnsi="Georgia" w:cs="Georgia"/>
                <w:b/>
                <w:bCs/>
                <w:color w:val="FFFFFF"/>
                <w:sz w:val="18"/>
                <w:szCs w:val="18"/>
              </w:rPr>
              <w:t>Documento operativo</w:t>
            </w:r>
          </w:p>
        </w:tc>
        <w:tc>
          <w:tcPr>
            <w:tcW w:w="31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63380E64" w14:textId="77777777" w:rsidR="006070C9" w:rsidRDefault="00000000">
            <w:pPr>
              <w:jc w:val="center"/>
            </w:pPr>
            <w:r>
              <w:rPr>
                <w:rFonts w:ascii="Georgia" w:eastAsia="Georgia" w:hAnsi="Georgia" w:cs="Georgia"/>
                <w:b/>
                <w:bCs/>
                <w:color w:val="FFFFFF"/>
                <w:sz w:val="18"/>
                <w:szCs w:val="18"/>
              </w:rPr>
              <w:t>Contenido principal</w:t>
            </w:r>
          </w:p>
        </w:tc>
        <w:tc>
          <w:tcPr>
            <w:tcW w:w="246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788CF48E" w14:textId="77777777" w:rsidR="006070C9" w:rsidRDefault="00000000">
            <w:pPr>
              <w:jc w:val="center"/>
            </w:pPr>
            <w:proofErr w:type="gramStart"/>
            <w:r>
              <w:rPr>
                <w:rFonts w:ascii="Georgia" w:eastAsia="Georgia" w:hAnsi="Georgia" w:cs="Georgia"/>
                <w:b/>
                <w:bCs/>
                <w:color w:val="FFFFFF"/>
                <w:sz w:val="18"/>
                <w:szCs w:val="18"/>
              </w:rPr>
              <w:t>Estatus propuesta</w:t>
            </w:r>
            <w:proofErr w:type="gramEnd"/>
          </w:p>
        </w:tc>
      </w:tr>
      <w:tr w:rsidR="006070C9" w14:paraId="4E25C87B"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B90D8A" w14:textId="77777777" w:rsidR="006070C9" w:rsidRDefault="00000000">
            <w:r>
              <w:rPr>
                <w:rFonts w:ascii="Palatino Linotype" w:eastAsia="Palatino Linotype" w:hAnsi="Palatino Linotype" w:cs="Palatino Linotype"/>
                <w:color w:val="2C2C2C"/>
                <w:sz w:val="18"/>
                <w:szCs w:val="18"/>
              </w:rPr>
              <w:t>Marco</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4946E4" w14:textId="77777777" w:rsidR="006070C9" w:rsidRDefault="00000000">
            <w:r>
              <w:rPr>
                <w:rFonts w:ascii="Palatino Linotype" w:eastAsia="Palatino Linotype" w:hAnsi="Palatino Linotype" w:cs="Palatino Linotype"/>
                <w:color w:val="2C2C2C"/>
                <w:sz w:val="18"/>
                <w:szCs w:val="18"/>
              </w:rPr>
              <w:t>Documento Marco del SGSI (este documento)</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3177EA" w14:textId="77777777" w:rsidR="006070C9" w:rsidRDefault="00000000">
            <w:r>
              <w:rPr>
                <w:rFonts w:ascii="Palatino Linotype" w:eastAsia="Palatino Linotype" w:hAnsi="Palatino Linotype" w:cs="Palatino Linotype"/>
                <w:color w:val="2C2C2C"/>
                <w:sz w:val="18"/>
                <w:szCs w:val="18"/>
              </w:rPr>
              <w:t>Contexto · Alcance · Objetivos · Roles · ISO 27001 · LFPDPPP · OCTAVE · PDCA</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D212BE" w14:textId="77777777" w:rsidR="006070C9" w:rsidRDefault="00000000">
            <w:r>
              <w:rPr>
                <w:rFonts w:ascii="Palatino Linotype" w:eastAsia="Palatino Linotype" w:hAnsi="Palatino Linotype" w:cs="Palatino Linotype"/>
                <w:color w:val="2C2C2C"/>
                <w:sz w:val="18"/>
                <w:szCs w:val="18"/>
              </w:rPr>
              <w:t>Pendiente de aprobación</w:t>
            </w:r>
          </w:p>
        </w:tc>
      </w:tr>
      <w:tr w:rsidR="006070C9" w14:paraId="532AA30D" w14:textId="77777777">
        <w:tc>
          <w:tcPr>
            <w:tcW w:w="8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1A88FF23" w14:textId="77777777" w:rsidR="006070C9" w:rsidRDefault="00000000">
            <w:r>
              <w:rPr>
                <w:rFonts w:ascii="Palatino Linotype" w:eastAsia="Palatino Linotype" w:hAnsi="Palatino Linotype" w:cs="Palatino Linotype"/>
                <w:color w:val="2C2C2C"/>
                <w:sz w:val="18"/>
                <w:szCs w:val="18"/>
              </w:rPr>
              <w:t>1</w:t>
            </w:r>
          </w:p>
        </w:tc>
        <w:tc>
          <w:tcPr>
            <w:tcW w:w="30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14B09D23" w14:textId="77777777" w:rsidR="006070C9" w:rsidRDefault="00000000">
            <w:r>
              <w:rPr>
                <w:rFonts w:ascii="Palatino Linotype" w:eastAsia="Palatino Linotype" w:hAnsi="Palatino Linotype" w:cs="Palatino Linotype"/>
                <w:color w:val="2C2C2C"/>
                <w:sz w:val="18"/>
                <w:szCs w:val="18"/>
              </w:rPr>
              <w:t>Fundamentos de Seguridad de la Información</w:t>
            </w:r>
          </w:p>
        </w:tc>
        <w:tc>
          <w:tcPr>
            <w:tcW w:w="31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5688FCC3" w14:textId="77777777" w:rsidR="006070C9" w:rsidRDefault="00000000">
            <w:r>
              <w:rPr>
                <w:rFonts w:ascii="Palatino Linotype" w:eastAsia="Palatino Linotype" w:hAnsi="Palatino Linotype" w:cs="Palatino Linotype"/>
                <w:color w:val="2C2C2C"/>
                <w:sz w:val="18"/>
                <w:szCs w:val="18"/>
              </w:rPr>
              <w:t>Triada CIA · Alcance operativo · Objetivos de seguridad · Importancia organizacional</w:t>
            </w:r>
          </w:p>
        </w:tc>
        <w:tc>
          <w:tcPr>
            <w:tcW w:w="24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6055B5C1" w14:textId="77777777" w:rsidR="006070C9" w:rsidRDefault="00000000">
            <w:r>
              <w:rPr>
                <w:rFonts w:ascii="Palatino Linotype" w:eastAsia="Palatino Linotype" w:hAnsi="Palatino Linotype" w:cs="Palatino Linotype"/>
                <w:color w:val="2C2C2C"/>
                <w:sz w:val="18"/>
                <w:szCs w:val="18"/>
              </w:rPr>
              <w:t>Propuesto — ver Fase 1</w:t>
            </w:r>
          </w:p>
        </w:tc>
      </w:tr>
      <w:tr w:rsidR="006070C9" w14:paraId="527A16CF"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BDFFD1" w14:textId="77777777" w:rsidR="006070C9" w:rsidRDefault="00000000">
            <w:r>
              <w:rPr>
                <w:rFonts w:ascii="Palatino Linotype" w:eastAsia="Palatino Linotype" w:hAnsi="Palatino Linotype" w:cs="Palatino Linotype"/>
                <w:color w:val="2C2C2C"/>
                <w:sz w:val="18"/>
                <w:szCs w:val="18"/>
              </w:rPr>
              <w:t>2</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0BC374" w14:textId="77777777" w:rsidR="006070C9" w:rsidRDefault="00000000">
            <w:r>
              <w:rPr>
                <w:rFonts w:ascii="Palatino Linotype" w:eastAsia="Palatino Linotype" w:hAnsi="Palatino Linotype" w:cs="Palatino Linotype"/>
                <w:color w:val="2C2C2C"/>
                <w:sz w:val="18"/>
                <w:szCs w:val="18"/>
              </w:rPr>
              <w:t>Cultura Organizacional y Estructura del SGSI</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55FA68" w14:textId="77777777" w:rsidR="006070C9" w:rsidRDefault="00000000">
            <w:r>
              <w:rPr>
                <w:rFonts w:ascii="Palatino Linotype" w:eastAsia="Palatino Linotype" w:hAnsi="Palatino Linotype" w:cs="Palatino Linotype"/>
                <w:color w:val="2C2C2C"/>
                <w:sz w:val="18"/>
                <w:szCs w:val="18"/>
              </w:rPr>
              <w:t>Niveles jerárquicos · Cadena de autoridad · Propuesta de roles · CSIRT</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742347" w14:textId="77777777" w:rsidR="006070C9" w:rsidRDefault="00000000">
            <w:r>
              <w:rPr>
                <w:rFonts w:ascii="Palatino Linotype" w:eastAsia="Palatino Linotype" w:hAnsi="Palatino Linotype" w:cs="Palatino Linotype"/>
                <w:color w:val="2C2C2C"/>
                <w:sz w:val="18"/>
                <w:szCs w:val="18"/>
              </w:rPr>
              <w:t>Propuesto — ver Fase 2</w:t>
            </w:r>
          </w:p>
        </w:tc>
      </w:tr>
      <w:tr w:rsidR="006070C9" w14:paraId="5045A238" w14:textId="77777777">
        <w:tc>
          <w:tcPr>
            <w:tcW w:w="8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30C9EFFF" w14:textId="77777777" w:rsidR="006070C9" w:rsidRDefault="00000000">
            <w:r>
              <w:rPr>
                <w:rFonts w:ascii="Palatino Linotype" w:eastAsia="Palatino Linotype" w:hAnsi="Palatino Linotype" w:cs="Palatino Linotype"/>
                <w:color w:val="2C2C2C"/>
                <w:sz w:val="18"/>
                <w:szCs w:val="18"/>
              </w:rPr>
              <w:t>3</w:t>
            </w:r>
          </w:p>
        </w:tc>
        <w:tc>
          <w:tcPr>
            <w:tcW w:w="30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4E08D996" w14:textId="77777777" w:rsidR="006070C9" w:rsidRDefault="00000000">
            <w:r>
              <w:rPr>
                <w:rFonts w:ascii="Palatino Linotype" w:eastAsia="Palatino Linotype" w:hAnsi="Palatino Linotype" w:cs="Palatino Linotype"/>
                <w:color w:val="2C2C2C"/>
                <w:sz w:val="18"/>
                <w:szCs w:val="18"/>
              </w:rPr>
              <w:t>Gestión de Activos de Información</w:t>
            </w:r>
          </w:p>
        </w:tc>
        <w:tc>
          <w:tcPr>
            <w:tcW w:w="31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44902210" w14:textId="77777777" w:rsidR="006070C9" w:rsidRDefault="00000000">
            <w:r>
              <w:rPr>
                <w:rFonts w:ascii="Palatino Linotype" w:eastAsia="Palatino Linotype" w:hAnsi="Palatino Linotype" w:cs="Palatino Linotype"/>
                <w:color w:val="2C2C2C"/>
                <w:sz w:val="18"/>
                <w:szCs w:val="18"/>
              </w:rPr>
              <w:t>Inventario de activos · Metodología de valoración · Clasificación de información</w:t>
            </w:r>
          </w:p>
        </w:tc>
        <w:tc>
          <w:tcPr>
            <w:tcW w:w="24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6877A018" w14:textId="77777777" w:rsidR="006070C9" w:rsidRDefault="00000000">
            <w:r>
              <w:rPr>
                <w:rFonts w:ascii="Palatino Linotype" w:eastAsia="Palatino Linotype" w:hAnsi="Palatino Linotype" w:cs="Palatino Linotype"/>
                <w:color w:val="2C2C2C"/>
                <w:sz w:val="18"/>
                <w:szCs w:val="18"/>
              </w:rPr>
              <w:t>Propuesto — ver Fase 3</w:t>
            </w:r>
          </w:p>
        </w:tc>
      </w:tr>
      <w:tr w:rsidR="006070C9" w14:paraId="4D1446D6"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6D0E98" w14:textId="77777777" w:rsidR="006070C9" w:rsidRDefault="00000000">
            <w:r>
              <w:rPr>
                <w:rFonts w:ascii="Palatino Linotype" w:eastAsia="Palatino Linotype" w:hAnsi="Palatino Linotype" w:cs="Palatino Linotype"/>
                <w:color w:val="2C2C2C"/>
                <w:sz w:val="18"/>
                <w:szCs w:val="18"/>
              </w:rPr>
              <w:t>4</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D5A54C" w14:textId="77777777" w:rsidR="006070C9" w:rsidRDefault="00000000">
            <w:r>
              <w:rPr>
                <w:rFonts w:ascii="Palatino Linotype" w:eastAsia="Palatino Linotype" w:hAnsi="Palatino Linotype" w:cs="Palatino Linotype"/>
                <w:color w:val="2C2C2C"/>
                <w:sz w:val="18"/>
                <w:szCs w:val="18"/>
              </w:rPr>
              <w:t>Evaluación de Riesgos — OCTAVE Allegro</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334AC5" w14:textId="77777777" w:rsidR="006070C9" w:rsidRDefault="00000000">
            <w:r>
              <w:rPr>
                <w:rFonts w:ascii="Palatino Linotype" w:eastAsia="Palatino Linotype" w:hAnsi="Palatino Linotype" w:cs="Palatino Linotype"/>
                <w:color w:val="2C2C2C"/>
                <w:sz w:val="18"/>
                <w:szCs w:val="18"/>
              </w:rPr>
              <w:t>8 pasos de OCTAVE Allegro · Escenarios de amenaza · Matriz de valoración de riesgos</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C85291" w14:textId="77777777" w:rsidR="006070C9" w:rsidRDefault="00000000">
            <w:r>
              <w:rPr>
                <w:rFonts w:ascii="Palatino Linotype" w:eastAsia="Palatino Linotype" w:hAnsi="Palatino Linotype" w:cs="Palatino Linotype"/>
                <w:color w:val="2C2C2C"/>
                <w:sz w:val="18"/>
                <w:szCs w:val="18"/>
              </w:rPr>
              <w:t>Propuesto — ver Fase 4</w:t>
            </w:r>
          </w:p>
        </w:tc>
      </w:tr>
      <w:tr w:rsidR="006070C9" w14:paraId="121DCEC7" w14:textId="77777777">
        <w:tc>
          <w:tcPr>
            <w:tcW w:w="8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1DEE687F" w14:textId="77777777" w:rsidR="006070C9" w:rsidRDefault="00000000">
            <w:r>
              <w:rPr>
                <w:rFonts w:ascii="Palatino Linotype" w:eastAsia="Palatino Linotype" w:hAnsi="Palatino Linotype" w:cs="Palatino Linotype"/>
                <w:color w:val="2C2C2C"/>
                <w:sz w:val="18"/>
                <w:szCs w:val="18"/>
              </w:rPr>
              <w:t>5</w:t>
            </w:r>
          </w:p>
        </w:tc>
        <w:tc>
          <w:tcPr>
            <w:tcW w:w="30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5E2B8110" w14:textId="77777777" w:rsidR="006070C9" w:rsidRDefault="00000000">
            <w:r>
              <w:rPr>
                <w:rFonts w:ascii="Palatino Linotype" w:eastAsia="Palatino Linotype" w:hAnsi="Palatino Linotype" w:cs="Palatino Linotype"/>
                <w:color w:val="2C2C2C"/>
                <w:sz w:val="18"/>
                <w:szCs w:val="18"/>
              </w:rPr>
              <w:t>Desarrollo de Políticas de Seguridad</w:t>
            </w:r>
          </w:p>
        </w:tc>
        <w:tc>
          <w:tcPr>
            <w:tcW w:w="31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4603341B" w14:textId="77777777" w:rsidR="006070C9" w:rsidRDefault="00000000">
            <w:r>
              <w:rPr>
                <w:rFonts w:ascii="Palatino Linotype" w:eastAsia="Palatino Linotype" w:hAnsi="Palatino Linotype" w:cs="Palatino Linotype"/>
                <w:color w:val="2C2C2C"/>
                <w:sz w:val="18"/>
                <w:szCs w:val="18"/>
              </w:rPr>
              <w:t>Registro maestro de políticas · 6 políticas propuestas · Control de versiones</w:t>
            </w:r>
          </w:p>
        </w:tc>
        <w:tc>
          <w:tcPr>
            <w:tcW w:w="24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03F2BBDD" w14:textId="77777777" w:rsidR="006070C9" w:rsidRDefault="00000000">
            <w:r>
              <w:rPr>
                <w:rFonts w:ascii="Palatino Linotype" w:eastAsia="Palatino Linotype" w:hAnsi="Palatino Linotype" w:cs="Palatino Linotype"/>
                <w:color w:val="2C2C2C"/>
                <w:sz w:val="18"/>
                <w:szCs w:val="18"/>
              </w:rPr>
              <w:t>Propuesto — ver Fase 5</w:t>
            </w:r>
          </w:p>
        </w:tc>
      </w:tr>
      <w:tr w:rsidR="006070C9" w14:paraId="66B37D09"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925255" w14:textId="77777777" w:rsidR="006070C9" w:rsidRDefault="00000000">
            <w:r>
              <w:rPr>
                <w:rFonts w:ascii="Palatino Linotype" w:eastAsia="Palatino Linotype" w:hAnsi="Palatino Linotype" w:cs="Palatino Linotype"/>
                <w:color w:val="2C2C2C"/>
                <w:sz w:val="18"/>
                <w:szCs w:val="18"/>
              </w:rPr>
              <w:t>6</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6D3689" w14:textId="77777777" w:rsidR="006070C9" w:rsidRDefault="00000000">
            <w:r>
              <w:rPr>
                <w:rFonts w:ascii="Palatino Linotype" w:eastAsia="Palatino Linotype" w:hAnsi="Palatino Linotype" w:cs="Palatino Linotype"/>
                <w:color w:val="2C2C2C"/>
                <w:sz w:val="18"/>
                <w:szCs w:val="18"/>
              </w:rPr>
              <w:t>Selección y Diseño de Controles</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D1ED53" w14:textId="77777777" w:rsidR="006070C9" w:rsidRDefault="00000000">
            <w:r>
              <w:rPr>
                <w:rFonts w:ascii="Palatino Linotype" w:eastAsia="Palatino Linotype" w:hAnsi="Palatino Linotype" w:cs="Palatino Linotype"/>
                <w:color w:val="2C2C2C"/>
                <w:sz w:val="18"/>
                <w:szCs w:val="18"/>
              </w:rPr>
              <w:t xml:space="preserve">Propuesta de SoA · Controles preventivos, </w:t>
            </w:r>
            <w:proofErr w:type="spellStart"/>
            <w:r>
              <w:rPr>
                <w:rFonts w:ascii="Palatino Linotype" w:eastAsia="Palatino Linotype" w:hAnsi="Palatino Linotype" w:cs="Palatino Linotype"/>
                <w:color w:val="2C2C2C"/>
                <w:sz w:val="18"/>
                <w:szCs w:val="18"/>
              </w:rPr>
              <w:t>detectivos</w:t>
            </w:r>
            <w:proofErr w:type="spellEnd"/>
            <w:r>
              <w:rPr>
                <w:rFonts w:ascii="Palatino Linotype" w:eastAsia="Palatino Linotype" w:hAnsi="Palatino Linotype" w:cs="Palatino Linotype"/>
                <w:color w:val="2C2C2C"/>
                <w:sz w:val="18"/>
                <w:szCs w:val="18"/>
              </w:rPr>
              <w:t xml:space="preserve"> y correctivos · Defensa en profundidad</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8A74E5" w14:textId="77777777" w:rsidR="006070C9" w:rsidRDefault="00000000">
            <w:r>
              <w:rPr>
                <w:rFonts w:ascii="Palatino Linotype" w:eastAsia="Palatino Linotype" w:hAnsi="Palatino Linotype" w:cs="Palatino Linotype"/>
                <w:color w:val="2C2C2C"/>
                <w:sz w:val="18"/>
                <w:szCs w:val="18"/>
              </w:rPr>
              <w:t>Propuesto — ver Fase 6</w:t>
            </w:r>
          </w:p>
        </w:tc>
      </w:tr>
      <w:tr w:rsidR="006070C9" w14:paraId="0ABE2F35" w14:textId="77777777">
        <w:tc>
          <w:tcPr>
            <w:tcW w:w="8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0ED0A840" w14:textId="77777777" w:rsidR="006070C9" w:rsidRDefault="00000000">
            <w:r>
              <w:rPr>
                <w:rFonts w:ascii="Palatino Linotype" w:eastAsia="Palatino Linotype" w:hAnsi="Palatino Linotype" w:cs="Palatino Linotype"/>
                <w:color w:val="2C2C2C"/>
                <w:sz w:val="18"/>
                <w:szCs w:val="18"/>
              </w:rPr>
              <w:t>7</w:t>
            </w:r>
          </w:p>
        </w:tc>
        <w:tc>
          <w:tcPr>
            <w:tcW w:w="30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75D35AE4" w14:textId="77777777" w:rsidR="006070C9" w:rsidRDefault="00000000">
            <w:r>
              <w:rPr>
                <w:rFonts w:ascii="Palatino Linotype" w:eastAsia="Palatino Linotype" w:hAnsi="Palatino Linotype" w:cs="Palatino Linotype"/>
                <w:color w:val="2C2C2C"/>
                <w:sz w:val="18"/>
                <w:szCs w:val="18"/>
              </w:rPr>
              <w:t>Cumplimiento Legal y Normativo</w:t>
            </w:r>
          </w:p>
        </w:tc>
        <w:tc>
          <w:tcPr>
            <w:tcW w:w="31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4852CD25" w14:textId="77777777" w:rsidR="006070C9" w:rsidRDefault="00000000">
            <w:r>
              <w:rPr>
                <w:rFonts w:ascii="Palatino Linotype" w:eastAsia="Palatino Linotype" w:hAnsi="Palatino Linotype" w:cs="Palatino Linotype"/>
                <w:color w:val="2C2C2C"/>
                <w:sz w:val="18"/>
                <w:szCs w:val="18"/>
              </w:rPr>
              <w:t>LFPDPPP · Obligaciones del responsable · Controles de cumplimiento · Gestión de proveedores</w:t>
            </w:r>
          </w:p>
        </w:tc>
        <w:tc>
          <w:tcPr>
            <w:tcW w:w="24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2B94E912" w14:textId="77777777" w:rsidR="006070C9" w:rsidRDefault="00000000">
            <w:r>
              <w:rPr>
                <w:rFonts w:ascii="Palatino Linotype" w:eastAsia="Palatino Linotype" w:hAnsi="Palatino Linotype" w:cs="Palatino Linotype"/>
                <w:color w:val="2C2C2C"/>
                <w:sz w:val="18"/>
                <w:szCs w:val="18"/>
              </w:rPr>
              <w:t>Propuesto — ver Fase 7</w:t>
            </w:r>
          </w:p>
        </w:tc>
      </w:tr>
      <w:tr w:rsidR="006070C9" w14:paraId="790E3363"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25CBA9" w14:textId="77777777" w:rsidR="006070C9" w:rsidRDefault="00000000">
            <w:r>
              <w:rPr>
                <w:rFonts w:ascii="Palatino Linotype" w:eastAsia="Palatino Linotype" w:hAnsi="Palatino Linotype" w:cs="Palatino Linotype"/>
                <w:color w:val="2C2C2C"/>
                <w:sz w:val="18"/>
                <w:szCs w:val="18"/>
              </w:rPr>
              <w:lastRenderedPageBreak/>
              <w:t>8</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02F034" w14:textId="77777777" w:rsidR="006070C9" w:rsidRDefault="00000000">
            <w:r>
              <w:rPr>
                <w:rFonts w:ascii="Palatino Linotype" w:eastAsia="Palatino Linotype" w:hAnsi="Palatino Linotype" w:cs="Palatino Linotype"/>
                <w:color w:val="2C2C2C"/>
                <w:sz w:val="18"/>
                <w:szCs w:val="18"/>
              </w:rPr>
              <w:t>Continuidad del Negocio y DRP</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C5E49E" w14:textId="77777777" w:rsidR="006070C9" w:rsidRDefault="00000000">
            <w:r>
              <w:rPr>
                <w:rFonts w:ascii="Palatino Linotype" w:eastAsia="Palatino Linotype" w:hAnsi="Palatino Linotype" w:cs="Palatino Linotype"/>
                <w:color w:val="2C2C2C"/>
                <w:sz w:val="18"/>
                <w:szCs w:val="18"/>
              </w:rPr>
              <w:t>BIA · Plan de Continuidad del Negocio (BCP) · Plan de Recuperación ante Desastres (DRP)</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E04044" w14:textId="77777777" w:rsidR="006070C9" w:rsidRDefault="00000000">
            <w:r>
              <w:rPr>
                <w:rFonts w:ascii="Palatino Linotype" w:eastAsia="Palatino Linotype" w:hAnsi="Palatino Linotype" w:cs="Palatino Linotype"/>
                <w:color w:val="2C2C2C"/>
                <w:sz w:val="18"/>
                <w:szCs w:val="18"/>
              </w:rPr>
              <w:t>Propuesto — ver Fase 8</w:t>
            </w:r>
          </w:p>
        </w:tc>
      </w:tr>
      <w:tr w:rsidR="006070C9" w14:paraId="73428FE0" w14:textId="77777777">
        <w:tc>
          <w:tcPr>
            <w:tcW w:w="8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30D66722" w14:textId="77777777" w:rsidR="006070C9" w:rsidRDefault="00000000">
            <w:r>
              <w:rPr>
                <w:rFonts w:ascii="Palatino Linotype" w:eastAsia="Palatino Linotype" w:hAnsi="Palatino Linotype" w:cs="Palatino Linotype"/>
                <w:color w:val="2C2C2C"/>
                <w:sz w:val="18"/>
                <w:szCs w:val="18"/>
              </w:rPr>
              <w:t>9</w:t>
            </w:r>
          </w:p>
        </w:tc>
        <w:tc>
          <w:tcPr>
            <w:tcW w:w="30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2C3F5B18" w14:textId="77777777" w:rsidR="006070C9" w:rsidRDefault="00000000">
            <w:r>
              <w:rPr>
                <w:rFonts w:ascii="Palatino Linotype" w:eastAsia="Palatino Linotype" w:hAnsi="Palatino Linotype" w:cs="Palatino Linotype"/>
                <w:color w:val="2C2C2C"/>
                <w:sz w:val="18"/>
                <w:szCs w:val="18"/>
              </w:rPr>
              <w:t>Gestión de Incidentes de Seguridad</w:t>
            </w:r>
          </w:p>
        </w:tc>
        <w:tc>
          <w:tcPr>
            <w:tcW w:w="31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15967619" w14:textId="77777777" w:rsidR="006070C9" w:rsidRDefault="00000000">
            <w:r>
              <w:rPr>
                <w:rFonts w:ascii="Palatino Linotype" w:eastAsia="Palatino Linotype" w:hAnsi="Palatino Linotype" w:cs="Palatino Linotype"/>
                <w:color w:val="2C2C2C"/>
                <w:sz w:val="18"/>
                <w:szCs w:val="18"/>
              </w:rPr>
              <w:t>Clasificación de incidentes · Flujo de respuesta de 7 etapas · CSIRT · Notificación INAI</w:t>
            </w:r>
          </w:p>
        </w:tc>
        <w:tc>
          <w:tcPr>
            <w:tcW w:w="24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483D5068" w14:textId="77777777" w:rsidR="006070C9" w:rsidRDefault="00000000">
            <w:r>
              <w:rPr>
                <w:rFonts w:ascii="Palatino Linotype" w:eastAsia="Palatino Linotype" w:hAnsi="Palatino Linotype" w:cs="Palatino Linotype"/>
                <w:color w:val="2C2C2C"/>
                <w:sz w:val="18"/>
                <w:szCs w:val="18"/>
              </w:rPr>
              <w:t>Propuesto — ver Fase 9</w:t>
            </w:r>
          </w:p>
        </w:tc>
      </w:tr>
      <w:tr w:rsidR="006070C9" w14:paraId="66B1E62D"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968C5E" w14:textId="77777777" w:rsidR="006070C9" w:rsidRDefault="00000000">
            <w:r>
              <w:rPr>
                <w:rFonts w:ascii="Palatino Linotype" w:eastAsia="Palatino Linotype" w:hAnsi="Palatino Linotype" w:cs="Palatino Linotype"/>
                <w:color w:val="2C2C2C"/>
                <w:sz w:val="18"/>
                <w:szCs w:val="18"/>
              </w:rPr>
              <w:t>10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93E610" w14:textId="77777777" w:rsidR="006070C9" w:rsidRDefault="00000000">
            <w:r>
              <w:rPr>
                <w:rFonts w:ascii="Palatino Linotype" w:eastAsia="Palatino Linotype" w:hAnsi="Palatino Linotype" w:cs="Palatino Linotype"/>
                <w:color w:val="2C2C2C"/>
                <w:sz w:val="18"/>
                <w:szCs w:val="18"/>
              </w:rPr>
              <w:t>Capacitación y Concientización</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EDCD93" w14:textId="77777777" w:rsidR="006070C9" w:rsidRDefault="00000000">
            <w:r>
              <w:rPr>
                <w:rFonts w:ascii="Palatino Linotype" w:eastAsia="Palatino Linotype" w:hAnsi="Palatino Linotype" w:cs="Palatino Linotype"/>
                <w:color w:val="2C2C2C"/>
                <w:sz w:val="18"/>
                <w:szCs w:val="18"/>
              </w:rPr>
              <w:t xml:space="preserve">Programa de 3 componentes · Capacitación por rol · Simulacros · </w:t>
            </w:r>
            <w:proofErr w:type="spellStart"/>
            <w:r>
              <w:rPr>
                <w:rFonts w:ascii="Palatino Linotype" w:eastAsia="Palatino Linotype" w:hAnsi="Palatino Linotype" w:cs="Palatino Linotype"/>
                <w:color w:val="2C2C2C"/>
                <w:sz w:val="18"/>
                <w:szCs w:val="18"/>
              </w:rPr>
              <w:t>KPIs</w:t>
            </w:r>
            <w:proofErr w:type="spellEnd"/>
            <w:r>
              <w:rPr>
                <w:rFonts w:ascii="Palatino Linotype" w:eastAsia="Palatino Linotype" w:hAnsi="Palatino Linotype" w:cs="Palatino Linotype"/>
                <w:color w:val="2C2C2C"/>
                <w:sz w:val="18"/>
                <w:szCs w:val="18"/>
              </w:rPr>
              <w:t xml:space="preserve"> de efectividad</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F47178" w14:textId="77777777" w:rsidR="006070C9" w:rsidRDefault="00000000">
            <w:r>
              <w:rPr>
                <w:rFonts w:ascii="Palatino Linotype" w:eastAsia="Palatino Linotype" w:hAnsi="Palatino Linotype" w:cs="Palatino Linotype"/>
                <w:color w:val="2C2C2C"/>
                <w:sz w:val="18"/>
                <w:szCs w:val="18"/>
              </w:rPr>
              <w:t>Propuesto — ver Fase 10</w:t>
            </w:r>
          </w:p>
        </w:tc>
      </w:tr>
      <w:tr w:rsidR="006070C9" w14:paraId="4CC4EAD4" w14:textId="77777777">
        <w:tc>
          <w:tcPr>
            <w:tcW w:w="8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51D84787" w14:textId="77777777" w:rsidR="006070C9" w:rsidRDefault="00000000">
            <w:r>
              <w:rPr>
                <w:rFonts w:ascii="Palatino Linotype" w:eastAsia="Palatino Linotype" w:hAnsi="Palatino Linotype" w:cs="Palatino Linotype"/>
                <w:color w:val="2C2C2C"/>
                <w:sz w:val="18"/>
                <w:szCs w:val="18"/>
              </w:rPr>
              <w:t>11</w:t>
            </w:r>
          </w:p>
        </w:tc>
        <w:tc>
          <w:tcPr>
            <w:tcW w:w="30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713CF78F" w14:textId="77777777" w:rsidR="006070C9" w:rsidRDefault="00000000">
            <w:r>
              <w:rPr>
                <w:rFonts w:ascii="Palatino Linotype" w:eastAsia="Palatino Linotype" w:hAnsi="Palatino Linotype" w:cs="Palatino Linotype"/>
                <w:color w:val="2C2C2C"/>
                <w:sz w:val="18"/>
                <w:szCs w:val="18"/>
              </w:rPr>
              <w:t>Auditoría Interna y Métricas de Seguridad</w:t>
            </w:r>
          </w:p>
        </w:tc>
        <w:tc>
          <w:tcPr>
            <w:tcW w:w="31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4AF209E8" w14:textId="77777777" w:rsidR="006070C9" w:rsidRDefault="00000000">
            <w:r>
              <w:rPr>
                <w:rFonts w:ascii="Palatino Linotype" w:eastAsia="Palatino Linotype" w:hAnsi="Palatino Linotype" w:cs="Palatino Linotype"/>
                <w:color w:val="2C2C2C"/>
                <w:sz w:val="18"/>
                <w:szCs w:val="18"/>
              </w:rPr>
              <w:t xml:space="preserve">9 </w:t>
            </w:r>
            <w:proofErr w:type="spellStart"/>
            <w:r>
              <w:rPr>
                <w:rFonts w:ascii="Palatino Linotype" w:eastAsia="Palatino Linotype" w:hAnsi="Palatino Linotype" w:cs="Palatino Linotype"/>
                <w:color w:val="2C2C2C"/>
                <w:sz w:val="18"/>
                <w:szCs w:val="18"/>
              </w:rPr>
              <w:t>KPIs</w:t>
            </w:r>
            <w:proofErr w:type="spellEnd"/>
            <w:r>
              <w:rPr>
                <w:rFonts w:ascii="Palatino Linotype" w:eastAsia="Palatino Linotype" w:hAnsi="Palatino Linotype" w:cs="Palatino Linotype"/>
                <w:color w:val="2C2C2C"/>
                <w:sz w:val="18"/>
                <w:szCs w:val="18"/>
              </w:rPr>
              <w:t xml:space="preserve"> de seguridad · Programa anual de auditorías · Revisión por la dirección</w:t>
            </w:r>
          </w:p>
        </w:tc>
        <w:tc>
          <w:tcPr>
            <w:tcW w:w="24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4272E4EB" w14:textId="77777777" w:rsidR="006070C9" w:rsidRDefault="00000000">
            <w:r>
              <w:rPr>
                <w:rFonts w:ascii="Palatino Linotype" w:eastAsia="Palatino Linotype" w:hAnsi="Palatino Linotype" w:cs="Palatino Linotype"/>
                <w:color w:val="2C2C2C"/>
                <w:sz w:val="18"/>
                <w:szCs w:val="18"/>
              </w:rPr>
              <w:t>Propuesto — ver Fase 11</w:t>
            </w:r>
          </w:p>
        </w:tc>
      </w:tr>
      <w:tr w:rsidR="006070C9" w14:paraId="3EA169FB"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71B097" w14:textId="77777777" w:rsidR="006070C9" w:rsidRDefault="00000000">
            <w:r>
              <w:rPr>
                <w:rFonts w:ascii="Palatino Linotype" w:eastAsia="Palatino Linotype" w:hAnsi="Palatino Linotype" w:cs="Palatino Linotype"/>
                <w:color w:val="2C2C2C"/>
                <w:sz w:val="18"/>
                <w:szCs w:val="18"/>
              </w:rPr>
              <w:t>12</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906812" w14:textId="77777777" w:rsidR="006070C9" w:rsidRDefault="00000000">
            <w:r>
              <w:rPr>
                <w:rFonts w:ascii="Palatino Linotype" w:eastAsia="Palatino Linotype" w:hAnsi="Palatino Linotype" w:cs="Palatino Linotype"/>
                <w:color w:val="2C2C2C"/>
                <w:sz w:val="18"/>
                <w:szCs w:val="18"/>
              </w:rPr>
              <w:t>Mejora Continua — Ciclo PDCA</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F564DE" w14:textId="77777777" w:rsidR="006070C9" w:rsidRDefault="00000000">
            <w:r>
              <w:rPr>
                <w:rFonts w:ascii="Palatino Linotype" w:eastAsia="Palatino Linotype" w:hAnsi="Palatino Linotype" w:cs="Palatino Linotype"/>
                <w:color w:val="2C2C2C"/>
                <w:sz w:val="18"/>
                <w:szCs w:val="18"/>
              </w:rPr>
              <w:t>Modelo PDCA operativo · Gestión de no conformidades · Gestión del cambio · Ruta de certificación</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2B4275" w14:textId="77777777" w:rsidR="006070C9" w:rsidRDefault="00000000">
            <w:r>
              <w:rPr>
                <w:rFonts w:ascii="Palatino Linotype" w:eastAsia="Palatino Linotype" w:hAnsi="Palatino Linotype" w:cs="Palatino Linotype"/>
                <w:color w:val="2C2C2C"/>
                <w:sz w:val="18"/>
                <w:szCs w:val="18"/>
              </w:rPr>
              <w:t>Propuesto — ver Fase 12</w:t>
            </w:r>
          </w:p>
        </w:tc>
      </w:tr>
    </w:tbl>
    <w:p w14:paraId="516B961A" w14:textId="77777777" w:rsidR="006070C9" w:rsidRDefault="006070C9">
      <w:pPr>
        <w:spacing w:before="40" w:after="4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9160"/>
      </w:tblGrid>
      <w:tr w:rsidR="006070C9" w14:paraId="5B9137B3" w14:textId="77777777">
        <w:tc>
          <w:tcPr>
            <w:tcW w:w="200" w:type="dxa"/>
            <w:tcBorders>
              <w:top w:val="nil"/>
              <w:left w:val="nil"/>
              <w:bottom w:val="nil"/>
              <w:right w:val="nil"/>
            </w:tcBorders>
            <w:shd w:val="clear" w:color="auto" w:fill="1B3A2D"/>
            <w:tcMar>
              <w:top w:w="0" w:type="dxa"/>
              <w:left w:w="0" w:type="dxa"/>
              <w:bottom w:w="0" w:type="dxa"/>
              <w:right w:w="0" w:type="dxa"/>
            </w:tcMar>
          </w:tcPr>
          <w:p w14:paraId="276A4E12" w14:textId="77777777" w:rsidR="006070C9" w:rsidRDefault="006070C9"/>
        </w:tc>
        <w:tc>
          <w:tcPr>
            <w:tcW w:w="9160" w:type="dxa"/>
            <w:tcBorders>
              <w:top w:val="nil"/>
              <w:left w:val="nil"/>
              <w:bottom w:val="nil"/>
              <w:right w:val="nil"/>
            </w:tcBorders>
            <w:shd w:val="clear" w:color="auto" w:fill="E8EDE9"/>
            <w:tcMar>
              <w:top w:w="80" w:type="dxa"/>
              <w:left w:w="160" w:type="dxa"/>
              <w:bottom w:w="80" w:type="dxa"/>
              <w:right w:w="160" w:type="dxa"/>
            </w:tcMar>
          </w:tcPr>
          <w:p w14:paraId="3441CE39" w14:textId="77777777" w:rsidR="006070C9" w:rsidRDefault="00000000">
            <w:r>
              <w:rPr>
                <w:rFonts w:ascii="Courier New" w:eastAsia="Courier New" w:hAnsi="Courier New" w:cs="Courier New"/>
                <w:b/>
                <w:bCs/>
                <w:color w:val="1B3A2D"/>
                <w:sz w:val="17"/>
                <w:szCs w:val="17"/>
              </w:rPr>
              <w:t xml:space="preserve">Referencia normativa consolidada — </w:t>
            </w:r>
            <w:r>
              <w:rPr>
                <w:rFonts w:ascii="Palatino Linotype" w:eastAsia="Palatino Linotype" w:hAnsi="Palatino Linotype" w:cs="Palatino Linotype"/>
                <w:i/>
                <w:iCs/>
                <w:color w:val="2C2C2C"/>
                <w:sz w:val="17"/>
                <w:szCs w:val="17"/>
              </w:rPr>
              <w:t>ISO/IEC 27001:2022 · Cláusula 7.5 — ISO/IEC 27002:2022 · Control 5.1 — LFPDPPP (México) · Art. 14 (Medidas administrativas)</w:t>
            </w:r>
          </w:p>
        </w:tc>
      </w:tr>
    </w:tbl>
    <w:p w14:paraId="6D12A371" w14:textId="77777777" w:rsidR="00D82DF2" w:rsidRDefault="00D82DF2"/>
    <w:sectPr w:rsidR="00D82DF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1A067" w14:textId="77777777" w:rsidR="007F1BE1" w:rsidRDefault="007F1BE1">
      <w:r>
        <w:separator/>
      </w:r>
    </w:p>
  </w:endnote>
  <w:endnote w:type="continuationSeparator" w:id="0">
    <w:p w14:paraId="2C7A2744" w14:textId="77777777" w:rsidR="007F1BE1" w:rsidRDefault="007F1B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5B2A5" w14:textId="77777777" w:rsidR="006070C9" w:rsidRDefault="00000000">
    <w:pPr>
      <w:pBdr>
        <w:top w:val="single" w:sz="6" w:space="4" w:color="1B3A2D"/>
      </w:pBdr>
      <w:tabs>
        <w:tab w:val="right" w:pos="9360"/>
      </w:tabs>
      <w:spacing w:before="80"/>
    </w:pPr>
    <w:r>
      <w:rPr>
        <w:rFonts w:ascii="Georgia" w:eastAsia="Georgia" w:hAnsi="Georgia" w:cs="Georgia"/>
        <w:color w:val="D6CDB8"/>
        <w:sz w:val="16"/>
        <w:szCs w:val="16"/>
      </w:rPr>
      <w:t>Confidencial — Uso Interno Restringido</w:t>
    </w:r>
    <w:r>
      <w:rPr>
        <w:sz w:val="16"/>
        <w:szCs w:val="16"/>
      </w:rPr>
      <w:tab/>
    </w:r>
    <w:r>
      <w:rPr>
        <w:sz w:val="16"/>
        <w:szCs w:val="16"/>
      </w:rPr>
      <w:fldChar w:fldCharType="begin"/>
    </w:r>
    <w:r>
      <w:rPr>
        <w:sz w:val="16"/>
        <w:szCs w:val="16"/>
      </w:rPr>
      <w:instrText>PAGE</w:instrText>
    </w:r>
    <w:r>
      <w:rPr>
        <w:sz w:val="16"/>
        <w:szCs w:val="16"/>
      </w:rPr>
      <w:fldChar w:fldCharType="separate"/>
    </w:r>
    <w:r w:rsidR="002377CF">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18E15" w14:textId="77777777" w:rsidR="007F1BE1" w:rsidRDefault="007F1BE1">
      <w:r>
        <w:separator/>
      </w:r>
    </w:p>
  </w:footnote>
  <w:footnote w:type="continuationSeparator" w:id="0">
    <w:p w14:paraId="68E1B10D" w14:textId="77777777" w:rsidR="007F1BE1" w:rsidRDefault="007F1B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8EE41" w14:textId="77777777" w:rsidR="006070C9" w:rsidRDefault="00000000">
    <w:pPr>
      <w:pBdr>
        <w:bottom w:val="single" w:sz="6" w:space="4" w:color="C17F24"/>
      </w:pBdr>
      <w:tabs>
        <w:tab w:val="right" w:pos="9360"/>
      </w:tabs>
      <w:spacing w:after="80"/>
    </w:pPr>
    <w:r>
      <w:rPr>
        <w:rFonts w:ascii="Georgia" w:eastAsia="Georgia" w:hAnsi="Georgia" w:cs="Georgia"/>
        <w:b/>
        <w:bCs/>
        <w:color w:val="8B5E1A"/>
        <w:sz w:val="17"/>
        <w:szCs w:val="17"/>
      </w:rPr>
      <w:t xml:space="preserve">SGSI — </w:t>
    </w:r>
    <w:proofErr w:type="spellStart"/>
    <w:r>
      <w:rPr>
        <w:rFonts w:ascii="Georgia" w:eastAsia="Georgia" w:hAnsi="Georgia" w:cs="Georgia"/>
        <w:b/>
        <w:bCs/>
        <w:color w:val="8B5E1A"/>
        <w:sz w:val="17"/>
        <w:szCs w:val="17"/>
      </w:rPr>
      <w:t>NovaTech</w:t>
    </w:r>
    <w:proofErr w:type="spellEnd"/>
    <w:r>
      <w:rPr>
        <w:rFonts w:ascii="Georgia" w:eastAsia="Georgia" w:hAnsi="Georgia" w:cs="Georgia"/>
        <w:b/>
        <w:bCs/>
        <w:color w:val="8B5E1A"/>
        <w:sz w:val="17"/>
        <w:szCs w:val="17"/>
      </w:rPr>
      <w:t xml:space="preserve"> </w:t>
    </w:r>
    <w:proofErr w:type="spellStart"/>
    <w:r>
      <w:rPr>
        <w:rFonts w:ascii="Georgia" w:eastAsia="Georgia" w:hAnsi="Georgia" w:cs="Georgia"/>
        <w:b/>
        <w:bCs/>
        <w:color w:val="8B5E1A"/>
        <w:sz w:val="17"/>
        <w:szCs w:val="17"/>
      </w:rPr>
      <w:t>Solutions</w:t>
    </w:r>
    <w:proofErr w:type="spellEnd"/>
    <w:r>
      <w:rPr>
        <w:rFonts w:ascii="Georgia" w:eastAsia="Georgia" w:hAnsi="Georgia" w:cs="Georgia"/>
        <w:color w:val="D6CDB8"/>
        <w:sz w:val="17"/>
        <w:szCs w:val="17"/>
      </w:rPr>
      <w:tab/>
      <w:t>Documento Marco del SGSI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D7FF2"/>
    <w:multiLevelType w:val="hybridMultilevel"/>
    <w:tmpl w:val="8F449374"/>
    <w:lvl w:ilvl="0" w:tplc="5A84F82C">
      <w:start w:val="1"/>
      <w:numFmt w:val="bullet"/>
      <w:lvlText w:val="•"/>
      <w:lvlJc w:val="left"/>
      <w:pPr>
        <w:spacing w:before="40" w:after="60"/>
        <w:ind w:left="720" w:hanging="360"/>
      </w:pPr>
      <w:rPr>
        <w:rFonts w:ascii="Palatino Linotype" w:eastAsia="Palatino Linotype" w:hAnsi="Palatino Linotype" w:cs="Palatino Linotype"/>
        <w:color w:val="C17F24"/>
        <w:sz w:val="21"/>
        <w:szCs w:val="21"/>
      </w:rPr>
    </w:lvl>
    <w:lvl w:ilvl="1" w:tplc="4AC025A0">
      <w:numFmt w:val="decimal"/>
      <w:lvlText w:val=""/>
      <w:lvlJc w:val="left"/>
    </w:lvl>
    <w:lvl w:ilvl="2" w:tplc="C1B83F28">
      <w:numFmt w:val="decimal"/>
      <w:lvlText w:val=""/>
      <w:lvlJc w:val="left"/>
    </w:lvl>
    <w:lvl w:ilvl="3" w:tplc="5644E332">
      <w:numFmt w:val="decimal"/>
      <w:lvlText w:val=""/>
      <w:lvlJc w:val="left"/>
    </w:lvl>
    <w:lvl w:ilvl="4" w:tplc="8D72D954">
      <w:numFmt w:val="decimal"/>
      <w:lvlText w:val=""/>
      <w:lvlJc w:val="left"/>
    </w:lvl>
    <w:lvl w:ilvl="5" w:tplc="01509460">
      <w:numFmt w:val="decimal"/>
      <w:lvlText w:val=""/>
      <w:lvlJc w:val="left"/>
    </w:lvl>
    <w:lvl w:ilvl="6" w:tplc="CA721438">
      <w:numFmt w:val="decimal"/>
      <w:lvlText w:val=""/>
      <w:lvlJc w:val="left"/>
    </w:lvl>
    <w:lvl w:ilvl="7" w:tplc="1DCEBAF0">
      <w:numFmt w:val="decimal"/>
      <w:lvlText w:val=""/>
      <w:lvlJc w:val="left"/>
    </w:lvl>
    <w:lvl w:ilvl="8" w:tplc="29CE0910">
      <w:numFmt w:val="decimal"/>
      <w:lvlText w:val=""/>
      <w:lvlJc w:val="left"/>
    </w:lvl>
  </w:abstractNum>
  <w:abstractNum w:abstractNumId="1" w15:restartNumberingAfterBreak="0">
    <w:nsid w:val="460150D0"/>
    <w:multiLevelType w:val="hybridMultilevel"/>
    <w:tmpl w:val="7F266574"/>
    <w:lvl w:ilvl="0" w:tplc="94DC51FE">
      <w:start w:val="1"/>
      <w:numFmt w:val="bullet"/>
      <w:lvlText w:val="●"/>
      <w:lvlJc w:val="left"/>
      <w:pPr>
        <w:ind w:left="720" w:hanging="360"/>
      </w:pPr>
    </w:lvl>
    <w:lvl w:ilvl="1" w:tplc="16BEDD26">
      <w:start w:val="1"/>
      <w:numFmt w:val="bullet"/>
      <w:lvlText w:val="○"/>
      <w:lvlJc w:val="left"/>
      <w:pPr>
        <w:ind w:left="1440" w:hanging="360"/>
      </w:pPr>
    </w:lvl>
    <w:lvl w:ilvl="2" w:tplc="85244460">
      <w:start w:val="1"/>
      <w:numFmt w:val="bullet"/>
      <w:lvlText w:val="■"/>
      <w:lvlJc w:val="left"/>
      <w:pPr>
        <w:ind w:left="2160" w:hanging="360"/>
      </w:pPr>
    </w:lvl>
    <w:lvl w:ilvl="3" w:tplc="A8D81256">
      <w:start w:val="1"/>
      <w:numFmt w:val="bullet"/>
      <w:lvlText w:val="●"/>
      <w:lvlJc w:val="left"/>
      <w:pPr>
        <w:ind w:left="2880" w:hanging="360"/>
      </w:pPr>
    </w:lvl>
    <w:lvl w:ilvl="4" w:tplc="BEF073A0">
      <w:start w:val="1"/>
      <w:numFmt w:val="bullet"/>
      <w:lvlText w:val="○"/>
      <w:lvlJc w:val="left"/>
      <w:pPr>
        <w:ind w:left="3600" w:hanging="360"/>
      </w:pPr>
    </w:lvl>
    <w:lvl w:ilvl="5" w:tplc="49B4D5F0">
      <w:start w:val="1"/>
      <w:numFmt w:val="bullet"/>
      <w:lvlText w:val="■"/>
      <w:lvlJc w:val="left"/>
      <w:pPr>
        <w:ind w:left="4320" w:hanging="360"/>
      </w:pPr>
    </w:lvl>
    <w:lvl w:ilvl="6" w:tplc="F9E8CBE4">
      <w:start w:val="1"/>
      <w:numFmt w:val="bullet"/>
      <w:lvlText w:val="●"/>
      <w:lvlJc w:val="left"/>
      <w:pPr>
        <w:ind w:left="5040" w:hanging="360"/>
      </w:pPr>
    </w:lvl>
    <w:lvl w:ilvl="7" w:tplc="98847A52">
      <w:start w:val="1"/>
      <w:numFmt w:val="bullet"/>
      <w:lvlText w:val="●"/>
      <w:lvlJc w:val="left"/>
      <w:pPr>
        <w:ind w:left="5760" w:hanging="360"/>
      </w:pPr>
    </w:lvl>
    <w:lvl w:ilvl="8" w:tplc="38A47C26">
      <w:start w:val="1"/>
      <w:numFmt w:val="bullet"/>
      <w:lvlText w:val="●"/>
      <w:lvlJc w:val="left"/>
      <w:pPr>
        <w:ind w:left="6480" w:hanging="360"/>
      </w:pPr>
    </w:lvl>
  </w:abstractNum>
  <w:num w:numId="1" w16cid:durableId="1369337853">
    <w:abstractNumId w:val="1"/>
    <w:lvlOverride w:ilvl="0">
      <w:startOverride w:val="1"/>
    </w:lvlOverride>
  </w:num>
  <w:num w:numId="2" w16cid:durableId="65109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0C9"/>
    <w:rsid w:val="00077C68"/>
    <w:rsid w:val="002377CF"/>
    <w:rsid w:val="0026060A"/>
    <w:rsid w:val="00272917"/>
    <w:rsid w:val="003A006C"/>
    <w:rsid w:val="006070C9"/>
    <w:rsid w:val="00693820"/>
    <w:rsid w:val="006C57EE"/>
    <w:rsid w:val="00722C31"/>
    <w:rsid w:val="007571E7"/>
    <w:rsid w:val="007F1BE1"/>
    <w:rsid w:val="009933C9"/>
    <w:rsid w:val="00A6152C"/>
    <w:rsid w:val="00B22590"/>
    <w:rsid w:val="00BD4258"/>
    <w:rsid w:val="00BD500F"/>
    <w:rsid w:val="00CF4BF7"/>
    <w:rsid w:val="00D82DF2"/>
    <w:rsid w:val="00F2733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08237"/>
  <w15:docId w15:val="{91FBD3A2-96E8-478E-B005-CA8F38218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19</Pages>
  <Words>4523</Words>
  <Characters>24879</Characters>
  <Application>Microsoft Office Word</Application>
  <DocSecurity>0</DocSecurity>
  <Lines>207</Lines>
  <Paragraphs>58</Paragraphs>
  <ScaleCrop>false</ScaleCrop>
  <Company/>
  <LinksUpToDate>false</LinksUpToDate>
  <CharactersWithSpaces>29344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Torres</cp:lastModifiedBy>
  <cp:revision>9</cp:revision>
  <dcterms:created xsi:type="dcterms:W3CDTF">2026-05-03T08:10:00Z</dcterms:created>
  <dcterms:modified xsi:type="dcterms:W3CDTF">2026-05-03T18:31:00Z</dcterms:modified>
</cp:coreProperties>
</file>