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8"/>
        <w:pBdr/>
        <w:spacing w:after="200"/>
        <w:ind/>
        <w:jc w:val="center"/>
        <w:rPr/>
      </w:pPr>
      <w:r>
        <w:t xml:space="preserve">Software Requirements Specification</w:t>
      </w:r>
      <w:r/>
    </w:p>
    <w:p>
      <w:pPr>
        <w:pStyle w:val="709"/>
        <w:pBdr/>
        <w:spacing w:after="400"/>
        <w:ind/>
        <w:jc w:val="center"/>
        <w:rPr/>
      </w:pPr>
      <w:r>
        <w:t xml:space="preserve">Electronics Store Inventory Management System</w:t>
      </w:r>
      <w:r/>
    </w:p>
    <w:p>
      <w:pPr>
        <w:pBdr/>
        <w:spacing w:after="150"/>
        <w:ind/>
        <w:jc w:val="center"/>
        <w:rPr/>
      </w:pPr>
      <w:r>
        <w:t xml:space="preserve">Version 1.0</w:t>
      </w:r>
      <w:r/>
    </w:p>
    <w:p>
      <w:pPr>
        <w:pBdr/>
        <w:spacing w:after="150"/>
        <w:ind/>
        <w:jc w:val="center"/>
        <w:rPr/>
      </w:pPr>
      <w:r>
        <w:t xml:space="preserve">Date: September 3, 2026</w:t>
      </w:r>
      <w:r/>
    </w:p>
    <w:p>
      <w:pPr>
        <w:pStyle w:val="709"/>
        <w:pBdr/>
        <w:spacing w:after="200" w:before="400"/>
        <w:ind/>
        <w:rPr/>
      </w:pPr>
      <w:r>
        <w:t xml:space="preserve">1. Introduction</w:t>
      </w:r>
      <w:r/>
    </w:p>
    <w:p>
      <w:pPr>
        <w:pStyle w:val="710"/>
        <w:pBdr/>
        <w:spacing w:after="150" w:before="300"/>
        <w:ind/>
        <w:rPr/>
      </w:pPr>
      <w:r>
        <w:t xml:space="preserve">1.1 Purpose</w:t>
      </w:r>
      <w:r/>
    </w:p>
    <w:p>
      <w:pPr>
        <w:pBdr/>
        <w:spacing w:after="150"/>
        <w:ind/>
        <w:rPr/>
      </w:pPr>
      <w:r>
        <w:t xml:space="preserve">This Software Requirements Specification (SRS) document describes the functional</w:t>
      </w:r>
      <w:r>
        <w:t xml:space="preserve"> and non-functional requirements for the Electronics Store Inventory Management System (ESIMS). The system is intended to help electronics retail stores manage products, stock levels, purchasing, sales, and reporting through a single web-based application.</w:t>
      </w:r>
      <w:r/>
    </w:p>
    <w:p>
      <w:pPr>
        <w:pStyle w:val="710"/>
        <w:pBdr/>
        <w:spacing w:after="150" w:before="300"/>
        <w:ind/>
        <w:rPr/>
      </w:pPr>
      <w:r>
        <w:t xml:space="preserve">1.2 Scope</w:t>
      </w:r>
      <w:r/>
    </w:p>
    <w:p>
      <w:pPr>
        <w:pBdr/>
        <w:spacing w:after="150"/>
        <w:ind/>
        <w:rPr/>
      </w:pPr>
      <w:r>
        <w:t xml:space="preserve">ESIMS will provide a desktop web application for store staff to manage the full inventory lifecycle: product catalog management, stoc</w:t>
      </w:r>
      <w:r>
        <w:t xml:space="preserve">k tracking across store/warehouse locations, supplier and purchase order management, sales transaction recording, user access control, and reporting/analytics. The system is intended for single or multi-store retail operations selling electronics products.</w:t>
      </w:r>
      <w:r/>
    </w:p>
    <w:p>
      <w:pPr>
        <w:pStyle w:val="710"/>
        <w:pBdr/>
        <w:spacing w:after="150" w:before="300"/>
        <w:ind/>
        <w:rPr/>
      </w:pPr>
      <w:r>
        <w:t xml:space="preserve">1.3 Definitions, Acronyms, and Abbreviations</w:t>
      </w:r>
      <w:r/>
    </w:p>
    <w:tbl>
      <w:tblPr>
        <w:tblW w:w="97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0"/>
        <w:gridCol w:w="6740"/>
      </w:tblGrid>
      <w:tr>
        <w:trPr>
          <w:tblHeader/>
        </w:trPr>
        <w:tc>
          <w:tcPr>
            <w:shd w:val="clear" w:color="auto" w:fill="2e5496"/>
            <w:tcBorders/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Term</w:t>
            </w:r>
            <w:r/>
          </w:p>
        </w:tc>
        <w:tc>
          <w:tcPr>
            <w:shd w:val="clear" w:color="auto" w:fill="2e5496"/>
            <w:tcBorders/>
            <w:tcW w:w="674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Definition</w:t>
            </w:r>
            <w:r/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/>
              <w:ind/>
              <w:rPr/>
            </w:pPr>
            <w:r>
              <w:t xml:space="preserve">SRS</w:t>
            </w:r>
            <w:r/>
          </w:p>
        </w:tc>
        <w:tc>
          <w:tcPr>
            <w:tcBorders/>
            <w:tcW w:w="6740" w:type="dxa"/>
          </w:tcPr>
          <w:p>
            <w:pPr>
              <w:pBdr/>
              <w:spacing/>
              <w:ind/>
              <w:rPr/>
            </w:pPr>
            <w:r>
              <w:t xml:space="preserve">Software Requirements Specification</w:t>
            </w:r>
            <w:r/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/>
              <w:ind/>
              <w:rPr/>
            </w:pPr>
            <w:r>
              <w:t xml:space="preserve">SKU</w:t>
            </w:r>
            <w:r/>
          </w:p>
        </w:tc>
        <w:tc>
          <w:tcPr>
            <w:tcBorders/>
            <w:tcW w:w="6740" w:type="dxa"/>
          </w:tcPr>
          <w:p>
            <w:pPr>
              <w:pBdr/>
              <w:spacing/>
              <w:ind/>
              <w:rPr/>
            </w:pPr>
            <w:r>
              <w:t xml:space="preserve">Stock Keeping Unit — unique product identifier</w:t>
            </w:r>
            <w:r/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/>
              <w:ind/>
              <w:rPr/>
            </w:pPr>
            <w:r>
              <w:t xml:space="preserve">RBAC</w:t>
            </w:r>
            <w:r/>
          </w:p>
        </w:tc>
        <w:tc>
          <w:tcPr>
            <w:tcBorders/>
            <w:tcW w:w="6740" w:type="dxa"/>
          </w:tcPr>
          <w:p>
            <w:pPr>
              <w:pBdr/>
              <w:spacing/>
              <w:ind/>
              <w:rPr/>
            </w:pPr>
            <w:r>
              <w:t xml:space="preserve">Role-Based Access Control</w:t>
            </w:r>
            <w:r/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/>
              <w:ind/>
              <w:rPr/>
            </w:pPr>
            <w:r>
              <w:t xml:space="preserve">PO</w:t>
            </w:r>
            <w:r/>
          </w:p>
        </w:tc>
        <w:tc>
          <w:tcPr>
            <w:tcBorders/>
            <w:tcW w:w="6740" w:type="dxa"/>
          </w:tcPr>
          <w:p>
            <w:pPr>
              <w:pBdr/>
              <w:spacing/>
              <w:ind/>
              <w:rPr/>
            </w:pPr>
            <w:r>
              <w:t xml:space="preserve">Purchase Order</w:t>
            </w:r>
            <w:r/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/>
              <w:ind/>
              <w:rPr/>
            </w:pPr>
            <w:r>
              <w:t xml:space="preserve">UI</w:t>
            </w:r>
            <w:r/>
          </w:p>
        </w:tc>
        <w:tc>
          <w:tcPr>
            <w:tcBorders/>
            <w:tcW w:w="6740" w:type="dxa"/>
          </w:tcPr>
          <w:p>
            <w:pPr>
              <w:pBdr/>
              <w:spacing/>
              <w:ind/>
              <w:rPr/>
            </w:pPr>
            <w:r>
              <w:t xml:space="preserve">User Interface</w:t>
            </w:r>
            <w:r/>
          </w:p>
        </w:tc>
      </w:tr>
    </w:tbl>
    <w:p>
      <w:pPr>
        <w:pBdr/>
        <w:spacing w:after="150"/>
        <w:ind/>
        <w:rPr/>
      </w:pPr>
      <w:r/>
      <w:r/>
    </w:p>
    <w:p>
      <w:pPr>
        <w:pStyle w:val="709"/>
        <w:pBdr/>
        <w:spacing w:after="200" w:before="400"/>
        <w:ind/>
        <w:rPr/>
      </w:pPr>
      <w:r>
        <w:t xml:space="preserve">2. Overall Description</w:t>
      </w:r>
      <w:r/>
    </w:p>
    <w:p>
      <w:pPr>
        <w:pStyle w:val="710"/>
        <w:pBdr/>
        <w:spacing w:after="150" w:before="300"/>
        <w:ind/>
        <w:rPr/>
      </w:pPr>
      <w:r>
        <w:t xml:space="preserve">2.1 Product Perspective</w:t>
      </w:r>
      <w:r/>
    </w:p>
    <w:p>
      <w:pPr>
        <w:pBdr/>
        <w:spacing w:after="150"/>
        <w:ind/>
        <w:rPr/>
      </w:pPr>
      <w:r>
        <w:t xml:space="preserve">ESIMS is a standalone, web-based inventory management system accessed via desktop browsers.</w:t>
      </w:r>
      <w:r/>
    </w:p>
    <w:p>
      <w:pPr>
        <w:pStyle w:val="710"/>
        <w:pBdr/>
        <w:spacing w:after="150" w:before="300"/>
        <w:ind/>
        <w:rPr/>
      </w:pPr>
      <w:r>
        <w:t xml:space="preserve">2.2 Product Functions</w:t>
      </w:r>
      <w:r/>
    </w:p>
    <w:p>
      <w:pPr>
        <w:pBdr/>
        <w:spacing w:after="150"/>
        <w:ind/>
        <w:rPr/>
      </w:pPr>
      <w:r>
        <w:t xml:space="preserve">At a high level, the system allows staff to:</w:t>
      </w:r>
      <w:r/>
    </w:p>
    <w:p>
      <w:pPr>
        <w:pStyle w:val="716"/>
        <w:numPr>
          <w:ilvl w:val="0"/>
          <w:numId w:val="2"/>
        </w:numPr>
        <w:pBdr/>
        <w:spacing w:after="80"/>
        <w:ind/>
        <w:rPr/>
      </w:pPr>
      <w:r>
        <w:t xml:space="preserve">Manage product catalog and categories</w:t>
      </w:r>
      <w:r/>
    </w:p>
    <w:p>
      <w:pPr>
        <w:pStyle w:val="716"/>
        <w:numPr>
          <w:ilvl w:val="0"/>
          <w:numId w:val="2"/>
        </w:numPr>
        <w:pBdr/>
        <w:spacing w:after="80"/>
        <w:ind/>
        <w:rPr/>
      </w:pPr>
      <w:r>
        <w:t xml:space="preserve">Track stock levels across store/warehouse locations</w:t>
      </w:r>
      <w:r/>
    </w:p>
    <w:p>
      <w:pPr>
        <w:pStyle w:val="716"/>
        <w:numPr>
          <w:ilvl w:val="0"/>
          <w:numId w:val="2"/>
        </w:numPr>
        <w:pBdr/>
        <w:spacing w:after="80"/>
        <w:ind/>
        <w:rPr/>
      </w:pPr>
      <w:r>
        <w:t xml:space="preserve">Manage suppliers and purchase orders</w:t>
      </w:r>
      <w:r/>
    </w:p>
    <w:p>
      <w:pPr>
        <w:pStyle w:val="716"/>
        <w:numPr>
          <w:ilvl w:val="0"/>
          <w:numId w:val="2"/>
        </w:numPr>
        <w:pBdr/>
        <w:spacing w:after="80"/>
        <w:ind/>
        <w:rPr/>
      </w:pPr>
      <w:r>
        <w:t xml:space="preserve">Record sales transactions and returns</w:t>
      </w:r>
      <w:r/>
    </w:p>
    <w:p>
      <w:pPr>
        <w:pStyle w:val="716"/>
        <w:numPr>
          <w:ilvl w:val="0"/>
          <w:numId w:val="2"/>
        </w:numPr>
        <w:pBdr/>
        <w:spacing w:after="80"/>
        <w:ind/>
        <w:rPr/>
      </w:pPr>
      <w:r>
        <w:t xml:space="preserve">Manage user accounts and roles</w:t>
      </w:r>
      <w:r/>
    </w:p>
    <w:p>
      <w:pPr>
        <w:pStyle w:val="716"/>
        <w:numPr>
          <w:ilvl w:val="0"/>
          <w:numId w:val="2"/>
        </w:numPr>
        <w:pBdr/>
        <w:spacing w:after="80"/>
        <w:ind/>
        <w:rPr/>
      </w:pPr>
      <w:r>
        <w:t xml:space="preserve">Generate operational and analytical reports</w:t>
      </w:r>
      <w:r/>
    </w:p>
    <w:p>
      <w:pPr>
        <w:pStyle w:val="710"/>
        <w:pBdr/>
        <w:spacing w:after="150" w:before="300"/>
        <w:ind/>
        <w:rPr/>
      </w:pPr>
      <w:r>
        <w:t xml:space="preserve">2.3 User Classes and Characteristics</w:t>
      </w:r>
      <w:r/>
    </w:p>
    <w:tbl>
      <w:tblPr>
        <w:tblW w:w="97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500"/>
        <w:gridCol w:w="7240"/>
      </w:tblGrid>
      <w:tr>
        <w:trPr>
          <w:tblHeader/>
        </w:trPr>
        <w:tc>
          <w:tcPr>
            <w:shd w:val="clear" w:color="auto" w:fill="2e5496"/>
            <w:tcBorders/>
            <w:tcW w:w="25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Role</w:t>
            </w:r>
            <w:r/>
          </w:p>
        </w:tc>
        <w:tc>
          <w:tcPr>
            <w:shd w:val="clear" w:color="auto" w:fill="2e5496"/>
            <w:tcBorders/>
            <w:tcW w:w="724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Description</w:t>
            </w:r>
            <w:r/>
          </w:p>
        </w:tc>
      </w:tr>
      <w:tr>
        <w:trPr/>
        <w:tc>
          <w:tcPr>
            <w:tcBorders/>
            <w:tcW w:w="2500" w:type="dxa"/>
          </w:tcPr>
          <w:p>
            <w:pPr>
              <w:pBdr/>
              <w:spacing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7240" w:type="dxa"/>
          </w:tcPr>
          <w:p>
            <w:pPr>
              <w:pBdr/>
              <w:spacing/>
              <w:ind/>
              <w:rPr/>
            </w:pPr>
            <w:r>
              <w:t xml:space="preserve">Full system access, user management, configuration</w:t>
            </w:r>
            <w:r/>
          </w:p>
        </w:tc>
      </w:tr>
      <w:tr>
        <w:trPr/>
        <w:tc>
          <w:tcPr>
            <w:tcBorders/>
            <w:tcW w:w="2500" w:type="dxa"/>
          </w:tcPr>
          <w:p>
            <w:pPr>
              <w:pBdr/>
              <w:spacing/>
              <w:ind/>
              <w:rPr/>
            </w:pPr>
            <w:r>
              <w:t xml:space="preserve">Manager</w:t>
            </w:r>
            <w:r/>
          </w:p>
        </w:tc>
        <w:tc>
          <w:tcPr>
            <w:tcBorders/>
            <w:tcW w:w="7240" w:type="dxa"/>
          </w:tcPr>
          <w:p>
            <w:pPr>
              <w:pBdr/>
              <w:spacing/>
              <w:ind/>
              <w:rPr/>
            </w:pPr>
            <w:r>
              <w:t xml:space="preserve">Manage products, stock, suppliers, purchase orders, view reports</w:t>
            </w:r>
            <w:r/>
          </w:p>
        </w:tc>
      </w:tr>
      <w:tr>
        <w:trPr/>
        <w:tc>
          <w:tcPr>
            <w:tcBorders/>
            <w:tcW w:w="2500" w:type="dxa"/>
          </w:tcPr>
          <w:p>
            <w:pPr>
              <w:pBdr/>
              <w:spacing/>
              <w:ind/>
              <w:rPr/>
            </w:pPr>
            <w:r>
              <w:t xml:space="preserve">Staff</w:t>
            </w:r>
            <w:r/>
          </w:p>
        </w:tc>
        <w:tc>
          <w:tcPr>
            <w:tcBorders/>
            <w:tcW w:w="7240" w:type="dxa"/>
          </w:tcPr>
          <w:p>
            <w:pPr>
              <w:pBdr/>
              <w:spacing/>
              <w:ind/>
              <w:rPr/>
            </w:pPr>
            <w:r>
              <w:t xml:space="preserve">Manage stock adjustments, receive purchase orders</w:t>
            </w:r>
            <w:r/>
          </w:p>
        </w:tc>
      </w:tr>
      <w:tr>
        <w:trPr/>
        <w:tc>
          <w:tcPr>
            <w:tcBorders/>
            <w:tcW w:w="2500" w:type="dxa"/>
          </w:tcPr>
          <w:p>
            <w:pPr>
              <w:pBdr/>
              <w:spacing/>
              <w:ind/>
              <w:rPr/>
            </w:pPr>
            <w:r>
              <w:t xml:space="preserve">Cashier</w:t>
            </w:r>
            <w:r/>
          </w:p>
        </w:tc>
        <w:tc>
          <w:tcPr>
            <w:tcBorders/>
            <w:tcW w:w="7240" w:type="dxa"/>
          </w:tcPr>
          <w:p>
            <w:pPr>
              <w:pBdr/>
              <w:spacing/>
              <w:ind/>
              <w:rPr/>
            </w:pPr>
            <w:r>
              <w:t xml:space="preserve">Record sales transactions and returns</w:t>
            </w:r>
            <w:r/>
          </w:p>
        </w:tc>
      </w:tr>
    </w:tbl>
    <w:p>
      <w:pPr>
        <w:pBdr/>
        <w:spacing w:after="150"/>
        <w:ind/>
        <w:rPr/>
      </w:pPr>
      <w:r/>
      <w:r/>
    </w:p>
    <w:p>
      <w:pPr>
        <w:pStyle w:val="710"/>
        <w:pBdr/>
        <w:spacing w:after="150" w:before="300"/>
        <w:ind/>
        <w:rPr/>
      </w:pPr>
      <w:r>
        <w:t xml:space="preserve">2.4 Operating Environment</w:t>
      </w:r>
      <w:r/>
    </w:p>
    <w:p>
      <w:pPr>
        <w:pBdr/>
        <w:spacing w:after="150"/>
        <w:ind/>
        <w:rPr/>
      </w:pPr>
      <w:r>
        <w:t xml:space="preserve">The system is a web application accessed via desktop browsers (Chrome, Firefox, Edge - latest two versions). Server-side components are deployable on standard cloud or on-premises hosting.</w:t>
      </w:r>
      <w:r/>
    </w:p>
    <w:p>
      <w:pPr>
        <w:pStyle w:val="709"/>
        <w:pBdr/>
        <w:spacing w:after="200" w:before="400"/>
        <w:ind/>
        <w:rPr/>
      </w:pPr>
      <w:r>
        <w:t xml:space="preserve">3. Functional Requirements</w:t>
      </w:r>
      <w:r/>
    </w:p>
    <w:p>
      <w:pPr>
        <w:pStyle w:val="710"/>
        <w:pBdr/>
        <w:spacing w:after="150" w:before="300"/>
        <w:ind/>
        <w:rPr/>
      </w:pPr>
      <w:r>
        <w:t xml:space="preserve">3.1 Product Management</w:t>
      </w:r>
      <w:r/>
    </w:p>
    <w:tbl>
      <w:tblPr>
        <w:tblW w:w="97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8140"/>
      </w:tblGrid>
      <w:tr>
        <w:trPr>
          <w:tblHeader/>
        </w:trPr>
        <w:tc>
          <w:tcPr>
            <w:shd w:val="clear" w:color="auto" w:fill="2e5496"/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5496"/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Requirement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FR-1.1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allow authorized users to add, edit, delete, and view products (name, SKU, category, brand, price, description, images).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FR-1.2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support hierarchical product categories and subcategories.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FR-1.3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support tracking of product variants (e.g. color, storage size).</w:t>
            </w:r>
            <w:r/>
          </w:p>
        </w:tc>
      </w:tr>
    </w:tbl>
    <w:p>
      <w:pPr>
        <w:pBdr/>
        <w:spacing w:after="150"/>
        <w:ind/>
        <w:rPr/>
      </w:pPr>
      <w:r/>
      <w:r/>
    </w:p>
    <w:p>
      <w:pPr>
        <w:pStyle w:val="710"/>
        <w:pBdr/>
        <w:spacing w:after="150" w:before="300"/>
        <w:ind/>
        <w:rPr/>
      </w:pPr>
      <w:r>
        <w:t xml:space="preserve">3.2 Stock Management</w:t>
      </w:r>
      <w:r/>
    </w:p>
    <w:tbl>
      <w:tblPr>
        <w:tblW w:w="97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8140"/>
      </w:tblGrid>
      <w:tr>
        <w:trPr>
          <w:tblHeader/>
        </w:trPr>
        <w:tc>
          <w:tcPr>
            <w:shd w:val="clear" w:color="auto" w:fill="2e5496"/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5496"/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Requirement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FR-2.1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track stock levels per product per warehouse/store location.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FR-2.2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automatically update stock levels on sale, purchase receipt, or stock transfer.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FR-2.3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generate low-stock and out-of-stock alerts/notifications.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FR-2.4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support manual stock adjustments (damage, loss, correction) with a mandatory reason logged.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FR-2.5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support batch/serial number tracking per unit for inventory traceability.</w:t>
            </w:r>
            <w:r/>
          </w:p>
        </w:tc>
      </w:tr>
    </w:tbl>
    <w:p>
      <w:pPr>
        <w:pBdr/>
        <w:spacing w:after="150"/>
        <w:ind/>
        <w:rPr/>
      </w:pPr>
      <w:r/>
      <w:r/>
    </w:p>
    <w:p>
      <w:pPr>
        <w:pStyle w:val="710"/>
        <w:pBdr/>
        <w:spacing w:after="150" w:before="300"/>
        <w:ind/>
        <w:rPr/>
      </w:pPr>
      <w:r>
        <w:t xml:space="preserve">3.3 Purchasing / Supplier Management</w:t>
      </w:r>
      <w:r/>
    </w:p>
    <w:tbl>
      <w:tblPr>
        <w:tblW w:w="97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8140"/>
      </w:tblGrid>
      <w:tr>
        <w:trPr>
          <w:tblHeader/>
        </w:trPr>
        <w:tc>
          <w:tcPr>
            <w:shd w:val="clear" w:color="auto" w:fill="2e5496"/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5496"/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Requirement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FR-3.1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allow management of supplier records (contact information, product catalog per supplier).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FR-3.2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allow creation and management of purchase orders.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FR-3.3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allow receiving stock against purchase orders, supporting partial and full receipt.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FR-3.4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track supplier pricing history.</w:t>
            </w:r>
            <w:r/>
          </w:p>
        </w:tc>
      </w:tr>
    </w:tbl>
    <w:p>
      <w:pPr>
        <w:pBdr/>
        <w:spacing w:after="150"/>
        <w:ind/>
        <w:rPr/>
      </w:pPr>
      <w:r/>
      <w:r/>
    </w:p>
    <w:p>
      <w:pPr>
        <w:pStyle w:val="710"/>
        <w:pBdr/>
        <w:spacing w:after="150" w:before="300"/>
        <w:ind/>
        <w:rPr/>
      </w:pPr>
      <w:r>
        <w:t xml:space="preserve">3.4 Sales / Orders</w:t>
      </w:r>
      <w:r/>
    </w:p>
    <w:tbl>
      <w:tblPr>
        <w:tblW w:w="97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8140"/>
      </w:tblGrid>
      <w:tr>
        <w:trPr>
          <w:tblHeader/>
        </w:trPr>
        <w:tc>
          <w:tcPr>
            <w:shd w:val="clear" w:color="auto" w:fill="2e5496"/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5496"/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Requirement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FR-4.1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record sales transactions and automatically deduct stock.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FR-4.2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support product returns and restock valid returns.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FR-4.3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generate invoices/receipts for sales transactions.</w:t>
            </w:r>
            <w:r/>
          </w:p>
        </w:tc>
      </w:tr>
    </w:tbl>
    <w:p>
      <w:pPr>
        <w:pBdr/>
        <w:spacing w:after="150"/>
        <w:ind/>
        <w:rPr/>
      </w:pPr>
      <w:r/>
      <w:r/>
    </w:p>
    <w:p>
      <w:pPr>
        <w:pStyle w:val="710"/>
        <w:pBdr/>
        <w:spacing w:after="150" w:before="300"/>
        <w:ind/>
        <w:rPr/>
      </w:pPr>
      <w:r>
        <w:t xml:space="preserve">3.5 User Management</w:t>
      </w:r>
      <w:r/>
    </w:p>
    <w:tbl>
      <w:tblPr>
        <w:tblW w:w="97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8140"/>
      </w:tblGrid>
      <w:tr>
        <w:trPr>
          <w:tblHeader/>
        </w:trPr>
        <w:tc>
          <w:tcPr>
            <w:shd w:val="clear" w:color="auto" w:fill="2e5496"/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5496"/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Requirement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FR-5.1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support role-based access control (Admin, Manager, Staff, Cashier).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FR-5.2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require authentication for all users and authorize actions per role.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FR-5.3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maintain an activity/audit log per user.</w:t>
            </w:r>
            <w:r/>
          </w:p>
        </w:tc>
      </w:tr>
    </w:tbl>
    <w:p>
      <w:pPr>
        <w:pBdr/>
        <w:spacing w:after="150"/>
        <w:ind/>
        <w:rPr/>
      </w:pPr>
      <w:r/>
      <w:r/>
    </w:p>
    <w:p>
      <w:pPr>
        <w:pStyle w:val="710"/>
        <w:pBdr/>
        <w:spacing w:after="150" w:before="300"/>
        <w:ind/>
        <w:rPr/>
      </w:pPr>
      <w:r>
        <w:t xml:space="preserve">3.6 Reporting and Analytics</w:t>
      </w:r>
      <w:r/>
    </w:p>
    <w:tbl>
      <w:tblPr>
        <w:tblW w:w="97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8140"/>
      </w:tblGrid>
      <w:tr>
        <w:trPr>
          <w:tblHeader/>
        </w:trPr>
        <w:tc>
          <w:tcPr>
            <w:shd w:val="clear" w:color="auto" w:fill="2e5496"/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5496"/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Requirement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FR-6.1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generate a stock valuation report.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FR-6.2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generate sales trend reports (best/worst sellers).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FR-6.3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generate low-stock and reorder reports.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FR-6.4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generate supplier performance reports.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FR-6.5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support exporting reports in CSV and PDF formats.</w:t>
            </w:r>
            <w:r/>
          </w:p>
        </w:tc>
      </w:tr>
    </w:tbl>
    <w:p>
      <w:pPr>
        <w:pBdr/>
        <w:spacing w:after="150"/>
        <w:ind/>
        <w:rPr/>
      </w:pPr>
      <w:r/>
      <w:r/>
    </w:p>
    <w:p>
      <w:pPr>
        <w:pStyle w:val="710"/>
        <w:pBdr/>
        <w:spacing w:after="150" w:before="300"/>
        <w:ind/>
        <w:rPr/>
      </w:pPr>
      <w:r>
        <w:t xml:space="preserve">3.7 Search and Filter</w:t>
      </w:r>
      <w:r/>
    </w:p>
    <w:tbl>
      <w:tblPr>
        <w:tblW w:w="97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8140"/>
      </w:tblGrid>
      <w:tr>
        <w:trPr>
          <w:tblHeader/>
        </w:trPr>
        <w:tc>
          <w:tcPr>
            <w:shd w:val="clear" w:color="auto" w:fill="2e5496"/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5496"/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Requirement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FR-7.1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allow searching products by name, SKU, category, or brand.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FR-7.2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allow filtering and sorting products by stock level, price, or category.</w:t>
            </w:r>
            <w:r/>
          </w:p>
        </w:tc>
      </w:tr>
    </w:tbl>
    <w:p>
      <w:pPr>
        <w:pBdr/>
        <w:spacing w:after="150"/>
        <w:ind/>
        <w:rPr/>
      </w:pPr>
      <w:r/>
      <w:r/>
    </w:p>
    <w:p>
      <w:pPr>
        <w:pStyle w:val="710"/>
        <w:pBdr/>
        <w:spacing w:after="150" w:before="300"/>
        <w:ind/>
        <w:rPr/>
      </w:pPr>
      <w:r>
        <w:t xml:space="preserve">3.8 Notifications</w:t>
      </w:r>
      <w:r/>
    </w:p>
    <w:tbl>
      <w:tblPr>
        <w:tblW w:w="97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8140"/>
      </w:tblGrid>
      <w:tr>
        <w:trPr>
          <w:tblHeader/>
        </w:trPr>
        <w:tc>
          <w:tcPr>
            <w:shd w:val="clear" w:color="auto" w:fill="2e5496"/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5496"/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Requirement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FR-8.1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send low-stock alerts on the website.</w:t>
            </w:r>
            <w:r/>
          </w:p>
        </w:tc>
      </w:tr>
      <w:tr>
        <w:trPr/>
        <w:tc>
          <w:tcPr>
            <w:tcBorders/>
            <w:tcW w:w="1600" w:type="dxa"/>
          </w:tcPr>
          <w:p>
            <w:pPr>
              <w:pBdr/>
              <w:spacing/>
              <w:ind/>
              <w:rPr/>
            </w:pPr>
            <w:r>
              <w:t xml:space="preserve">FR-8.2</w:t>
            </w:r>
            <w:r/>
          </w:p>
        </w:tc>
        <w:tc>
          <w:tcPr>
            <w:tcBorders/>
            <w:tcW w:w="8140" w:type="dxa"/>
          </w:tcPr>
          <w:p>
            <w:pPr>
              <w:pBdr/>
              <w:spacing/>
              <w:ind/>
              <w:rPr/>
            </w:pPr>
            <w:r>
              <w:t xml:space="preserve">The system shall send order status update notifications.</w:t>
            </w:r>
            <w:r/>
          </w:p>
        </w:tc>
      </w:tr>
    </w:tbl>
    <w:p>
      <w:pPr>
        <w:pBdr/>
        <w:spacing w:after="150"/>
        <w:ind/>
        <w:rPr/>
      </w:pPr>
      <w:r/>
      <w:r/>
    </w:p>
    <w:p>
      <w:pPr>
        <w:pStyle w:val="709"/>
        <w:pBdr/>
        <w:spacing w:after="200" w:before="400"/>
        <w:ind/>
        <w:rPr/>
      </w:pPr>
      <w:r>
        <w:t xml:space="preserve">4. Non-Functional Requirements</w:t>
      </w:r>
      <w:r/>
    </w:p>
    <w:tbl>
      <w:tblPr>
        <w:tblW w:w="97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00"/>
        <w:gridCol w:w="2200"/>
        <w:gridCol w:w="6340"/>
      </w:tblGrid>
      <w:tr>
        <w:trPr>
          <w:tblHeader/>
        </w:trPr>
        <w:tc>
          <w:tcPr>
            <w:shd w:val="clear" w:color="auto" w:fill="2e5496"/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5496"/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Category</w:t>
            </w:r>
            <w:r/>
          </w:p>
        </w:tc>
        <w:tc>
          <w:tcPr>
            <w:shd w:val="clear" w:color="auto" w:fill="2e5496"/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Requirement</w:t>
            </w:r>
            <w:r/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t xml:space="preserve">NFR-1</w:t>
            </w:r>
            <w:r/>
          </w:p>
        </w:tc>
        <w:tc>
          <w:tcPr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t xml:space="preserve">Performance</w:t>
            </w:r>
            <w:r/>
          </w:p>
        </w:tc>
        <w:tc>
          <w:tcPr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t xml:space="preserve">Search and list queries shall return results within 2 seconds under normal load.</w:t>
            </w:r>
            <w:r/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t xml:space="preserve">NFR-2</w:t>
            </w:r>
            <w:r/>
          </w:p>
        </w:tc>
        <w:tc>
          <w:tcPr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t xml:space="preserve">Performance</w:t>
            </w:r>
            <w:r/>
          </w:p>
        </w:tc>
        <w:tc>
          <w:tcPr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t xml:space="preserve">The system shall support concurrent multi-user access (e.g. multiple store counters simultaneously).</w:t>
            </w:r>
            <w:r/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t xml:space="preserve">NFR-3</w:t>
            </w:r>
            <w:r/>
          </w:p>
        </w:tc>
        <w:tc>
          <w:tcPr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t xml:space="preserve">Scalability</w:t>
            </w:r>
            <w:r/>
          </w:p>
        </w:tc>
        <w:tc>
          <w:tcPr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t xml:space="preserve">The system shall support growth to 10,000+ SKUs and multi-store/warehouse expansion without architectural redesign.</w:t>
            </w:r>
            <w:r/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t xml:space="preserve">NFR-4</w:t>
            </w:r>
            <w:r/>
          </w:p>
        </w:tc>
        <w:tc>
          <w:tcPr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t xml:space="preserve">Reliability</w:t>
            </w:r>
            <w:r/>
          </w:p>
        </w:tc>
        <w:tc>
          <w:tcPr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t xml:space="preserve">The system shall maintain 99.5%+ uptime during store operating hours.</w:t>
            </w:r>
            <w:r/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t xml:space="preserve">NFR-5</w:t>
            </w:r>
            <w:r/>
          </w:p>
        </w:tc>
        <w:tc>
          <w:tcPr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t xml:space="preserve">Reliability</w:t>
            </w:r>
            <w:r/>
          </w:p>
        </w:tc>
        <w:tc>
          <w:tcPr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t xml:space="preserve">The system shall perform daily data backups with a documented recovery plan.</w:t>
            </w:r>
            <w:r/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t xml:space="preserve">NFR-6</w:t>
            </w:r>
            <w:r/>
          </w:p>
        </w:tc>
        <w:tc>
          <w:tcPr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t xml:space="preserve">Security</w:t>
            </w:r>
            <w:r/>
          </w:p>
        </w:tc>
        <w:tc>
          <w:tcPr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t xml:space="preserve">The system shall store passwords encrypted and use secure session handling.</w:t>
            </w:r>
            <w:r/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t xml:space="preserve">NFR-7</w:t>
            </w:r>
            <w:r/>
          </w:p>
        </w:tc>
        <w:tc>
          <w:tcPr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t xml:space="preserve">Security</w:t>
            </w:r>
            <w:r/>
          </w:p>
        </w:tc>
        <w:tc>
          <w:tcPr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t xml:space="preserve">Role-based access shall be enforced server-side, not solely in the UI.</w:t>
            </w:r>
            <w:r/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t xml:space="preserve">NFR-8</w:t>
            </w:r>
            <w:r/>
          </w:p>
        </w:tc>
        <w:tc>
          <w:tcPr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t xml:space="preserve">Security</w:t>
            </w:r>
            <w:r/>
          </w:p>
        </w:tc>
        <w:tc>
          <w:tcPr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t xml:space="preserve">The system shall maintain an immutable audit trail for stock and price changes.</w:t>
            </w:r>
            <w:r/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t xml:space="preserve">NFR-9</w:t>
            </w:r>
            <w:r/>
          </w:p>
        </w:tc>
        <w:tc>
          <w:tcPr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t xml:space="preserve">Usability</w:t>
            </w:r>
            <w:r/>
          </w:p>
        </w:tc>
        <w:tc>
          <w:tcPr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t xml:space="preserve">The system shall provide a desktop web UI.</w:t>
            </w:r>
            <w:r/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t xml:space="preserve">NFR-10</w:t>
            </w:r>
            <w:r/>
          </w:p>
        </w:tc>
        <w:tc>
          <w:tcPr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t xml:space="preserve">Usability</w:t>
            </w:r>
            <w:r/>
          </w:p>
        </w:tc>
        <w:tc>
          <w:tcPr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t xml:space="preserve">The system shall require minimal training for cashier and staff roles.</w:t>
            </w:r>
            <w:r/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t xml:space="preserve">NFR-11</w:t>
            </w:r>
            <w:r/>
          </w:p>
        </w:tc>
        <w:tc>
          <w:tcPr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t xml:space="preserve">Maintainability</w:t>
            </w:r>
            <w:r/>
          </w:p>
        </w:tc>
        <w:tc>
          <w:tcPr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t xml:space="preserve">The system shall use a modular architecture separating product, stock, sales, and reporting concerns.</w:t>
            </w:r>
            <w:r/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t xml:space="preserve">NFR-13</w:t>
            </w:r>
            <w:r/>
          </w:p>
        </w:tc>
        <w:tc>
          <w:tcPr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t xml:space="preserve">Portability</w:t>
            </w:r>
            <w:r/>
          </w:p>
        </w:tc>
        <w:tc>
          <w:tcPr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t xml:space="preserve">The system shall be deployable on standard web hosting or cloud infrastructure.</w:t>
            </w:r>
            <w:r/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t xml:space="preserve">NFR-14</w:t>
            </w:r>
            <w:r/>
          </w:p>
        </w:tc>
        <w:tc>
          <w:tcPr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t xml:space="preserve">Data Integrity</w:t>
            </w:r>
            <w:r/>
          </w:p>
        </w:tc>
        <w:tc>
          <w:tcPr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t xml:space="preserve">Stock counts shall remain consistent under concurrent transactions (no overselling).</w:t>
            </w:r>
            <w:r/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t xml:space="preserve">NFR-15</w:t>
            </w:r>
            <w:r/>
          </w:p>
        </w:tc>
        <w:tc>
          <w:tcPr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t xml:space="preserve">Data Integrity</w:t>
            </w:r>
            <w:r/>
          </w:p>
        </w:tc>
        <w:tc>
          <w:tcPr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t xml:space="preserve">Sale and stock deduction shall be executed as a single atomic transaction.</w:t>
            </w:r>
            <w:r/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/>
              <w:ind/>
              <w:rPr/>
            </w:pPr>
            <w:r>
              <w:t xml:space="preserve">NFR-16</w:t>
            </w:r>
            <w:r/>
          </w:p>
        </w:tc>
        <w:tc>
          <w:tcPr>
            <w:tcBorders/>
            <w:tcW w:w="2200" w:type="dxa"/>
          </w:tcPr>
          <w:p>
            <w:pPr>
              <w:pBdr/>
              <w:spacing/>
              <w:ind/>
              <w:rPr/>
            </w:pPr>
            <w:r>
              <w:t xml:space="preserve">Compliance</w:t>
            </w:r>
            <w:r/>
          </w:p>
        </w:tc>
        <w:tc>
          <w:tcPr>
            <w:tcBorders/>
            <w:tcW w:w="6340" w:type="dxa"/>
          </w:tcPr>
          <w:p>
            <w:pPr>
              <w:pBdr/>
              <w:spacing/>
              <w:ind/>
              <w:rPr/>
            </w:pPr>
            <w:r>
              <w:t xml:space="preserve">The system shall retain transaction and invoice records per applicable local regulations.</w:t>
            </w:r>
            <w:r/>
          </w:p>
        </w:tc>
      </w:tr>
    </w:tbl>
    <w:p w14:paraId="34918FDB">
      <w:pPr>
        <w:pBdr/>
        <w:spacing/>
        <w:ind/>
        <w:rPr/>
      </w:pPr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8">
    <w:name w:val="Title"/>
    <w:qFormat/>
    <w:pPr>
      <w:pBdr/>
      <w:spacing/>
      <w:ind/>
    </w:pPr>
    <w:rPr>
      <w:sz w:val="56"/>
      <w:szCs w:val="56"/>
    </w:rPr>
  </w:style>
  <w:style w:type="paragraph" w:styleId="709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710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711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12">
    <w:name w:val="Heading 4"/>
    <w:qFormat/>
    <w:pPr>
      <w:pBdr/>
      <w:spacing/>
      <w:ind/>
    </w:pPr>
    <w:rPr>
      <w:i/>
      <w:iCs/>
      <w:color w:val="2e74b5"/>
    </w:rPr>
  </w:style>
  <w:style w:type="paragraph" w:styleId="713">
    <w:name w:val="Heading 5"/>
    <w:qFormat/>
    <w:pPr>
      <w:pBdr/>
      <w:spacing/>
      <w:ind/>
    </w:pPr>
    <w:rPr>
      <w:color w:val="2e74b5"/>
    </w:rPr>
  </w:style>
  <w:style w:type="paragraph" w:styleId="714">
    <w:name w:val="Heading 6"/>
    <w:qFormat/>
    <w:pPr>
      <w:pBdr/>
      <w:spacing/>
      <w:ind/>
    </w:pPr>
    <w:rPr>
      <w:color w:val="1f4d78"/>
    </w:rPr>
  </w:style>
  <w:style w:type="paragraph" w:styleId="715">
    <w:name w:val="Strong"/>
    <w:qFormat/>
    <w:pPr>
      <w:pBdr/>
      <w:spacing/>
      <w:ind/>
    </w:pPr>
    <w:rPr>
      <w:b/>
      <w:bCs/>
    </w:rPr>
  </w:style>
  <w:style w:type="paragraph" w:styleId="716">
    <w:name w:val="List Paragraph"/>
    <w:qFormat/>
    <w:pPr>
      <w:pBdr/>
      <w:spacing/>
      <w:ind/>
    </w:pPr>
  </w:style>
  <w:style w:type="character" w:styleId="717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8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9">
    <w:name w:val="footnote text"/>
    <w:link w:val="7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0">
    <w:name w:val="Footnote Text Char"/>
    <w:link w:val="719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2">
    <w:name w:val="endnote text"/>
    <w:link w:val="7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3">
    <w:name w:val="Endnote Text Char"/>
    <w:link w:val="722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Sathvik</dc:creator>
  <cp:revision>2</cp:revision>
  <dcterms:created xsi:type="dcterms:W3CDTF">2026-09-03T05:38:06Z</dcterms:created>
  <dcterms:modified xsi:type="dcterms:W3CDTF">2026-09-03T05:54:21Z</dcterms:modified>
</cp:coreProperties>
</file>