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BAAC" w14:textId="6345B63F" w:rsidR="007E322F" w:rsidRPr="008247F1" w:rsidRDefault="00B874F0">
      <w:pPr>
        <w:rPr>
          <w:b/>
          <w:bCs/>
          <w:sz w:val="28"/>
          <w:szCs w:val="28"/>
        </w:rPr>
      </w:pPr>
      <w:r w:rsidRPr="008247F1">
        <w:rPr>
          <w:b/>
          <w:bCs/>
          <w:sz w:val="28"/>
          <w:szCs w:val="28"/>
        </w:rPr>
        <w:t xml:space="preserve">Summary of Data Sets </w:t>
      </w:r>
      <w:r w:rsidR="00940CA8">
        <w:rPr>
          <w:b/>
          <w:bCs/>
          <w:sz w:val="28"/>
          <w:szCs w:val="28"/>
        </w:rPr>
        <w:t>a</w:t>
      </w:r>
      <w:r w:rsidRPr="008247F1">
        <w:rPr>
          <w:b/>
          <w:bCs/>
          <w:sz w:val="28"/>
          <w:szCs w:val="28"/>
        </w:rPr>
        <w:t>nd</w:t>
      </w:r>
      <w:r w:rsidR="008247F1" w:rsidRPr="008247F1">
        <w:rPr>
          <w:b/>
          <w:bCs/>
          <w:sz w:val="28"/>
          <w:szCs w:val="28"/>
        </w:rPr>
        <w:t xml:space="preserve"> </w:t>
      </w:r>
      <w:r w:rsidRPr="008247F1">
        <w:rPr>
          <w:b/>
          <w:bCs/>
          <w:sz w:val="28"/>
          <w:szCs w:val="28"/>
        </w:rPr>
        <w:t>Rationale</w:t>
      </w:r>
    </w:p>
    <w:p w14:paraId="2F507CF3" w14:textId="4A499923" w:rsidR="00B874F0" w:rsidRDefault="00B874F0" w:rsidP="00B874F0">
      <w:r w:rsidRPr="008247F1">
        <w:rPr>
          <w:b/>
          <w:bCs/>
        </w:rPr>
        <w:t>Customer Demographics</w:t>
      </w:r>
      <w:r>
        <w:t>: Included to segment churn behaviour by Age, Gender, and Income</w:t>
      </w:r>
    </w:p>
    <w:p w14:paraId="3DD6439B" w14:textId="70ACB623" w:rsidR="00B874F0" w:rsidRDefault="00B874F0" w:rsidP="00B874F0">
      <w:r w:rsidRPr="008247F1">
        <w:rPr>
          <w:b/>
          <w:bCs/>
        </w:rPr>
        <w:t>Transaction History</w:t>
      </w:r>
      <w:r>
        <w:t>: Included to track spending behaviour across categories such as Groceries and Electronics.</w:t>
      </w:r>
    </w:p>
    <w:p w14:paraId="5FEC562B" w14:textId="54A78C67" w:rsidR="00B874F0" w:rsidRDefault="00B874F0" w:rsidP="00B874F0">
      <w:r w:rsidRPr="008247F1">
        <w:rPr>
          <w:b/>
          <w:bCs/>
        </w:rPr>
        <w:t>Customer Service</w:t>
      </w:r>
      <w:r>
        <w:t>: Included to measure the impact of resolution status on customer loyalty.</w:t>
      </w:r>
    </w:p>
    <w:p w14:paraId="08B286B1" w14:textId="536F26AE" w:rsidR="00B874F0" w:rsidRDefault="00B874F0" w:rsidP="00B874F0">
      <w:r w:rsidRPr="008247F1">
        <w:rPr>
          <w:b/>
          <w:bCs/>
        </w:rPr>
        <w:t>Online Activity</w:t>
      </w:r>
      <w:r>
        <w:t>: Included to evaluate digital engagement through login frequency</w:t>
      </w:r>
    </w:p>
    <w:p w14:paraId="07A7FA7F" w14:textId="6574295D" w:rsidR="00B874F0" w:rsidRDefault="00B874F0" w:rsidP="00B874F0">
      <w:r w:rsidRPr="008247F1">
        <w:rPr>
          <w:b/>
          <w:bCs/>
        </w:rPr>
        <w:t>Churn Status</w:t>
      </w:r>
      <w:r>
        <w:t>: The target variable used to identify whether a customer has exited the service</w:t>
      </w:r>
    </w:p>
    <w:p w14:paraId="2DCD0FB4" w14:textId="77777777" w:rsidR="00B874F0" w:rsidRDefault="00B874F0" w:rsidP="00B874F0"/>
    <w:p w14:paraId="692782D1" w14:textId="09345004" w:rsidR="00B874F0" w:rsidRPr="008247F1" w:rsidRDefault="00B874F0" w:rsidP="00B874F0">
      <w:pPr>
        <w:rPr>
          <w:b/>
          <w:bCs/>
          <w:sz w:val="24"/>
          <w:szCs w:val="24"/>
        </w:rPr>
      </w:pPr>
      <w:r w:rsidRPr="008247F1">
        <w:rPr>
          <w:b/>
          <w:bCs/>
          <w:sz w:val="24"/>
          <w:szCs w:val="24"/>
        </w:rPr>
        <w:t>The Exploratory Data Analysis (EDA) revealed several critical business trends:</w:t>
      </w:r>
    </w:p>
    <w:p w14:paraId="5C38AFC0" w14:textId="77777777" w:rsidR="00B874F0" w:rsidRDefault="00B874F0" w:rsidP="00B874F0">
      <w:pPr>
        <w:pStyle w:val="ListParagraph"/>
        <w:numPr>
          <w:ilvl w:val="0"/>
          <w:numId w:val="1"/>
        </w:numPr>
      </w:pPr>
      <w:r>
        <w:t>Core Metrics: The overall churn rate for the 1,000-customer sample is 20.4%.</w:t>
      </w:r>
    </w:p>
    <w:p w14:paraId="05BB40AE" w14:textId="77777777" w:rsidR="00B874F0" w:rsidRDefault="00B874F0" w:rsidP="00B874F0">
      <w:pPr>
        <w:pStyle w:val="ListParagraph"/>
        <w:numPr>
          <w:ilvl w:val="0"/>
          <w:numId w:val="1"/>
        </w:numPr>
      </w:pPr>
      <w:r>
        <w:t>Age Segment Risk: Customers in the 36-45 age bracket exhibit the highest churn rate at 26%, making them a high-priority retention target.</w:t>
      </w:r>
    </w:p>
    <w:p w14:paraId="7BAD0436" w14:textId="77777777" w:rsidR="00B874F0" w:rsidRDefault="00B874F0" w:rsidP="00B874F0">
      <w:pPr>
        <w:pStyle w:val="ListParagraph"/>
        <w:numPr>
          <w:ilvl w:val="0"/>
          <w:numId w:val="1"/>
        </w:numPr>
      </w:pPr>
      <w:r>
        <w:t>Service Failure Impact: A significant "Resolution Gap" exists where 50.1% of service interactions (335 out of 668) remain Unresolved, a primary</w:t>
      </w:r>
    </w:p>
    <w:p w14:paraId="378783E1" w14:textId="77777777" w:rsidR="00B874F0" w:rsidRDefault="00B874F0" w:rsidP="00B874F0">
      <w:pPr>
        <w:pStyle w:val="ListParagraph"/>
        <w:numPr>
          <w:ilvl w:val="0"/>
          <w:numId w:val="1"/>
        </w:numPr>
      </w:pPr>
      <w:r>
        <w:t>Digital Engagement: Online Banking is the most preferred platform (26.86 avg. logins), while the Mobile App sees lower engagement (25.04 avg. logins).</w:t>
      </w:r>
    </w:p>
    <w:p w14:paraId="741369BD" w14:textId="64DB16BE" w:rsidR="00B874F0" w:rsidRDefault="00B874F0" w:rsidP="00B874F0">
      <w:pPr>
        <w:pStyle w:val="ListParagraph"/>
        <w:numPr>
          <w:ilvl w:val="0"/>
          <w:numId w:val="1"/>
        </w:numPr>
      </w:pPr>
      <w:r>
        <w:t>Economic Correlation: Low-income customers churn at a higher rate (22%) compared to High-income customers (19%).</w:t>
      </w:r>
    </w:p>
    <w:p w14:paraId="5D782C60" w14:textId="77777777" w:rsidR="00B874F0" w:rsidRDefault="00B874F0" w:rsidP="00B874F0"/>
    <w:p w14:paraId="6906A083" w14:textId="77777777" w:rsidR="00B874F0" w:rsidRPr="008247F1" w:rsidRDefault="00B874F0" w:rsidP="00B874F0">
      <w:pPr>
        <w:rPr>
          <w:b/>
          <w:bCs/>
          <w:sz w:val="28"/>
          <w:szCs w:val="28"/>
        </w:rPr>
      </w:pPr>
      <w:r w:rsidRPr="008247F1">
        <w:rPr>
          <w:b/>
          <w:bCs/>
          <w:sz w:val="28"/>
          <w:szCs w:val="28"/>
        </w:rPr>
        <w:t>Data Cleaning and Preprocessing Steps</w:t>
      </w:r>
    </w:p>
    <w:p w14:paraId="3E48C11E" w14:textId="77777777" w:rsidR="00B874F0" w:rsidRDefault="00B874F0" w:rsidP="00B874F0">
      <w:r>
        <w:t>The following technical steps were taken to ensure data quality and model readiness</w:t>
      </w:r>
    </w:p>
    <w:p w14:paraId="08257B96" w14:textId="223BE6EF" w:rsidR="00B874F0" w:rsidRDefault="00B874F0" w:rsidP="008247F1">
      <w:pPr>
        <w:pStyle w:val="ListParagraph"/>
        <w:numPr>
          <w:ilvl w:val="0"/>
          <w:numId w:val="2"/>
        </w:numPr>
      </w:pPr>
      <w:r>
        <w:t xml:space="preserve">Data Integration: Established a Star Schema relationship in Power Pivot, using </w:t>
      </w:r>
      <w:proofErr w:type="spellStart"/>
      <w:r>
        <w:t>CustomerID</w:t>
      </w:r>
      <w:proofErr w:type="spellEnd"/>
      <w:r>
        <w:t xml:space="preserve"> as the primary key to link demographic data to behavio</w:t>
      </w:r>
      <w:r w:rsidR="008247F1">
        <w:t>u</w:t>
      </w:r>
      <w:r>
        <w:t>ral and service data.</w:t>
      </w:r>
    </w:p>
    <w:p w14:paraId="2102DB3F" w14:textId="77777777" w:rsidR="00B874F0" w:rsidRDefault="00B874F0" w:rsidP="008247F1">
      <w:pPr>
        <w:pStyle w:val="ListParagraph"/>
        <w:numPr>
          <w:ilvl w:val="0"/>
          <w:numId w:val="2"/>
        </w:numPr>
      </w:pPr>
      <w:r>
        <w:t>Handling Inconsistencies: Resolved "(blank)" records caused by referential integrity issues between the Churn and Demographic tables</w:t>
      </w:r>
    </w:p>
    <w:p w14:paraId="05A1CABE" w14:textId="77777777" w:rsidR="00B874F0" w:rsidRDefault="00B874F0" w:rsidP="008247F1">
      <w:pPr>
        <w:pStyle w:val="ListParagraph"/>
        <w:numPr>
          <w:ilvl w:val="0"/>
          <w:numId w:val="2"/>
        </w:numPr>
      </w:pPr>
      <w:r>
        <w:t xml:space="preserve">Normalization/Encoding: Categorized raw </w:t>
      </w:r>
      <w:proofErr w:type="spellStart"/>
      <w:r>
        <w:t>AmountSpent</w:t>
      </w:r>
      <w:proofErr w:type="spellEnd"/>
      <w:r>
        <w:t xml:space="preserve"> and Age into manageable bins (e.g., 18-25, 26-35) for clearer statistical grouping.</w:t>
      </w:r>
    </w:p>
    <w:p w14:paraId="73AD06A3" w14:textId="2AEBA01C" w:rsidR="00B874F0" w:rsidRDefault="00B874F0" w:rsidP="008247F1">
      <w:pPr>
        <w:pStyle w:val="ListParagraph"/>
        <w:numPr>
          <w:ilvl w:val="0"/>
          <w:numId w:val="2"/>
        </w:numPr>
      </w:pPr>
      <w:r>
        <w:t>Relationship Validation: Corrected "Many-to-Many" relationship conflicts to ensure filtering between the Master Table and fact tables (Service and Churn) worked correctly.</w:t>
      </w:r>
    </w:p>
    <w:p w14:paraId="7D1F23AD" w14:textId="77777777" w:rsidR="00B874F0" w:rsidRDefault="00B874F0" w:rsidP="00B874F0"/>
    <w:p w14:paraId="0EFE6B75" w14:textId="77777777" w:rsidR="008247F1" w:rsidRDefault="008247F1" w:rsidP="008247F1"/>
    <w:p w14:paraId="62F8921C" w14:textId="77777777" w:rsidR="008247F1" w:rsidRDefault="008247F1" w:rsidP="008247F1"/>
    <w:p w14:paraId="233F919F" w14:textId="77777777" w:rsidR="008247F1" w:rsidRDefault="008247F1" w:rsidP="008247F1"/>
    <w:p w14:paraId="2E57CE74" w14:textId="77777777" w:rsidR="008247F1" w:rsidRDefault="008247F1" w:rsidP="008247F1"/>
    <w:p w14:paraId="40E0BAA5" w14:textId="77777777" w:rsidR="008247F1" w:rsidRDefault="008247F1" w:rsidP="008247F1"/>
    <w:p w14:paraId="745A1CAC" w14:textId="58BA0028" w:rsidR="008247F1" w:rsidRDefault="008247F1" w:rsidP="00070B62">
      <w:r>
        <w:t xml:space="preserve"> </w:t>
      </w:r>
    </w:p>
    <w:p w14:paraId="7DFEE7D6" w14:textId="77777777" w:rsidR="008247F1" w:rsidRDefault="008247F1" w:rsidP="008247F1"/>
    <w:p w14:paraId="516E90A5" w14:textId="77777777" w:rsidR="001D1CAA" w:rsidRDefault="001D1CAA" w:rsidP="008247F1"/>
    <w:p w14:paraId="0EB91F30" w14:textId="77777777" w:rsidR="001D1CAA" w:rsidRDefault="001D1CAA" w:rsidP="008247F1"/>
    <w:p w14:paraId="451BA409" w14:textId="7EB2597C" w:rsidR="001D1CAA" w:rsidRDefault="001D1CAA" w:rsidP="008247F1">
      <w:pPr>
        <w:rPr>
          <w:b/>
          <w:bCs/>
          <w:sz w:val="40"/>
          <w:szCs w:val="40"/>
        </w:rPr>
      </w:pPr>
      <w:r w:rsidRPr="001D1CAA">
        <w:rPr>
          <w:b/>
          <w:bCs/>
          <w:sz w:val="40"/>
          <w:szCs w:val="40"/>
        </w:rPr>
        <w:lastRenderedPageBreak/>
        <w:t>INSIGHT</w:t>
      </w:r>
    </w:p>
    <w:p w14:paraId="208AFD55" w14:textId="77777777" w:rsidR="001D1CAA" w:rsidRPr="001D1CAA" w:rsidRDefault="001D1CAA" w:rsidP="008247F1">
      <w:pPr>
        <w:rPr>
          <w:b/>
          <w:bCs/>
          <w:sz w:val="40"/>
          <w:szCs w:val="40"/>
        </w:rPr>
      </w:pPr>
    </w:p>
    <w:p w14:paraId="234E6FDF" w14:textId="466C281B" w:rsidR="008247F1" w:rsidRDefault="008247F1" w:rsidP="008247F1">
      <w:r>
        <w:rPr>
          <w:noProof/>
        </w:rPr>
        <w:drawing>
          <wp:inline distT="0" distB="0" distL="0" distR="0" wp14:anchorId="3E4B6FD2" wp14:editId="1C0C2E4F">
            <wp:extent cx="6530615" cy="3009900"/>
            <wp:effectExtent l="38100" t="38100" r="41910" b="38100"/>
            <wp:docPr id="24343844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38445" name="Picture 1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895" cy="301463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B1061" w14:textId="77777777" w:rsidR="00B657F2" w:rsidRDefault="00B657F2" w:rsidP="008247F1"/>
    <w:p w14:paraId="0AB9D3E3" w14:textId="77777777" w:rsidR="008C6BA2" w:rsidRPr="008C6BA2" w:rsidRDefault="008C6BA2" w:rsidP="001D1CAA">
      <w:r w:rsidRPr="008C6BA2">
        <w:t xml:space="preserve">The overall churn rate was identified at </w:t>
      </w:r>
      <w:r w:rsidRPr="001D1CAA">
        <w:rPr>
          <w:b/>
          <w:bCs/>
        </w:rPr>
        <w:t>20.4%</w:t>
      </w:r>
      <w:r w:rsidRPr="008C6BA2">
        <w:t xml:space="preserve">, indicating that approximately </w:t>
      </w:r>
      <w:r w:rsidRPr="00AB3D77">
        <w:rPr>
          <w:highlight w:val="lightGray"/>
        </w:rPr>
        <w:t>one in five customers</w:t>
      </w:r>
      <w:r w:rsidRPr="008C6BA2">
        <w:t xml:space="preserve"> are leaving, which is a significant concern for business sustainability. Segment-wise analysis revealed that customers in the </w:t>
      </w:r>
      <w:r w:rsidRPr="001D1CAA">
        <w:rPr>
          <w:b/>
          <w:bCs/>
        </w:rPr>
        <w:t>36–45 age group</w:t>
      </w:r>
      <w:r w:rsidRPr="008C6BA2">
        <w:t xml:space="preserve"> and those belonging to the </w:t>
      </w:r>
      <w:r w:rsidRPr="001D1CAA">
        <w:rPr>
          <w:b/>
          <w:bCs/>
        </w:rPr>
        <w:t>low-income category</w:t>
      </w:r>
      <w:r w:rsidRPr="008C6BA2">
        <w:t xml:space="preserve"> exhibit higher churn rates compared to other segments, making them high-risk groups.</w:t>
      </w:r>
    </w:p>
    <w:p w14:paraId="16025F9E" w14:textId="77777777" w:rsidR="008C6BA2" w:rsidRPr="008C6BA2" w:rsidRDefault="008C6BA2" w:rsidP="001D1CAA">
      <w:r w:rsidRPr="008C6BA2">
        <w:t xml:space="preserve">A critical observation from the analysis is the high number of </w:t>
      </w:r>
      <w:r w:rsidRPr="001D1CAA">
        <w:rPr>
          <w:b/>
          <w:bCs/>
        </w:rPr>
        <w:t>unresolved customer issues</w:t>
      </w:r>
      <w:r w:rsidRPr="008C6BA2">
        <w:t>, which strongly correlates with increased churn. This suggests that poor customer service or delayed issue resolution is a major driver of customer dissatisfaction and attrition.</w:t>
      </w:r>
    </w:p>
    <w:p w14:paraId="02ADE2BA" w14:textId="77777777" w:rsidR="00330D6C" w:rsidRDefault="008C6BA2" w:rsidP="008C6BA2">
      <w:r w:rsidRPr="008C6BA2">
        <w:t xml:space="preserve">Additionally, customer engagement analysis showed that users of </w:t>
      </w:r>
      <w:r w:rsidRPr="001D1CAA">
        <w:rPr>
          <w:b/>
          <w:bCs/>
        </w:rPr>
        <w:t>online banking services</w:t>
      </w:r>
      <w:r w:rsidRPr="008C6BA2">
        <w:t xml:space="preserve"> demonstrate higher activity levels, indicating that digital engagement can play a role in improving customer retention. However, spending patterns across product categories remained relatively consistent, suggesting that churn is not directly influenced by purchase behavio</w:t>
      </w:r>
      <w:r w:rsidR="001D1CAA">
        <w:t>u</w:t>
      </w:r>
      <w:r w:rsidRPr="008C6BA2">
        <w:t>r.</w:t>
      </w:r>
    </w:p>
    <w:p w14:paraId="18182A5D" w14:textId="77777777" w:rsidR="00330D6C" w:rsidRDefault="00330D6C" w:rsidP="008C6BA2"/>
    <w:p w14:paraId="4911BE1D" w14:textId="35546B87" w:rsidR="008C6BA2" w:rsidRPr="008C6BA2" w:rsidRDefault="008C6BA2" w:rsidP="008C6BA2">
      <w:r w:rsidRPr="008C6BA2">
        <w:rPr>
          <w:b/>
          <w:bCs/>
        </w:rPr>
        <w:t xml:space="preserve"> Business Recommendation</w:t>
      </w:r>
    </w:p>
    <w:p w14:paraId="48B73048" w14:textId="77777777" w:rsidR="008C6BA2" w:rsidRPr="008C6BA2" w:rsidRDefault="008C6BA2" w:rsidP="008C6BA2">
      <w:r w:rsidRPr="008C6BA2">
        <w:t xml:space="preserve">To reduce churn, the organization should prioritize </w:t>
      </w:r>
      <w:r w:rsidRPr="008C6BA2">
        <w:rPr>
          <w:b/>
          <w:bCs/>
        </w:rPr>
        <w:t>improving complaint resolution processes</w:t>
      </w:r>
      <w:r w:rsidRPr="008C6BA2">
        <w:t xml:space="preserve"> and focus retention strategies on </w:t>
      </w:r>
      <w:r w:rsidRPr="008C6BA2">
        <w:rPr>
          <w:b/>
          <w:bCs/>
        </w:rPr>
        <w:t>high-risk customer segments</w:t>
      </w:r>
      <w:r w:rsidRPr="008C6BA2">
        <w:t>, particularly middle-aged and low-income customers. Enhancing digital engagement and customer experience can further support long-term retention.</w:t>
      </w:r>
    </w:p>
    <w:p w14:paraId="6B321FF4" w14:textId="77777777" w:rsidR="00B657F2" w:rsidRDefault="00B657F2" w:rsidP="008247F1"/>
    <w:sectPr w:rsidR="00B657F2" w:rsidSect="00940C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E0734"/>
    <w:multiLevelType w:val="hybridMultilevel"/>
    <w:tmpl w:val="F64AF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3124D"/>
    <w:multiLevelType w:val="hybridMultilevel"/>
    <w:tmpl w:val="8B72F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53473"/>
    <w:multiLevelType w:val="hybridMultilevel"/>
    <w:tmpl w:val="D2105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4632">
    <w:abstractNumId w:val="2"/>
  </w:num>
  <w:num w:numId="2" w16cid:durableId="884876988">
    <w:abstractNumId w:val="0"/>
  </w:num>
  <w:num w:numId="3" w16cid:durableId="110966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F0"/>
    <w:rsid w:val="00070B62"/>
    <w:rsid w:val="001B623F"/>
    <w:rsid w:val="001D1CAA"/>
    <w:rsid w:val="00256DF6"/>
    <w:rsid w:val="00330D6C"/>
    <w:rsid w:val="00657069"/>
    <w:rsid w:val="006912E2"/>
    <w:rsid w:val="007E322F"/>
    <w:rsid w:val="008247F1"/>
    <w:rsid w:val="008C6BA2"/>
    <w:rsid w:val="00940CA8"/>
    <w:rsid w:val="00A4396A"/>
    <w:rsid w:val="00AB3D77"/>
    <w:rsid w:val="00B657F2"/>
    <w:rsid w:val="00B8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B706"/>
  <w15:chartTrackingRefBased/>
  <w15:docId w15:val="{C58D83F3-9063-4E93-A42B-BAF5D505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Prit</dc:creator>
  <cp:keywords/>
  <dc:description/>
  <cp:lastModifiedBy>Aman Prit</cp:lastModifiedBy>
  <cp:revision>2</cp:revision>
  <dcterms:created xsi:type="dcterms:W3CDTF">2026-05-07T10:41:00Z</dcterms:created>
  <dcterms:modified xsi:type="dcterms:W3CDTF">2026-05-07T10:41:00Z</dcterms:modified>
</cp:coreProperties>
</file>