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41296304"/>
        <w:docPartObj>
          <w:docPartGallery w:val="Cover Pages"/>
          <w:docPartUnique/>
        </w:docPartObj>
      </w:sdtPr>
      <w:sdtContent>
        <w:p w14:paraId="7C3A2FF0" w14:textId="5484D6C9" w:rsidR="00C65A41" w:rsidRDefault="00C65A41"/>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C65A41" w14:paraId="510E0359" w14:textId="77777777">
            <w:tc>
              <w:tcPr>
                <w:tcW w:w="7672" w:type="dxa"/>
                <w:tcMar>
                  <w:top w:w="216" w:type="dxa"/>
                  <w:left w:w="115" w:type="dxa"/>
                  <w:bottom w:w="216" w:type="dxa"/>
                  <w:right w:w="115" w:type="dxa"/>
                </w:tcMar>
              </w:tcPr>
              <w:p w14:paraId="5F4E11CE" w14:textId="6AB3E995" w:rsidR="00C65A41" w:rsidRDefault="00C65A41">
                <w:pPr>
                  <w:pStyle w:val="Sansinterligne"/>
                  <w:rPr>
                    <w:color w:val="0F4761" w:themeColor="accent1" w:themeShade="BF"/>
                    <w:sz w:val="24"/>
                  </w:rPr>
                </w:pPr>
              </w:p>
            </w:tc>
          </w:tr>
          <w:tr w:rsidR="00C65A41" w14:paraId="0E4D6769" w14:textId="77777777">
            <w:tc>
              <w:tcPr>
                <w:tcW w:w="7672" w:type="dxa"/>
              </w:tcPr>
              <w:sdt>
                <w:sdtPr>
                  <w:rPr>
                    <w:rFonts w:asciiTheme="majorHAnsi" w:eastAsiaTheme="majorEastAsia" w:hAnsiTheme="majorHAnsi" w:cstheme="majorBidi"/>
                    <w:color w:val="156082" w:themeColor="accent1"/>
                    <w:sz w:val="88"/>
                    <w:szCs w:val="88"/>
                  </w:rPr>
                  <w:alias w:val="Titre"/>
                  <w:id w:val="13406919"/>
                  <w:placeholder>
                    <w:docPart w:val="063FE381F06449AD8FB043895C35FC29"/>
                  </w:placeholder>
                  <w:dataBinding w:prefixMappings="xmlns:ns0='http://schemas.openxmlformats.org/package/2006/metadata/core-properties' xmlns:ns1='http://purl.org/dc/elements/1.1/'" w:xpath="/ns0:coreProperties[1]/ns1:title[1]" w:storeItemID="{6C3C8BC8-F283-45AE-878A-BAB7291924A1}"/>
                  <w:text/>
                </w:sdtPr>
                <w:sdtContent>
                  <w:p w14:paraId="21A33C4F" w14:textId="56D97BA2" w:rsidR="00C65A41" w:rsidRDefault="00C65A41">
                    <w:pPr>
                      <w:pStyle w:val="Sansinterligne"/>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Conception architecturale</w:t>
                    </w:r>
                  </w:p>
                </w:sdtContent>
              </w:sdt>
            </w:tc>
          </w:tr>
          <w:tr w:rsidR="00C65A41" w14:paraId="6902920E" w14:textId="77777777">
            <w:tc>
              <w:tcPr>
                <w:tcW w:w="7672" w:type="dxa"/>
                <w:tcMar>
                  <w:top w:w="216" w:type="dxa"/>
                  <w:left w:w="115" w:type="dxa"/>
                  <w:bottom w:w="216" w:type="dxa"/>
                  <w:right w:w="115" w:type="dxa"/>
                </w:tcMar>
              </w:tcPr>
              <w:p w14:paraId="4A84F046" w14:textId="40FE5D1E" w:rsidR="00C65A41" w:rsidRDefault="00C65A41">
                <w:pPr>
                  <w:pStyle w:val="Sansinterligne"/>
                  <w:rPr>
                    <w:color w:val="0F4761"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6998"/>
          </w:tblGrid>
          <w:tr w:rsidR="00C65A41" w14:paraId="1D6AA62B"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85B789B66EFB4D8B86A3BFF499C0B413"/>
                  </w:placeholder>
                  <w:dataBinding w:prefixMappings="xmlns:ns0='http://schemas.openxmlformats.org/package/2006/metadata/core-properties' xmlns:ns1='http://purl.org/dc/elements/1.1/'" w:xpath="/ns0:coreProperties[1]/ns1:creator[1]" w:storeItemID="{6C3C8BC8-F283-45AE-878A-BAB7291924A1}"/>
                  <w:text/>
                </w:sdtPr>
                <w:sdtContent>
                  <w:p w14:paraId="22AA211E" w14:textId="420EBAD4" w:rsidR="00C65A41" w:rsidRDefault="00C65A41">
                    <w:pPr>
                      <w:pStyle w:val="Sansinterligne"/>
                      <w:rPr>
                        <w:color w:val="156082" w:themeColor="accent1"/>
                        <w:sz w:val="28"/>
                        <w:szCs w:val="28"/>
                      </w:rPr>
                    </w:pPr>
                    <w:proofErr w:type="spellStart"/>
                    <w:r>
                      <w:rPr>
                        <w:color w:val="156082" w:themeColor="accent1"/>
                        <w:sz w:val="28"/>
                        <w:szCs w:val="28"/>
                      </w:rPr>
                      <w:t>Salekha</w:t>
                    </w:r>
                    <w:proofErr w:type="spellEnd"/>
                    <w:r>
                      <w:rPr>
                        <w:color w:val="156082" w:themeColor="accent1"/>
                        <w:sz w:val="28"/>
                        <w:szCs w:val="28"/>
                      </w:rPr>
                      <w:t xml:space="preserve"> FALL, Jorys KANCEL</w:t>
                    </w:r>
                  </w:p>
                </w:sdtContent>
              </w:sdt>
              <w:p w14:paraId="73C5434D" w14:textId="2BEFA4AE" w:rsidR="00C65A41" w:rsidRDefault="00C65A41">
                <w:pPr>
                  <w:pStyle w:val="Sansinterligne"/>
                  <w:rPr>
                    <w:color w:val="156082" w:themeColor="accent1"/>
                    <w:sz w:val="28"/>
                    <w:szCs w:val="28"/>
                  </w:rPr>
                </w:pPr>
              </w:p>
              <w:p w14:paraId="71B3E525" w14:textId="77777777" w:rsidR="00C65A41" w:rsidRDefault="00C65A41">
                <w:pPr>
                  <w:pStyle w:val="Sansinterligne"/>
                  <w:rPr>
                    <w:color w:val="156082" w:themeColor="accent1"/>
                  </w:rPr>
                </w:pPr>
              </w:p>
            </w:tc>
          </w:tr>
        </w:tbl>
        <w:p w14:paraId="6920D17E" w14:textId="0E830C8B" w:rsidR="00C65A41" w:rsidRDefault="00C65A41">
          <w:r>
            <w:br w:type="page"/>
          </w:r>
        </w:p>
      </w:sdtContent>
    </w:sdt>
    <w:p w14:paraId="2366497C" w14:textId="77777777" w:rsidR="00C65A41" w:rsidRPr="00C65A41" w:rsidRDefault="00C65A41" w:rsidP="00C65A41">
      <w:r w:rsidRPr="00C65A41">
        <w:lastRenderedPageBreak/>
        <w:t>La conception architecturale du PGI repose sur une organisation modulaire et structurée qui permet d’assurer la cohérence interne du système, la clarté du code et la facilité d’évolution. L’application suit un modèle de type client–serveur dans lequel le navigateur web constitue l’interface de consultation et d'interaction, tandis que le serveur exécute l’ensemble de la logique applicative. Chaque requête effectuée par l’utilisateur depuis le navigateur est traitée par un script serveur qui se charge de vérifier les droits d’accès, d’exécuter les traitements nécessaires et de communiquer avec la base de données avant de transmettre la réponse au client.</w:t>
      </w:r>
    </w:p>
    <w:p w14:paraId="261DCE46" w14:textId="77777777" w:rsidR="00C65A41" w:rsidRPr="00C65A41" w:rsidRDefault="00C65A41" w:rsidP="00C65A41">
      <w:r w:rsidRPr="00C65A41">
        <w:t>L’organisation interne du projet est répartie en plusieurs couches distinctes. La couche de présentation correspond aux pages web affichées à l’utilisateur. Elle est constituée de fichiers HTML, CSS et JavaScript qui gèrent l’affichage, les interactions simples et la structure visuelle du PGI. Cette couche est totalement dépendante de la couche métier, puisqu’elle reçoit toutes les données depuis le serveur et ne prend aucune décision critique.</w:t>
      </w:r>
    </w:p>
    <w:p w14:paraId="607F1E0E" w14:textId="77777777" w:rsidR="00C65A41" w:rsidRPr="00C65A41" w:rsidRDefault="00C65A41" w:rsidP="00C65A41">
      <w:r w:rsidRPr="00C65A41">
        <w:t>La couche métier constitue le cœur du système. Elle regroupe l’ensemble des scripts responsables de la logique applicative, comme la gestion des ventes, le traitement des commandes, la mise à jour du stock, la génération de factures PDF, la gestion des permissions ou l’enregistrement de l’historique. Cette couche inclut également les contrôles de sécurité qui valident les actions des utilisateurs avant d’autoriser l’exécution d’une opération. Les helpers dédiés aux rôles, aux permissions, à la connexion à la base de données ou à la journalisation sont centralisés afin d’assurer une logique unique et réutilisable dans l’ensemble du système.</w:t>
      </w:r>
    </w:p>
    <w:p w14:paraId="07B0FBFF" w14:textId="77777777" w:rsidR="00C65A41" w:rsidRPr="00C65A41" w:rsidRDefault="00C65A41" w:rsidP="00C65A41">
      <w:r w:rsidRPr="00C65A41">
        <w:t>La couche d’accès aux données correspond à l’interface entre la logique métier et la base de données. Elle utilise le connecteur MySQL pour exécuter des requêtes paramétrées, sécurisées et optimisées. Cette couche garantit l’intégrité des données en veillant à ce que chaque action soit validée et cohérente avec le modèle relationnel. Les structures de données sont organisées dans une base MySQL composée de tables distinctes représentant les produits, les utilisateurs, les ventes, les achats, les commandes, les permissions, les opérations financières et l’historique des actions.</w:t>
      </w:r>
    </w:p>
    <w:p w14:paraId="2BC0113F" w14:textId="77777777" w:rsidR="00C65A41" w:rsidRPr="00C65A41" w:rsidRDefault="00C65A41" w:rsidP="00C65A41">
      <w:r w:rsidRPr="00C65A41">
        <w:t>L’architecture globale du PGI est conçue pour être simple, fiable et évolutive. Le regroupement des pages par domaine fonctionnel, la séparation entre la logique métier et l’affichage, la centralisation des ressources transversales et l’utilisation d’une base relationnelle permettent un fonctionnement fluide même sur des environnements peu puissants. Cette structuration facilite également l’ajout de futures fonctionnalités et limite les risques d’erreurs lors de la maintenance ou des extensions du système.</w:t>
      </w:r>
    </w:p>
    <w:p w14:paraId="1339F780" w14:textId="77777777" w:rsidR="00C65A41" w:rsidRDefault="00C65A41"/>
    <w:sectPr w:rsidR="00C65A41" w:rsidSect="00C65A41">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A41"/>
    <w:rsid w:val="001F4832"/>
    <w:rsid w:val="00C65A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91733"/>
  <w15:chartTrackingRefBased/>
  <w15:docId w15:val="{B9DA0660-CAAB-45A6-B1C0-D8A92C465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65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65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65A4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65A4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65A4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65A4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65A4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65A4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65A4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65A4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65A4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65A4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65A4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65A4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65A4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65A4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65A4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65A41"/>
    <w:rPr>
      <w:rFonts w:eastAsiaTheme="majorEastAsia" w:cstheme="majorBidi"/>
      <w:color w:val="272727" w:themeColor="text1" w:themeTint="D8"/>
    </w:rPr>
  </w:style>
  <w:style w:type="paragraph" w:styleId="Titre">
    <w:name w:val="Title"/>
    <w:basedOn w:val="Normal"/>
    <w:next w:val="Normal"/>
    <w:link w:val="TitreCar"/>
    <w:uiPriority w:val="10"/>
    <w:qFormat/>
    <w:rsid w:val="00C65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65A4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65A4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65A4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65A41"/>
    <w:pPr>
      <w:spacing w:before="160"/>
      <w:jc w:val="center"/>
    </w:pPr>
    <w:rPr>
      <w:i/>
      <w:iCs/>
      <w:color w:val="404040" w:themeColor="text1" w:themeTint="BF"/>
    </w:rPr>
  </w:style>
  <w:style w:type="character" w:customStyle="1" w:styleId="CitationCar">
    <w:name w:val="Citation Car"/>
    <w:basedOn w:val="Policepardfaut"/>
    <w:link w:val="Citation"/>
    <w:uiPriority w:val="29"/>
    <w:rsid w:val="00C65A41"/>
    <w:rPr>
      <w:i/>
      <w:iCs/>
      <w:color w:val="404040" w:themeColor="text1" w:themeTint="BF"/>
    </w:rPr>
  </w:style>
  <w:style w:type="paragraph" w:styleId="Paragraphedeliste">
    <w:name w:val="List Paragraph"/>
    <w:basedOn w:val="Normal"/>
    <w:uiPriority w:val="34"/>
    <w:qFormat/>
    <w:rsid w:val="00C65A41"/>
    <w:pPr>
      <w:ind w:left="720"/>
      <w:contextualSpacing/>
    </w:pPr>
  </w:style>
  <w:style w:type="character" w:styleId="Accentuationintense">
    <w:name w:val="Intense Emphasis"/>
    <w:basedOn w:val="Policepardfaut"/>
    <w:uiPriority w:val="21"/>
    <w:qFormat/>
    <w:rsid w:val="00C65A41"/>
    <w:rPr>
      <w:i/>
      <w:iCs/>
      <w:color w:val="0F4761" w:themeColor="accent1" w:themeShade="BF"/>
    </w:rPr>
  </w:style>
  <w:style w:type="paragraph" w:styleId="Citationintense">
    <w:name w:val="Intense Quote"/>
    <w:basedOn w:val="Normal"/>
    <w:next w:val="Normal"/>
    <w:link w:val="CitationintenseCar"/>
    <w:uiPriority w:val="30"/>
    <w:qFormat/>
    <w:rsid w:val="00C65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65A41"/>
    <w:rPr>
      <w:i/>
      <w:iCs/>
      <w:color w:val="0F4761" w:themeColor="accent1" w:themeShade="BF"/>
    </w:rPr>
  </w:style>
  <w:style w:type="character" w:styleId="Rfrenceintense">
    <w:name w:val="Intense Reference"/>
    <w:basedOn w:val="Policepardfaut"/>
    <w:uiPriority w:val="32"/>
    <w:qFormat/>
    <w:rsid w:val="00C65A41"/>
    <w:rPr>
      <w:b/>
      <w:bCs/>
      <w:smallCaps/>
      <w:color w:val="0F4761" w:themeColor="accent1" w:themeShade="BF"/>
      <w:spacing w:val="5"/>
    </w:rPr>
  </w:style>
  <w:style w:type="paragraph" w:styleId="Sansinterligne">
    <w:name w:val="No Spacing"/>
    <w:link w:val="SansinterligneCar"/>
    <w:uiPriority w:val="1"/>
    <w:qFormat/>
    <w:rsid w:val="00C65A41"/>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C65A41"/>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C65A41"/>
    <w:pPr>
      <w:spacing w:before="240" w:after="0" w:line="259" w:lineRule="auto"/>
      <w:outlineLvl w:val="9"/>
    </w:pPr>
    <w:rPr>
      <w:kern w:val="0"/>
      <w:sz w:val="32"/>
      <w:szCs w:val="3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3FE381F06449AD8FB043895C35FC29"/>
        <w:category>
          <w:name w:val="Général"/>
          <w:gallery w:val="placeholder"/>
        </w:category>
        <w:types>
          <w:type w:val="bbPlcHdr"/>
        </w:types>
        <w:behaviors>
          <w:behavior w:val="content"/>
        </w:behaviors>
        <w:guid w:val="{0BB652B6-7E34-47C2-AA8B-977334BD4032}"/>
      </w:docPartPr>
      <w:docPartBody>
        <w:p w:rsidR="00000000" w:rsidRDefault="00661BEF" w:rsidP="00661BEF">
          <w:pPr>
            <w:pStyle w:val="063FE381F06449AD8FB043895C35FC29"/>
          </w:pPr>
          <w:r>
            <w:rPr>
              <w:rFonts w:asciiTheme="majorHAnsi" w:eastAsiaTheme="majorEastAsia" w:hAnsiTheme="majorHAnsi" w:cstheme="majorBidi"/>
              <w:color w:val="156082" w:themeColor="accent1"/>
              <w:sz w:val="88"/>
              <w:szCs w:val="88"/>
            </w:rPr>
            <w:t>[Titre du document]</w:t>
          </w:r>
        </w:p>
      </w:docPartBody>
    </w:docPart>
    <w:docPart>
      <w:docPartPr>
        <w:name w:val="85B789B66EFB4D8B86A3BFF499C0B413"/>
        <w:category>
          <w:name w:val="Général"/>
          <w:gallery w:val="placeholder"/>
        </w:category>
        <w:types>
          <w:type w:val="bbPlcHdr"/>
        </w:types>
        <w:behaviors>
          <w:behavior w:val="content"/>
        </w:behaviors>
        <w:guid w:val="{05466FCA-0E07-4657-9C72-54207205B119}"/>
      </w:docPartPr>
      <w:docPartBody>
        <w:p w:rsidR="00000000" w:rsidRDefault="00661BEF" w:rsidP="00661BEF">
          <w:pPr>
            <w:pStyle w:val="85B789B66EFB4D8B86A3BFF499C0B413"/>
          </w:pPr>
          <w:r>
            <w:rPr>
              <w:color w:val="156082"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BEF"/>
    <w:rsid w:val="001F4832"/>
    <w:rsid w:val="00661BEF"/>
    <w:rsid w:val="00C35D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4E62258E58848B99E1A88A57C4E8272">
    <w:name w:val="54E62258E58848B99E1A88A57C4E8272"/>
    <w:rsid w:val="00661BEF"/>
  </w:style>
  <w:style w:type="paragraph" w:customStyle="1" w:styleId="063FE381F06449AD8FB043895C35FC29">
    <w:name w:val="063FE381F06449AD8FB043895C35FC29"/>
    <w:rsid w:val="00661BEF"/>
  </w:style>
  <w:style w:type="paragraph" w:customStyle="1" w:styleId="3ED2CC9904E9485FA4E4C62B6187E26E">
    <w:name w:val="3ED2CC9904E9485FA4E4C62B6187E26E"/>
    <w:rsid w:val="00661BEF"/>
  </w:style>
  <w:style w:type="paragraph" w:customStyle="1" w:styleId="85B789B66EFB4D8B86A3BFF499C0B413">
    <w:name w:val="85B789B66EFB4D8B86A3BFF499C0B413"/>
    <w:rsid w:val="00661BEF"/>
  </w:style>
  <w:style w:type="paragraph" w:customStyle="1" w:styleId="23F68E4169EA40C783A77024B8576864">
    <w:name w:val="23F68E4169EA40C783A77024B8576864"/>
    <w:rsid w:val="00661B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450</Words>
  <Characters>2477</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architecturale</dc:title>
  <dc:subject/>
  <dc:creator>Salekha FALL, Jorys KANCEL</dc:creator>
  <cp:keywords/>
  <dc:description/>
  <cp:lastModifiedBy>Jorys KANCEL</cp:lastModifiedBy>
  <cp:revision>1</cp:revision>
  <dcterms:created xsi:type="dcterms:W3CDTF">2025-11-23T18:28:00Z</dcterms:created>
  <dcterms:modified xsi:type="dcterms:W3CDTF">2025-11-23T18:32:00Z</dcterms:modified>
</cp:coreProperties>
</file>