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60045111"/>
        <w:docPartObj>
          <w:docPartGallery w:val="Cover Pages"/>
          <w:docPartUnique/>
        </w:docPartObj>
      </w:sdtPr>
      <w:sdtContent>
        <w:p w14:paraId="42CB8433" w14:textId="31466963" w:rsidR="00A02B28" w:rsidRDefault="00A02B28"/>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246"/>
          </w:tblGrid>
          <w:tr w:rsidR="00A02B28" w14:paraId="2B70C6F5" w14:textId="77777777">
            <w:tc>
              <w:tcPr>
                <w:tcW w:w="7672" w:type="dxa"/>
                <w:tcMar>
                  <w:top w:w="216" w:type="dxa"/>
                  <w:left w:w="115" w:type="dxa"/>
                  <w:bottom w:w="216" w:type="dxa"/>
                  <w:right w:w="115" w:type="dxa"/>
                </w:tcMar>
              </w:tcPr>
              <w:p w14:paraId="149B78AA" w14:textId="21C21EBE" w:rsidR="00A02B28" w:rsidRDefault="00A02B28">
                <w:pPr>
                  <w:pStyle w:val="Sansinterligne"/>
                  <w:rPr>
                    <w:color w:val="0F4761" w:themeColor="accent1" w:themeShade="BF"/>
                    <w:sz w:val="24"/>
                  </w:rPr>
                </w:pPr>
              </w:p>
            </w:tc>
          </w:tr>
          <w:tr w:rsidR="00A02B28" w14:paraId="6F143877" w14:textId="77777777">
            <w:tc>
              <w:tcPr>
                <w:tcW w:w="7672" w:type="dxa"/>
              </w:tcPr>
              <w:sdt>
                <w:sdtPr>
                  <w:rPr>
                    <w:rFonts w:asciiTheme="majorHAnsi" w:eastAsiaTheme="majorEastAsia" w:hAnsiTheme="majorHAnsi" w:cstheme="majorBidi"/>
                    <w:color w:val="156082" w:themeColor="accent1"/>
                    <w:sz w:val="88"/>
                    <w:szCs w:val="88"/>
                  </w:rPr>
                  <w:alias w:val="Titre"/>
                  <w:id w:val="13406919"/>
                  <w:placeholder>
                    <w:docPart w:val="022A3BF2FC494CF4A87A3D88DE5CB310"/>
                  </w:placeholder>
                  <w:dataBinding w:prefixMappings="xmlns:ns0='http://schemas.openxmlformats.org/package/2006/metadata/core-properties' xmlns:ns1='http://purl.org/dc/elements/1.1/'" w:xpath="/ns0:coreProperties[1]/ns1:title[1]" w:storeItemID="{6C3C8BC8-F283-45AE-878A-BAB7291924A1}"/>
                  <w:text/>
                </w:sdtPr>
                <w:sdtContent>
                  <w:p w14:paraId="208D7D7F" w14:textId="4C560919" w:rsidR="00A02B28" w:rsidRDefault="00A02B28">
                    <w:pPr>
                      <w:pStyle w:val="Sansinterligne"/>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Conception détaillée</w:t>
                    </w:r>
                  </w:p>
                </w:sdtContent>
              </w:sdt>
            </w:tc>
          </w:tr>
          <w:tr w:rsidR="00A02B28" w14:paraId="74B3D23E" w14:textId="77777777">
            <w:tc>
              <w:tcPr>
                <w:tcW w:w="7672" w:type="dxa"/>
                <w:tcMar>
                  <w:top w:w="216" w:type="dxa"/>
                  <w:left w:w="115" w:type="dxa"/>
                  <w:bottom w:w="216" w:type="dxa"/>
                  <w:right w:w="115" w:type="dxa"/>
                </w:tcMar>
              </w:tcPr>
              <w:p w14:paraId="75C72A6F" w14:textId="2725FF45" w:rsidR="00A02B28" w:rsidRDefault="00A02B28">
                <w:pPr>
                  <w:pStyle w:val="Sansinterligne"/>
                  <w:rPr>
                    <w:color w:val="0F4761" w:themeColor="accent1" w:themeShade="BF"/>
                    <w:sz w:val="24"/>
                  </w:rPr>
                </w:pPr>
              </w:p>
            </w:tc>
          </w:tr>
        </w:tbl>
        <w:tbl>
          <w:tblPr>
            <w:tblpPr w:leftFromText="187" w:rightFromText="187" w:horzAnchor="margin" w:tblpXSpec="center" w:tblpYSpec="bottom"/>
            <w:tblW w:w="3857" w:type="pct"/>
            <w:tblLook w:val="04A0" w:firstRow="1" w:lastRow="0" w:firstColumn="1" w:lastColumn="0" w:noHBand="0" w:noVBand="1"/>
          </w:tblPr>
          <w:tblGrid>
            <w:gridCol w:w="6998"/>
          </w:tblGrid>
          <w:tr w:rsidR="00A02B28" w14:paraId="64C9A5F8" w14:textId="77777777">
            <w:tc>
              <w:tcPr>
                <w:tcW w:w="7221" w:type="dxa"/>
                <w:tcMar>
                  <w:top w:w="216" w:type="dxa"/>
                  <w:left w:w="115" w:type="dxa"/>
                  <w:bottom w:w="216" w:type="dxa"/>
                  <w:right w:w="115" w:type="dxa"/>
                </w:tcMar>
              </w:tcPr>
              <w:sdt>
                <w:sdtPr>
                  <w:rPr>
                    <w:color w:val="156082" w:themeColor="accent1"/>
                    <w:sz w:val="28"/>
                    <w:szCs w:val="28"/>
                  </w:rPr>
                  <w:alias w:val="Auteur"/>
                  <w:id w:val="13406928"/>
                  <w:placeholder>
                    <w:docPart w:val="776813BFC36E45D6936345CD27C15EDE"/>
                  </w:placeholder>
                  <w:dataBinding w:prefixMappings="xmlns:ns0='http://schemas.openxmlformats.org/package/2006/metadata/core-properties' xmlns:ns1='http://purl.org/dc/elements/1.1/'" w:xpath="/ns0:coreProperties[1]/ns1:creator[1]" w:storeItemID="{6C3C8BC8-F283-45AE-878A-BAB7291924A1}"/>
                  <w:text/>
                </w:sdtPr>
                <w:sdtContent>
                  <w:p w14:paraId="31958059" w14:textId="2F5EA79B" w:rsidR="00A02B28" w:rsidRDefault="00A02B28">
                    <w:pPr>
                      <w:pStyle w:val="Sansinterligne"/>
                      <w:rPr>
                        <w:color w:val="156082" w:themeColor="accent1"/>
                        <w:sz w:val="28"/>
                        <w:szCs w:val="28"/>
                      </w:rPr>
                    </w:pPr>
                    <w:proofErr w:type="spellStart"/>
                    <w:r>
                      <w:rPr>
                        <w:color w:val="156082" w:themeColor="accent1"/>
                        <w:sz w:val="28"/>
                        <w:szCs w:val="28"/>
                      </w:rPr>
                      <w:t>Salekha</w:t>
                    </w:r>
                    <w:proofErr w:type="spellEnd"/>
                    <w:r>
                      <w:rPr>
                        <w:color w:val="156082" w:themeColor="accent1"/>
                        <w:sz w:val="28"/>
                        <w:szCs w:val="28"/>
                      </w:rPr>
                      <w:t xml:space="preserve"> FALL, Jorys KANCEL</w:t>
                    </w:r>
                  </w:p>
                </w:sdtContent>
              </w:sdt>
              <w:p w14:paraId="4F69987E" w14:textId="62B5173E" w:rsidR="00A02B28" w:rsidRDefault="00A02B28">
                <w:pPr>
                  <w:pStyle w:val="Sansinterligne"/>
                  <w:rPr>
                    <w:color w:val="156082" w:themeColor="accent1"/>
                    <w:sz w:val="28"/>
                    <w:szCs w:val="28"/>
                  </w:rPr>
                </w:pPr>
              </w:p>
              <w:p w14:paraId="210C0287" w14:textId="77777777" w:rsidR="00A02B28" w:rsidRDefault="00A02B28">
                <w:pPr>
                  <w:pStyle w:val="Sansinterligne"/>
                  <w:rPr>
                    <w:color w:val="156082" w:themeColor="accent1"/>
                  </w:rPr>
                </w:pPr>
              </w:p>
            </w:tc>
          </w:tr>
        </w:tbl>
        <w:p w14:paraId="46199299" w14:textId="7A1C7877" w:rsidR="00A02B28" w:rsidRDefault="00A02B28">
          <w:r>
            <w:br w:type="page"/>
          </w:r>
        </w:p>
      </w:sdtContent>
    </w:sdt>
    <w:sdt>
      <w:sdtPr>
        <w:id w:val="-1372916415"/>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496AD41E" w14:textId="1B243519" w:rsidR="00A02B28" w:rsidRDefault="00A02B28">
          <w:pPr>
            <w:pStyle w:val="En-ttedetabledesmatires"/>
          </w:pPr>
          <w:r>
            <w:t>Table des matières</w:t>
          </w:r>
        </w:p>
        <w:p w14:paraId="4B9C5F7B" w14:textId="2AA08ACA" w:rsidR="00A02B28" w:rsidRDefault="00A02B28">
          <w:pPr>
            <w:pStyle w:val="TM1"/>
            <w:tabs>
              <w:tab w:val="right" w:leader="dot" w:pos="9062"/>
            </w:tabs>
            <w:rPr>
              <w:noProof/>
            </w:rPr>
          </w:pPr>
          <w:r>
            <w:fldChar w:fldCharType="begin"/>
          </w:r>
          <w:r>
            <w:instrText xml:space="preserve"> TOC \o "1-3" \h \z \u </w:instrText>
          </w:r>
          <w:r>
            <w:fldChar w:fldCharType="separate"/>
          </w:r>
          <w:hyperlink w:anchor="_Toc214819079" w:history="1">
            <w:r w:rsidRPr="007629AA">
              <w:rPr>
                <w:rStyle w:val="Lienhypertexte"/>
                <w:noProof/>
              </w:rPr>
              <w:t>Structure interne des modules</w:t>
            </w:r>
            <w:r>
              <w:rPr>
                <w:noProof/>
                <w:webHidden/>
              </w:rPr>
              <w:tab/>
            </w:r>
            <w:r>
              <w:rPr>
                <w:noProof/>
                <w:webHidden/>
              </w:rPr>
              <w:fldChar w:fldCharType="begin"/>
            </w:r>
            <w:r>
              <w:rPr>
                <w:noProof/>
                <w:webHidden/>
              </w:rPr>
              <w:instrText xml:space="preserve"> PAGEREF _Toc214819079 \h </w:instrText>
            </w:r>
            <w:r>
              <w:rPr>
                <w:noProof/>
                <w:webHidden/>
              </w:rPr>
            </w:r>
            <w:r>
              <w:rPr>
                <w:noProof/>
                <w:webHidden/>
              </w:rPr>
              <w:fldChar w:fldCharType="separate"/>
            </w:r>
            <w:r>
              <w:rPr>
                <w:noProof/>
                <w:webHidden/>
              </w:rPr>
              <w:t>2</w:t>
            </w:r>
            <w:r>
              <w:rPr>
                <w:noProof/>
                <w:webHidden/>
              </w:rPr>
              <w:fldChar w:fldCharType="end"/>
            </w:r>
          </w:hyperlink>
        </w:p>
        <w:p w14:paraId="4907C17B" w14:textId="53B55FF9" w:rsidR="00A02B28" w:rsidRDefault="00A02B28">
          <w:pPr>
            <w:pStyle w:val="TM1"/>
            <w:tabs>
              <w:tab w:val="right" w:leader="dot" w:pos="9062"/>
            </w:tabs>
            <w:rPr>
              <w:noProof/>
            </w:rPr>
          </w:pPr>
          <w:hyperlink w:anchor="_Toc214819080" w:history="1">
            <w:r w:rsidRPr="007629AA">
              <w:rPr>
                <w:rStyle w:val="Lienhypertexte"/>
                <w:noProof/>
              </w:rPr>
              <w:t>Fonctionnement du système d’authentification</w:t>
            </w:r>
            <w:r>
              <w:rPr>
                <w:noProof/>
                <w:webHidden/>
              </w:rPr>
              <w:tab/>
            </w:r>
            <w:r>
              <w:rPr>
                <w:noProof/>
                <w:webHidden/>
              </w:rPr>
              <w:fldChar w:fldCharType="begin"/>
            </w:r>
            <w:r>
              <w:rPr>
                <w:noProof/>
                <w:webHidden/>
              </w:rPr>
              <w:instrText xml:space="preserve"> PAGEREF _Toc214819080 \h </w:instrText>
            </w:r>
            <w:r>
              <w:rPr>
                <w:noProof/>
                <w:webHidden/>
              </w:rPr>
            </w:r>
            <w:r>
              <w:rPr>
                <w:noProof/>
                <w:webHidden/>
              </w:rPr>
              <w:fldChar w:fldCharType="separate"/>
            </w:r>
            <w:r>
              <w:rPr>
                <w:noProof/>
                <w:webHidden/>
              </w:rPr>
              <w:t>2</w:t>
            </w:r>
            <w:r>
              <w:rPr>
                <w:noProof/>
                <w:webHidden/>
              </w:rPr>
              <w:fldChar w:fldCharType="end"/>
            </w:r>
          </w:hyperlink>
        </w:p>
        <w:p w14:paraId="499676AE" w14:textId="72C9EF3E" w:rsidR="00A02B28" w:rsidRDefault="00A02B28">
          <w:pPr>
            <w:pStyle w:val="TM1"/>
            <w:tabs>
              <w:tab w:val="right" w:leader="dot" w:pos="9062"/>
            </w:tabs>
            <w:rPr>
              <w:noProof/>
            </w:rPr>
          </w:pPr>
          <w:hyperlink w:anchor="_Toc214819081" w:history="1">
            <w:r w:rsidRPr="007629AA">
              <w:rPr>
                <w:rStyle w:val="Lienhypertexte"/>
                <w:noProof/>
              </w:rPr>
              <w:t>Gestion des rôles et des permissions</w:t>
            </w:r>
            <w:r>
              <w:rPr>
                <w:noProof/>
                <w:webHidden/>
              </w:rPr>
              <w:tab/>
            </w:r>
            <w:r>
              <w:rPr>
                <w:noProof/>
                <w:webHidden/>
              </w:rPr>
              <w:fldChar w:fldCharType="begin"/>
            </w:r>
            <w:r>
              <w:rPr>
                <w:noProof/>
                <w:webHidden/>
              </w:rPr>
              <w:instrText xml:space="preserve"> PAGEREF _Toc214819081 \h </w:instrText>
            </w:r>
            <w:r>
              <w:rPr>
                <w:noProof/>
                <w:webHidden/>
              </w:rPr>
            </w:r>
            <w:r>
              <w:rPr>
                <w:noProof/>
                <w:webHidden/>
              </w:rPr>
              <w:fldChar w:fldCharType="separate"/>
            </w:r>
            <w:r>
              <w:rPr>
                <w:noProof/>
                <w:webHidden/>
              </w:rPr>
              <w:t>2</w:t>
            </w:r>
            <w:r>
              <w:rPr>
                <w:noProof/>
                <w:webHidden/>
              </w:rPr>
              <w:fldChar w:fldCharType="end"/>
            </w:r>
          </w:hyperlink>
        </w:p>
        <w:p w14:paraId="2C53D9BD" w14:textId="43B3EE91" w:rsidR="00A02B28" w:rsidRDefault="00A02B28">
          <w:pPr>
            <w:pStyle w:val="TM1"/>
            <w:tabs>
              <w:tab w:val="right" w:leader="dot" w:pos="9062"/>
            </w:tabs>
            <w:rPr>
              <w:noProof/>
            </w:rPr>
          </w:pPr>
          <w:hyperlink w:anchor="_Toc214819082" w:history="1">
            <w:r w:rsidRPr="007629AA">
              <w:rPr>
                <w:rStyle w:val="Lienhypertexte"/>
                <w:noProof/>
              </w:rPr>
              <w:t>Traitement des modules métiers</w:t>
            </w:r>
            <w:r>
              <w:rPr>
                <w:noProof/>
                <w:webHidden/>
              </w:rPr>
              <w:tab/>
            </w:r>
            <w:r>
              <w:rPr>
                <w:noProof/>
                <w:webHidden/>
              </w:rPr>
              <w:fldChar w:fldCharType="begin"/>
            </w:r>
            <w:r>
              <w:rPr>
                <w:noProof/>
                <w:webHidden/>
              </w:rPr>
              <w:instrText xml:space="preserve"> PAGEREF _Toc214819082 \h </w:instrText>
            </w:r>
            <w:r>
              <w:rPr>
                <w:noProof/>
                <w:webHidden/>
              </w:rPr>
            </w:r>
            <w:r>
              <w:rPr>
                <w:noProof/>
                <w:webHidden/>
              </w:rPr>
              <w:fldChar w:fldCharType="separate"/>
            </w:r>
            <w:r>
              <w:rPr>
                <w:noProof/>
                <w:webHidden/>
              </w:rPr>
              <w:t>2</w:t>
            </w:r>
            <w:r>
              <w:rPr>
                <w:noProof/>
                <w:webHidden/>
              </w:rPr>
              <w:fldChar w:fldCharType="end"/>
            </w:r>
          </w:hyperlink>
        </w:p>
        <w:p w14:paraId="27D4EA0C" w14:textId="2728F835" w:rsidR="00A02B28" w:rsidRDefault="00A02B28">
          <w:pPr>
            <w:pStyle w:val="TM1"/>
            <w:tabs>
              <w:tab w:val="right" w:leader="dot" w:pos="9062"/>
            </w:tabs>
            <w:rPr>
              <w:noProof/>
            </w:rPr>
          </w:pPr>
          <w:hyperlink w:anchor="_Toc214819083" w:history="1">
            <w:r w:rsidRPr="007629AA">
              <w:rPr>
                <w:rStyle w:val="Lienhypertexte"/>
                <w:noProof/>
              </w:rPr>
              <w:t>Système de journalisation</w:t>
            </w:r>
            <w:r>
              <w:rPr>
                <w:noProof/>
                <w:webHidden/>
              </w:rPr>
              <w:tab/>
            </w:r>
            <w:r>
              <w:rPr>
                <w:noProof/>
                <w:webHidden/>
              </w:rPr>
              <w:fldChar w:fldCharType="begin"/>
            </w:r>
            <w:r>
              <w:rPr>
                <w:noProof/>
                <w:webHidden/>
              </w:rPr>
              <w:instrText xml:space="preserve"> PAGEREF _Toc214819083 \h </w:instrText>
            </w:r>
            <w:r>
              <w:rPr>
                <w:noProof/>
                <w:webHidden/>
              </w:rPr>
            </w:r>
            <w:r>
              <w:rPr>
                <w:noProof/>
                <w:webHidden/>
              </w:rPr>
              <w:fldChar w:fldCharType="separate"/>
            </w:r>
            <w:r>
              <w:rPr>
                <w:noProof/>
                <w:webHidden/>
              </w:rPr>
              <w:t>3</w:t>
            </w:r>
            <w:r>
              <w:rPr>
                <w:noProof/>
                <w:webHidden/>
              </w:rPr>
              <w:fldChar w:fldCharType="end"/>
            </w:r>
          </w:hyperlink>
        </w:p>
        <w:p w14:paraId="2E23A5A7" w14:textId="0C73535F" w:rsidR="00A02B28" w:rsidRDefault="00A02B28">
          <w:pPr>
            <w:pStyle w:val="TM1"/>
            <w:tabs>
              <w:tab w:val="right" w:leader="dot" w:pos="9062"/>
            </w:tabs>
            <w:rPr>
              <w:noProof/>
            </w:rPr>
          </w:pPr>
          <w:hyperlink w:anchor="_Toc214819084" w:history="1">
            <w:r w:rsidRPr="007629AA">
              <w:rPr>
                <w:rStyle w:val="Lienhypertexte"/>
                <w:noProof/>
              </w:rPr>
              <w:t>Gestion documentaire</w:t>
            </w:r>
            <w:r>
              <w:rPr>
                <w:noProof/>
                <w:webHidden/>
              </w:rPr>
              <w:tab/>
            </w:r>
            <w:r>
              <w:rPr>
                <w:noProof/>
                <w:webHidden/>
              </w:rPr>
              <w:fldChar w:fldCharType="begin"/>
            </w:r>
            <w:r>
              <w:rPr>
                <w:noProof/>
                <w:webHidden/>
              </w:rPr>
              <w:instrText xml:space="preserve"> PAGEREF _Toc214819084 \h </w:instrText>
            </w:r>
            <w:r>
              <w:rPr>
                <w:noProof/>
                <w:webHidden/>
              </w:rPr>
            </w:r>
            <w:r>
              <w:rPr>
                <w:noProof/>
                <w:webHidden/>
              </w:rPr>
              <w:fldChar w:fldCharType="separate"/>
            </w:r>
            <w:r>
              <w:rPr>
                <w:noProof/>
                <w:webHidden/>
              </w:rPr>
              <w:t>3</w:t>
            </w:r>
            <w:r>
              <w:rPr>
                <w:noProof/>
                <w:webHidden/>
              </w:rPr>
              <w:fldChar w:fldCharType="end"/>
            </w:r>
          </w:hyperlink>
        </w:p>
        <w:p w14:paraId="2896C299" w14:textId="4AD2DEE2" w:rsidR="00A02B28" w:rsidRDefault="00A02B28">
          <w:pPr>
            <w:pStyle w:val="TM1"/>
            <w:tabs>
              <w:tab w:val="right" w:leader="dot" w:pos="9062"/>
            </w:tabs>
            <w:rPr>
              <w:noProof/>
            </w:rPr>
          </w:pPr>
          <w:hyperlink w:anchor="_Toc214819085" w:history="1">
            <w:r w:rsidRPr="007629AA">
              <w:rPr>
                <w:rStyle w:val="Lienhypertexte"/>
                <w:noProof/>
              </w:rPr>
              <w:t>Organisation de la base de données</w:t>
            </w:r>
            <w:r>
              <w:rPr>
                <w:noProof/>
                <w:webHidden/>
              </w:rPr>
              <w:tab/>
            </w:r>
            <w:r>
              <w:rPr>
                <w:noProof/>
                <w:webHidden/>
              </w:rPr>
              <w:fldChar w:fldCharType="begin"/>
            </w:r>
            <w:r>
              <w:rPr>
                <w:noProof/>
                <w:webHidden/>
              </w:rPr>
              <w:instrText xml:space="preserve"> PAGEREF _Toc214819085 \h </w:instrText>
            </w:r>
            <w:r>
              <w:rPr>
                <w:noProof/>
                <w:webHidden/>
              </w:rPr>
            </w:r>
            <w:r>
              <w:rPr>
                <w:noProof/>
                <w:webHidden/>
              </w:rPr>
              <w:fldChar w:fldCharType="separate"/>
            </w:r>
            <w:r>
              <w:rPr>
                <w:noProof/>
                <w:webHidden/>
              </w:rPr>
              <w:t>3</w:t>
            </w:r>
            <w:r>
              <w:rPr>
                <w:noProof/>
                <w:webHidden/>
              </w:rPr>
              <w:fldChar w:fldCharType="end"/>
            </w:r>
          </w:hyperlink>
        </w:p>
        <w:p w14:paraId="2258583E" w14:textId="3AB433A3" w:rsidR="00A02B28" w:rsidRDefault="00A02B28">
          <w:r>
            <w:rPr>
              <w:b/>
              <w:bCs/>
            </w:rPr>
            <w:fldChar w:fldCharType="end"/>
          </w:r>
        </w:p>
      </w:sdtContent>
    </w:sdt>
    <w:p w14:paraId="6DB13858" w14:textId="112503CB" w:rsidR="00A02B28" w:rsidRDefault="00A02B28">
      <w:r>
        <w:br w:type="page"/>
      </w:r>
    </w:p>
    <w:p w14:paraId="540F3E77" w14:textId="05746DD5" w:rsidR="00A02B28" w:rsidRDefault="00A02B28" w:rsidP="00A02B28">
      <w:pPr>
        <w:pStyle w:val="Titre1"/>
      </w:pPr>
      <w:bookmarkStart w:id="0" w:name="_Toc214819079"/>
      <w:r w:rsidRPr="00A02B28">
        <w:lastRenderedPageBreak/>
        <w:t>Structure interne des modules</w:t>
      </w:r>
      <w:bookmarkEnd w:id="0"/>
    </w:p>
    <w:p w14:paraId="37CBCDA0" w14:textId="62082746" w:rsidR="00A02B28" w:rsidRDefault="00A02B28" w:rsidP="00A02B28">
      <w:r w:rsidRPr="00A02B28">
        <w:t>La conception détaillée repose sur un découpage modulaire clair. Chaque fonction du PGI, qu’il s’agisse des ventes, des achats, du stock, des utilisateurs ou de la trésorerie, dispose de son propre ensemble de pages et de scripts. Les pages visibles par l’utilisateur gèrent l’affichage et la récupération des informations saisies, tandis que les scripts internes centralisent les traitements et garantissent la cohérence des opérations. Cette séparation assure une meilleure organisation du code et facilite son évolution future.</w:t>
      </w:r>
    </w:p>
    <w:p w14:paraId="283D0457" w14:textId="77777777" w:rsidR="00A02B28" w:rsidRPr="00A02B28" w:rsidRDefault="00A02B28" w:rsidP="00A02B28"/>
    <w:p w14:paraId="1598013D" w14:textId="3F326402" w:rsidR="00A02B28" w:rsidRDefault="00A02B28" w:rsidP="00A02B28">
      <w:pPr>
        <w:pStyle w:val="Titre1"/>
      </w:pPr>
      <w:bookmarkStart w:id="1" w:name="_Toc214819080"/>
      <w:r w:rsidRPr="00A02B28">
        <w:t>Fonctionnement du système d’authentification</w:t>
      </w:r>
      <w:bookmarkEnd w:id="1"/>
    </w:p>
    <w:p w14:paraId="558C2D25" w14:textId="364E0AC3" w:rsidR="00A02B28" w:rsidRDefault="00A02B28" w:rsidP="00A02B28">
      <w:r w:rsidRPr="00A02B28">
        <w:t xml:space="preserve">L’accès au PGI commence par un mécanisme d’authentification qui vérifie l’identité de l’utilisateur à partir de son adresse </w:t>
      </w:r>
      <w:proofErr w:type="gramStart"/>
      <w:r w:rsidRPr="00A02B28">
        <w:t>mail</w:t>
      </w:r>
      <w:proofErr w:type="gramEnd"/>
      <w:r w:rsidRPr="00A02B28">
        <w:t xml:space="preserve"> et de son mot de passe. Celui-ci est systématiquement comparé à la version hachée stockée en base. En cas de succès, une session sécurisée est créée et contient les informations nécessaires pour identifier l’utilisateur et déterminer ses droits d’accès. Toutes les pages internes vérifient l’existence et la validité de cette session avant d’autoriser la consultation de données.</w:t>
      </w:r>
    </w:p>
    <w:p w14:paraId="38354206" w14:textId="77777777" w:rsidR="00A02B28" w:rsidRPr="00A02B28" w:rsidRDefault="00A02B28" w:rsidP="00A02B28"/>
    <w:p w14:paraId="6013FFDA" w14:textId="0CA21C7F" w:rsidR="00A02B28" w:rsidRDefault="00A02B28" w:rsidP="00A02B28">
      <w:pPr>
        <w:pStyle w:val="Titre1"/>
      </w:pPr>
      <w:bookmarkStart w:id="2" w:name="_Toc214819081"/>
      <w:r w:rsidRPr="00A02B28">
        <w:t>Gestion des rôles et des permissions</w:t>
      </w:r>
      <w:bookmarkEnd w:id="2"/>
    </w:p>
    <w:p w14:paraId="36380019" w14:textId="1ECF9B41" w:rsidR="00A02B28" w:rsidRDefault="00A02B28" w:rsidP="00A02B28">
      <w:r w:rsidRPr="00A02B28">
        <w:t>La logique d’accès au système repose sur un modèle combinant rôles et permissions. Le rôle de l’utilisateur définit son niveau général, tandis que les permissions permettent d’ajouter ou de limiter des droits spécifiques. À chaque tentative d’accès, le système contrôle la conformité des droits en interrogeant la base de données. Aucune page sensible ne peut être affichée sans validation préalable, ce qui empêche toute manipulation non autorisée. Les permissions sont gérées dynamiquement et peuvent être octroyées sur demande ou retirées par un administrateur.</w:t>
      </w:r>
    </w:p>
    <w:p w14:paraId="2810F23D" w14:textId="77777777" w:rsidR="00A02B28" w:rsidRPr="00A02B28" w:rsidRDefault="00A02B28" w:rsidP="00A02B28"/>
    <w:p w14:paraId="77433BDE" w14:textId="27B134B5" w:rsidR="00A02B28" w:rsidRDefault="00A02B28" w:rsidP="00A02B28">
      <w:pPr>
        <w:pStyle w:val="Titre1"/>
      </w:pPr>
      <w:bookmarkStart w:id="3" w:name="_Toc214819082"/>
      <w:r w:rsidRPr="00A02B28">
        <w:t>Traitement des modules métiers</w:t>
      </w:r>
      <w:bookmarkEnd w:id="3"/>
    </w:p>
    <w:p w14:paraId="7CE3023E" w14:textId="3BA03DEE" w:rsidR="00A02B28" w:rsidRPr="00A02B28" w:rsidRDefault="00A02B28" w:rsidP="00A02B28">
      <w:r w:rsidRPr="00A02B28">
        <w:t xml:space="preserve">Les modules métiers, tels que les ventes, les achats, les commandes fournisseurs ou la gestion du stock, suivent une logique interne similaire. Chaque opération débute par une vérification des droits, suivie d’un traitement métier qui applique les règles propres au module. Les données sont ensuite enregistrées dans la base via des requêtes sécurisées. Les modifications critiques, comme les suppressions ou les changements de quantité en stock, déclenchent systématiquement une mise à jour de l’historique et, </w:t>
      </w:r>
      <w:r w:rsidRPr="00A02B28">
        <w:lastRenderedPageBreak/>
        <w:t>dans certains cas, un recalcul automatique de valeurs dérivées comme les totaux financiers.</w:t>
      </w:r>
    </w:p>
    <w:p w14:paraId="34A8F95A" w14:textId="6661545C" w:rsidR="00A02B28" w:rsidRDefault="00A02B28" w:rsidP="00A02B28">
      <w:pPr>
        <w:pStyle w:val="Titre1"/>
      </w:pPr>
      <w:bookmarkStart w:id="4" w:name="_Toc214819083"/>
      <w:r w:rsidRPr="00A02B28">
        <w:t>Système de journalisation</w:t>
      </w:r>
      <w:bookmarkEnd w:id="4"/>
    </w:p>
    <w:p w14:paraId="00CA11DA" w14:textId="6EDFFDDE" w:rsidR="00A02B28" w:rsidRDefault="00A02B28" w:rsidP="00A02B28">
      <w:r w:rsidRPr="00A02B28">
        <w:t>Toutes les opérations majeures réalisées dans le PGI sont consignées dans un module d’historisation. Celui-ci enregistre le type d’action, l’utilisateur à l’origine de la modification, l’heure exacte, l’entité concernée ainsi que l’état avant et après la modification lorsqu’il s’agit d’une opération critique. Cette traçabilité permet une transparence totale et offre les moyens de comprendre ou de résoudre un incident éventuel.</w:t>
      </w:r>
    </w:p>
    <w:p w14:paraId="14FE55FC" w14:textId="77777777" w:rsidR="00A02B28" w:rsidRPr="00A02B28" w:rsidRDefault="00A02B28" w:rsidP="00A02B28"/>
    <w:p w14:paraId="065FAC5E" w14:textId="1E714C7B" w:rsidR="00A02B28" w:rsidRDefault="00A02B28" w:rsidP="00A02B28">
      <w:pPr>
        <w:pStyle w:val="Titre1"/>
      </w:pPr>
      <w:bookmarkStart w:id="5" w:name="_Toc214819084"/>
      <w:r w:rsidRPr="00A02B28">
        <w:t>Gestion documentaire</w:t>
      </w:r>
      <w:bookmarkEnd w:id="5"/>
    </w:p>
    <w:p w14:paraId="76340AD0" w14:textId="77777777" w:rsidR="00A02B28" w:rsidRDefault="00A02B28" w:rsidP="00A02B28">
      <w:r w:rsidRPr="00A02B28">
        <w:t>La création de documents téléchargeables, tels que les bons de commande ou les récapitulatifs, repose sur un module dédié à la génération de fichiers PDF. Ce composant extrait les informations nécessaires du système, met en forme le contenu selon une structure préétablie et produit un document conforme, que l’utilisateur peut ensuite sauvegarder ou imprimer. Ce mécanisme garantit une uniformité dans la présentation et facilite l’archivage ou le partage des documents.</w:t>
      </w:r>
    </w:p>
    <w:p w14:paraId="397C6273" w14:textId="77777777" w:rsidR="00A02B28" w:rsidRDefault="00A02B28" w:rsidP="00A02B28"/>
    <w:p w14:paraId="1CAE1618" w14:textId="458FD21C" w:rsidR="00A02B28" w:rsidRDefault="00A02B28" w:rsidP="00A02B28">
      <w:pPr>
        <w:pStyle w:val="Titre1"/>
      </w:pPr>
      <w:bookmarkStart w:id="6" w:name="_Toc214819085"/>
      <w:r w:rsidRPr="00A02B28">
        <w:t>Organisation de la base de données</w:t>
      </w:r>
      <w:bookmarkEnd w:id="6"/>
    </w:p>
    <w:p w14:paraId="00D9F615" w14:textId="7427BAAB" w:rsidR="00A02B28" w:rsidRPr="00A02B28" w:rsidRDefault="00A02B28" w:rsidP="00A02B28">
      <w:r w:rsidRPr="00A02B28">
        <w:t>La base de données suit un modèle relationnel structuré autour de tables clairement séparées. Chaque entité principale, comme les utilisateurs, les produits ou les ventes, dispose de sa propre table. Les relations entre ces entités sont définies par des clés étrangères afin d’assurer la cohérence des données. Les tables de détails, telles que les lignes de vente ou les lignes de commandes, permettent de représenter les informations de manière précise et structurée. Des index sont appliqués aux champs stratégiques pour garantir de bonnes performances de recherche et de calcul.</w:t>
      </w:r>
    </w:p>
    <w:p w14:paraId="2B9C034D" w14:textId="77777777" w:rsidR="00A02B28" w:rsidRPr="00A02B28" w:rsidRDefault="00A02B28" w:rsidP="00A02B28"/>
    <w:sectPr w:rsidR="00A02B28" w:rsidRPr="00A02B28" w:rsidSect="00A02B28">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B28"/>
    <w:rsid w:val="001F4832"/>
    <w:rsid w:val="00A02B2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98A31"/>
  <w15:chartTrackingRefBased/>
  <w15:docId w15:val="{17D7BD11-8E2C-4574-ABBD-A7FA52894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02B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02B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02B2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02B2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02B2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02B2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02B2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02B2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02B2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02B2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02B2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02B2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02B2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02B2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02B2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02B2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02B2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02B28"/>
    <w:rPr>
      <w:rFonts w:eastAsiaTheme="majorEastAsia" w:cstheme="majorBidi"/>
      <w:color w:val="272727" w:themeColor="text1" w:themeTint="D8"/>
    </w:rPr>
  </w:style>
  <w:style w:type="paragraph" w:styleId="Titre">
    <w:name w:val="Title"/>
    <w:basedOn w:val="Normal"/>
    <w:next w:val="Normal"/>
    <w:link w:val="TitreCar"/>
    <w:uiPriority w:val="10"/>
    <w:qFormat/>
    <w:rsid w:val="00A02B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02B2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02B2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02B2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02B28"/>
    <w:pPr>
      <w:spacing w:before="160"/>
      <w:jc w:val="center"/>
    </w:pPr>
    <w:rPr>
      <w:i/>
      <w:iCs/>
      <w:color w:val="404040" w:themeColor="text1" w:themeTint="BF"/>
    </w:rPr>
  </w:style>
  <w:style w:type="character" w:customStyle="1" w:styleId="CitationCar">
    <w:name w:val="Citation Car"/>
    <w:basedOn w:val="Policepardfaut"/>
    <w:link w:val="Citation"/>
    <w:uiPriority w:val="29"/>
    <w:rsid w:val="00A02B28"/>
    <w:rPr>
      <w:i/>
      <w:iCs/>
      <w:color w:val="404040" w:themeColor="text1" w:themeTint="BF"/>
    </w:rPr>
  </w:style>
  <w:style w:type="paragraph" w:styleId="Paragraphedeliste">
    <w:name w:val="List Paragraph"/>
    <w:basedOn w:val="Normal"/>
    <w:uiPriority w:val="34"/>
    <w:qFormat/>
    <w:rsid w:val="00A02B28"/>
    <w:pPr>
      <w:ind w:left="720"/>
      <w:contextualSpacing/>
    </w:pPr>
  </w:style>
  <w:style w:type="character" w:styleId="Accentuationintense">
    <w:name w:val="Intense Emphasis"/>
    <w:basedOn w:val="Policepardfaut"/>
    <w:uiPriority w:val="21"/>
    <w:qFormat/>
    <w:rsid w:val="00A02B28"/>
    <w:rPr>
      <w:i/>
      <w:iCs/>
      <w:color w:val="0F4761" w:themeColor="accent1" w:themeShade="BF"/>
    </w:rPr>
  </w:style>
  <w:style w:type="paragraph" w:styleId="Citationintense">
    <w:name w:val="Intense Quote"/>
    <w:basedOn w:val="Normal"/>
    <w:next w:val="Normal"/>
    <w:link w:val="CitationintenseCar"/>
    <w:uiPriority w:val="30"/>
    <w:qFormat/>
    <w:rsid w:val="00A02B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02B28"/>
    <w:rPr>
      <w:i/>
      <w:iCs/>
      <w:color w:val="0F4761" w:themeColor="accent1" w:themeShade="BF"/>
    </w:rPr>
  </w:style>
  <w:style w:type="character" w:styleId="Rfrenceintense">
    <w:name w:val="Intense Reference"/>
    <w:basedOn w:val="Policepardfaut"/>
    <w:uiPriority w:val="32"/>
    <w:qFormat/>
    <w:rsid w:val="00A02B28"/>
    <w:rPr>
      <w:b/>
      <w:bCs/>
      <w:smallCaps/>
      <w:color w:val="0F4761" w:themeColor="accent1" w:themeShade="BF"/>
      <w:spacing w:val="5"/>
    </w:rPr>
  </w:style>
  <w:style w:type="paragraph" w:styleId="Sansinterligne">
    <w:name w:val="No Spacing"/>
    <w:link w:val="SansinterligneCar"/>
    <w:uiPriority w:val="1"/>
    <w:qFormat/>
    <w:rsid w:val="00A02B28"/>
    <w:pPr>
      <w:spacing w:after="0" w:line="240" w:lineRule="auto"/>
    </w:pPr>
    <w:rPr>
      <w:rFonts w:eastAsiaTheme="minorEastAsia"/>
      <w:kern w:val="0"/>
      <w:sz w:val="22"/>
      <w:szCs w:val="22"/>
      <w:lang w:eastAsia="fr-FR"/>
      <w14:ligatures w14:val="none"/>
    </w:rPr>
  </w:style>
  <w:style w:type="character" w:customStyle="1" w:styleId="SansinterligneCar">
    <w:name w:val="Sans interligne Car"/>
    <w:basedOn w:val="Policepardfaut"/>
    <w:link w:val="Sansinterligne"/>
    <w:uiPriority w:val="1"/>
    <w:rsid w:val="00A02B28"/>
    <w:rPr>
      <w:rFonts w:eastAsiaTheme="minorEastAsia"/>
      <w:kern w:val="0"/>
      <w:sz w:val="22"/>
      <w:szCs w:val="22"/>
      <w:lang w:eastAsia="fr-FR"/>
      <w14:ligatures w14:val="none"/>
    </w:rPr>
  </w:style>
  <w:style w:type="paragraph" w:styleId="En-ttedetabledesmatires">
    <w:name w:val="TOC Heading"/>
    <w:basedOn w:val="Titre1"/>
    <w:next w:val="Normal"/>
    <w:uiPriority w:val="39"/>
    <w:unhideWhenUsed/>
    <w:qFormat/>
    <w:rsid w:val="00A02B28"/>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A02B28"/>
    <w:pPr>
      <w:spacing w:after="100"/>
    </w:pPr>
  </w:style>
  <w:style w:type="character" w:styleId="Lienhypertexte">
    <w:name w:val="Hyperlink"/>
    <w:basedOn w:val="Policepardfaut"/>
    <w:uiPriority w:val="99"/>
    <w:unhideWhenUsed/>
    <w:rsid w:val="00A02B2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glossaryDocument" Target="glossary/document.xml"/><Relationship Id="rId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2A3BF2FC494CF4A87A3D88DE5CB310"/>
        <w:category>
          <w:name w:val="Général"/>
          <w:gallery w:val="placeholder"/>
        </w:category>
        <w:types>
          <w:type w:val="bbPlcHdr"/>
        </w:types>
        <w:behaviors>
          <w:behavior w:val="content"/>
        </w:behaviors>
        <w:guid w:val="{7075CA99-4443-4585-BED5-A8F0B330D015}"/>
      </w:docPartPr>
      <w:docPartBody>
        <w:p w:rsidR="00000000" w:rsidRDefault="00862D26" w:rsidP="00862D26">
          <w:pPr>
            <w:pStyle w:val="022A3BF2FC494CF4A87A3D88DE5CB310"/>
          </w:pPr>
          <w:r>
            <w:rPr>
              <w:rFonts w:asciiTheme="majorHAnsi" w:eastAsiaTheme="majorEastAsia" w:hAnsiTheme="majorHAnsi" w:cstheme="majorBidi"/>
              <w:color w:val="156082" w:themeColor="accent1"/>
              <w:sz w:val="88"/>
              <w:szCs w:val="88"/>
            </w:rPr>
            <w:t>[Titre du document]</w:t>
          </w:r>
        </w:p>
      </w:docPartBody>
    </w:docPart>
    <w:docPart>
      <w:docPartPr>
        <w:name w:val="776813BFC36E45D6936345CD27C15EDE"/>
        <w:category>
          <w:name w:val="Général"/>
          <w:gallery w:val="placeholder"/>
        </w:category>
        <w:types>
          <w:type w:val="bbPlcHdr"/>
        </w:types>
        <w:behaviors>
          <w:behavior w:val="content"/>
        </w:behaviors>
        <w:guid w:val="{04C2786C-D461-414C-97D0-A20224258FE7}"/>
      </w:docPartPr>
      <w:docPartBody>
        <w:p w:rsidR="00000000" w:rsidRDefault="00862D26" w:rsidP="00862D26">
          <w:pPr>
            <w:pStyle w:val="776813BFC36E45D6936345CD27C15EDE"/>
          </w:pPr>
          <w:r>
            <w:rPr>
              <w:color w:val="156082" w:themeColor="accent1"/>
              <w:sz w:val="28"/>
              <w:szCs w:val="28"/>
            </w:rPr>
            <w:t>[Nom de l’auteur]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D26"/>
    <w:rsid w:val="001F4832"/>
    <w:rsid w:val="003D4B21"/>
    <w:rsid w:val="00862D2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8B09F54FF7B84F3395C35BFD3BD7BF34">
    <w:name w:val="8B09F54FF7B84F3395C35BFD3BD7BF34"/>
    <w:rsid w:val="00862D26"/>
  </w:style>
  <w:style w:type="paragraph" w:customStyle="1" w:styleId="022A3BF2FC494CF4A87A3D88DE5CB310">
    <w:name w:val="022A3BF2FC494CF4A87A3D88DE5CB310"/>
    <w:rsid w:val="00862D26"/>
  </w:style>
  <w:style w:type="paragraph" w:customStyle="1" w:styleId="86C404B8FB68490783CB1E2B05651F87">
    <w:name w:val="86C404B8FB68490783CB1E2B05651F87"/>
    <w:rsid w:val="00862D26"/>
  </w:style>
  <w:style w:type="paragraph" w:customStyle="1" w:styleId="776813BFC36E45D6936345CD27C15EDE">
    <w:name w:val="776813BFC36E45D6936345CD27C15EDE"/>
    <w:rsid w:val="00862D26"/>
  </w:style>
  <w:style w:type="paragraph" w:customStyle="1" w:styleId="869C9E74EAF140388E899667DE612E3F">
    <w:name w:val="869C9E74EAF140388E899667DE612E3F"/>
    <w:rsid w:val="00862D2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727</Words>
  <Characters>4001</Characters>
  <Application>Microsoft Office Word</Application>
  <DocSecurity>0</DocSecurity>
  <Lines>33</Lines>
  <Paragraphs>9</Paragraphs>
  <ScaleCrop>false</ScaleCrop>
  <Company/>
  <LinksUpToDate>false</LinksUpToDate>
  <CharactersWithSpaces>4719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Conception détaillée</dc:title>
  <dc:subject/>
  <dc:creator>Salekha FALL, Jorys KANCEL</dc:creator>
  <cp:keywords/>
  <dc:description/>
  <cp:lastModifiedBy>Jorys KANCEL</cp:lastModifiedBy>
  <cp:revision>1</cp:revision>
  <dcterms:created xsi:type="dcterms:W3CDTF">2025-11-23T18:33:00Z</dcterms:created>
  <dcterms:modified xsi:type="dcterms:W3CDTF">2025-11-23T18:38:00Z</dcterms:modified>
</cp:coreProperties>
</file>