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9535403"/>
        <w:docPartObj>
          <w:docPartGallery w:val="Cover Pages"/>
          <w:docPartUnique/>
        </w:docPartObj>
      </w:sdtPr>
      <w:sdtContent>
        <w:p w14:paraId="4A1F1DCC" w14:textId="6AD9323F" w:rsidR="00B4089E" w:rsidRDefault="00B4089E"/>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B4089E" w14:paraId="399EA0BA" w14:textId="77777777">
            <w:tc>
              <w:tcPr>
                <w:tcW w:w="7672" w:type="dxa"/>
                <w:tcMar>
                  <w:top w:w="216" w:type="dxa"/>
                  <w:left w:w="115" w:type="dxa"/>
                  <w:bottom w:w="216" w:type="dxa"/>
                  <w:right w:w="115" w:type="dxa"/>
                </w:tcMar>
              </w:tcPr>
              <w:p w14:paraId="26C6F480" w14:textId="021FF5C6" w:rsidR="00B4089E" w:rsidRDefault="00B4089E">
                <w:pPr>
                  <w:pStyle w:val="Sansinterligne"/>
                  <w:rPr>
                    <w:color w:val="0F4761" w:themeColor="accent1" w:themeShade="BF"/>
                    <w:sz w:val="24"/>
                  </w:rPr>
                </w:pPr>
              </w:p>
            </w:tc>
          </w:tr>
          <w:tr w:rsidR="00B4089E" w14:paraId="3BECFB21"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3B13035E067744C9BE1587398B953056"/>
                  </w:placeholder>
                  <w:dataBinding w:prefixMappings="xmlns:ns0='http://schemas.openxmlformats.org/package/2006/metadata/core-properties' xmlns:ns1='http://purl.org/dc/elements/1.1/'" w:xpath="/ns0:coreProperties[1]/ns1:title[1]" w:storeItemID="{6C3C8BC8-F283-45AE-878A-BAB7291924A1}"/>
                  <w:text/>
                </w:sdtPr>
                <w:sdtContent>
                  <w:p w14:paraId="1588CB53" w14:textId="4D0B7794" w:rsidR="00B4089E" w:rsidRDefault="00B4089E">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Spécifications techniques</w:t>
                    </w:r>
                  </w:p>
                </w:sdtContent>
              </w:sdt>
            </w:tc>
          </w:tr>
          <w:tr w:rsidR="00B4089E" w14:paraId="5D339C88" w14:textId="77777777">
            <w:tc>
              <w:tcPr>
                <w:tcW w:w="7672" w:type="dxa"/>
                <w:tcMar>
                  <w:top w:w="216" w:type="dxa"/>
                  <w:left w:w="115" w:type="dxa"/>
                  <w:bottom w:w="216" w:type="dxa"/>
                  <w:right w:w="115" w:type="dxa"/>
                </w:tcMar>
              </w:tcPr>
              <w:p w14:paraId="0D6B01E0" w14:textId="0C92DB4B" w:rsidR="00B4089E" w:rsidRDefault="00B4089E">
                <w:pPr>
                  <w:pStyle w:val="Sansinterligne"/>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B4089E" w14:paraId="3F3E6C7A"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3B8100158A564C24BFD14BC5322FFD64"/>
                  </w:placeholder>
                  <w:dataBinding w:prefixMappings="xmlns:ns0='http://schemas.openxmlformats.org/package/2006/metadata/core-properties' xmlns:ns1='http://purl.org/dc/elements/1.1/'" w:xpath="/ns0:coreProperties[1]/ns1:creator[1]" w:storeItemID="{6C3C8BC8-F283-45AE-878A-BAB7291924A1}"/>
                  <w:text/>
                </w:sdtPr>
                <w:sdtContent>
                  <w:p w14:paraId="2008E30D" w14:textId="73B66639" w:rsidR="00B4089E" w:rsidRDefault="00B4089E">
                    <w:pPr>
                      <w:pStyle w:val="Sansinterligne"/>
                      <w:rPr>
                        <w:color w:val="156082" w:themeColor="accent1"/>
                        <w:sz w:val="28"/>
                        <w:szCs w:val="28"/>
                      </w:rPr>
                    </w:pPr>
                    <w:proofErr w:type="spellStart"/>
                    <w:r>
                      <w:rPr>
                        <w:color w:val="156082" w:themeColor="accent1"/>
                        <w:sz w:val="28"/>
                        <w:szCs w:val="28"/>
                      </w:rPr>
                      <w:t>Salekha</w:t>
                    </w:r>
                    <w:proofErr w:type="spellEnd"/>
                    <w:r>
                      <w:rPr>
                        <w:color w:val="156082" w:themeColor="accent1"/>
                        <w:sz w:val="28"/>
                        <w:szCs w:val="28"/>
                      </w:rPr>
                      <w:t xml:space="preserve"> FALL, Jorys KANCEL</w:t>
                    </w:r>
                  </w:p>
                </w:sdtContent>
              </w:sdt>
              <w:p w14:paraId="0FFB34CE" w14:textId="2861BC0D" w:rsidR="00B4089E" w:rsidRDefault="00B4089E">
                <w:pPr>
                  <w:pStyle w:val="Sansinterligne"/>
                  <w:rPr>
                    <w:color w:val="156082" w:themeColor="accent1"/>
                    <w:sz w:val="28"/>
                    <w:szCs w:val="28"/>
                  </w:rPr>
                </w:pPr>
              </w:p>
              <w:p w14:paraId="33257676" w14:textId="77777777" w:rsidR="00B4089E" w:rsidRDefault="00B4089E">
                <w:pPr>
                  <w:pStyle w:val="Sansinterligne"/>
                  <w:rPr>
                    <w:color w:val="156082" w:themeColor="accent1"/>
                  </w:rPr>
                </w:pPr>
              </w:p>
            </w:tc>
          </w:tr>
        </w:tbl>
        <w:p w14:paraId="4E606EA6" w14:textId="72A624A8" w:rsidR="00B4089E" w:rsidRDefault="00B4089E">
          <w:r>
            <w:br w:type="page"/>
          </w:r>
        </w:p>
      </w:sdtContent>
    </w:sdt>
    <w:sdt>
      <w:sdtPr>
        <w:id w:val="-159577914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04B12E3" w14:textId="46589C50" w:rsidR="00B4089E" w:rsidRDefault="00B4089E">
          <w:pPr>
            <w:pStyle w:val="En-ttedetabledesmatires"/>
          </w:pPr>
          <w:r>
            <w:t>Table des matières</w:t>
          </w:r>
        </w:p>
        <w:p w14:paraId="47AEE50C" w14:textId="66FFF169" w:rsidR="00AF42F0" w:rsidRDefault="00B4089E">
          <w:pPr>
            <w:pStyle w:val="TM1"/>
            <w:tabs>
              <w:tab w:val="right" w:leader="dot" w:pos="9062"/>
            </w:tabs>
            <w:rPr>
              <w:noProof/>
            </w:rPr>
          </w:pPr>
          <w:r>
            <w:fldChar w:fldCharType="begin"/>
          </w:r>
          <w:r>
            <w:instrText xml:space="preserve"> TOC \o "1-3" \h \z \u </w:instrText>
          </w:r>
          <w:r>
            <w:fldChar w:fldCharType="separate"/>
          </w:r>
          <w:hyperlink w:anchor="_Toc214818450" w:history="1">
            <w:r w:rsidR="00AF42F0" w:rsidRPr="005A3D58">
              <w:rPr>
                <w:rStyle w:val="Lienhypertexte"/>
                <w:noProof/>
              </w:rPr>
              <w:t>Introduction technique</w:t>
            </w:r>
            <w:r w:rsidR="00AF42F0">
              <w:rPr>
                <w:noProof/>
                <w:webHidden/>
              </w:rPr>
              <w:tab/>
            </w:r>
            <w:r w:rsidR="00AF42F0">
              <w:rPr>
                <w:noProof/>
                <w:webHidden/>
              </w:rPr>
              <w:fldChar w:fldCharType="begin"/>
            </w:r>
            <w:r w:rsidR="00AF42F0">
              <w:rPr>
                <w:noProof/>
                <w:webHidden/>
              </w:rPr>
              <w:instrText xml:space="preserve"> PAGEREF _Toc214818450 \h </w:instrText>
            </w:r>
            <w:r w:rsidR="00AF42F0">
              <w:rPr>
                <w:noProof/>
                <w:webHidden/>
              </w:rPr>
            </w:r>
            <w:r w:rsidR="00AF42F0">
              <w:rPr>
                <w:noProof/>
                <w:webHidden/>
              </w:rPr>
              <w:fldChar w:fldCharType="separate"/>
            </w:r>
            <w:r w:rsidR="00AF42F0">
              <w:rPr>
                <w:noProof/>
                <w:webHidden/>
              </w:rPr>
              <w:t>2</w:t>
            </w:r>
            <w:r w:rsidR="00AF42F0">
              <w:rPr>
                <w:noProof/>
                <w:webHidden/>
              </w:rPr>
              <w:fldChar w:fldCharType="end"/>
            </w:r>
          </w:hyperlink>
        </w:p>
        <w:p w14:paraId="1B95E18B" w14:textId="57F553CD" w:rsidR="00AF42F0" w:rsidRDefault="00AF42F0">
          <w:pPr>
            <w:pStyle w:val="TM1"/>
            <w:tabs>
              <w:tab w:val="right" w:leader="dot" w:pos="9062"/>
            </w:tabs>
            <w:rPr>
              <w:noProof/>
            </w:rPr>
          </w:pPr>
          <w:hyperlink w:anchor="_Toc214818451" w:history="1">
            <w:r w:rsidRPr="005A3D58">
              <w:rPr>
                <w:rStyle w:val="Lienhypertexte"/>
                <w:noProof/>
              </w:rPr>
              <w:t>Exigences techniques</w:t>
            </w:r>
            <w:r>
              <w:rPr>
                <w:noProof/>
                <w:webHidden/>
              </w:rPr>
              <w:tab/>
            </w:r>
            <w:r>
              <w:rPr>
                <w:noProof/>
                <w:webHidden/>
              </w:rPr>
              <w:fldChar w:fldCharType="begin"/>
            </w:r>
            <w:r>
              <w:rPr>
                <w:noProof/>
                <w:webHidden/>
              </w:rPr>
              <w:instrText xml:space="preserve"> PAGEREF _Toc214818451 \h </w:instrText>
            </w:r>
            <w:r>
              <w:rPr>
                <w:noProof/>
                <w:webHidden/>
              </w:rPr>
            </w:r>
            <w:r>
              <w:rPr>
                <w:noProof/>
                <w:webHidden/>
              </w:rPr>
              <w:fldChar w:fldCharType="separate"/>
            </w:r>
            <w:r>
              <w:rPr>
                <w:noProof/>
                <w:webHidden/>
              </w:rPr>
              <w:t>2</w:t>
            </w:r>
            <w:r>
              <w:rPr>
                <w:noProof/>
                <w:webHidden/>
              </w:rPr>
              <w:fldChar w:fldCharType="end"/>
            </w:r>
          </w:hyperlink>
        </w:p>
        <w:p w14:paraId="5FFA3F5A" w14:textId="0DBA3583" w:rsidR="00AF42F0" w:rsidRDefault="00AF42F0">
          <w:pPr>
            <w:pStyle w:val="TM2"/>
            <w:tabs>
              <w:tab w:val="right" w:leader="dot" w:pos="9062"/>
            </w:tabs>
            <w:rPr>
              <w:noProof/>
            </w:rPr>
          </w:pPr>
          <w:hyperlink w:anchor="_Toc214818452" w:history="1">
            <w:r w:rsidRPr="005A3D58">
              <w:rPr>
                <w:rStyle w:val="Lienhypertexte"/>
                <w:noProof/>
              </w:rPr>
              <w:t>Environnement et technologies</w:t>
            </w:r>
            <w:r>
              <w:rPr>
                <w:noProof/>
                <w:webHidden/>
              </w:rPr>
              <w:tab/>
            </w:r>
            <w:r>
              <w:rPr>
                <w:noProof/>
                <w:webHidden/>
              </w:rPr>
              <w:fldChar w:fldCharType="begin"/>
            </w:r>
            <w:r>
              <w:rPr>
                <w:noProof/>
                <w:webHidden/>
              </w:rPr>
              <w:instrText xml:space="preserve"> PAGEREF _Toc214818452 \h </w:instrText>
            </w:r>
            <w:r>
              <w:rPr>
                <w:noProof/>
                <w:webHidden/>
              </w:rPr>
            </w:r>
            <w:r>
              <w:rPr>
                <w:noProof/>
                <w:webHidden/>
              </w:rPr>
              <w:fldChar w:fldCharType="separate"/>
            </w:r>
            <w:r>
              <w:rPr>
                <w:noProof/>
                <w:webHidden/>
              </w:rPr>
              <w:t>2</w:t>
            </w:r>
            <w:r>
              <w:rPr>
                <w:noProof/>
                <w:webHidden/>
              </w:rPr>
              <w:fldChar w:fldCharType="end"/>
            </w:r>
          </w:hyperlink>
        </w:p>
        <w:p w14:paraId="1E5D3FD5" w14:textId="0EBDD078" w:rsidR="00AF42F0" w:rsidRDefault="00AF42F0">
          <w:pPr>
            <w:pStyle w:val="TM2"/>
            <w:tabs>
              <w:tab w:val="right" w:leader="dot" w:pos="9062"/>
            </w:tabs>
            <w:rPr>
              <w:noProof/>
            </w:rPr>
          </w:pPr>
          <w:hyperlink w:anchor="_Toc214818453" w:history="1">
            <w:r w:rsidRPr="005A3D58">
              <w:rPr>
                <w:rStyle w:val="Lienhypertexte"/>
                <w:noProof/>
              </w:rPr>
              <w:t>Architecture générale</w:t>
            </w:r>
            <w:r>
              <w:rPr>
                <w:noProof/>
                <w:webHidden/>
              </w:rPr>
              <w:tab/>
            </w:r>
            <w:r>
              <w:rPr>
                <w:noProof/>
                <w:webHidden/>
              </w:rPr>
              <w:fldChar w:fldCharType="begin"/>
            </w:r>
            <w:r>
              <w:rPr>
                <w:noProof/>
                <w:webHidden/>
              </w:rPr>
              <w:instrText xml:space="preserve"> PAGEREF _Toc214818453 \h </w:instrText>
            </w:r>
            <w:r>
              <w:rPr>
                <w:noProof/>
                <w:webHidden/>
              </w:rPr>
            </w:r>
            <w:r>
              <w:rPr>
                <w:noProof/>
                <w:webHidden/>
              </w:rPr>
              <w:fldChar w:fldCharType="separate"/>
            </w:r>
            <w:r>
              <w:rPr>
                <w:noProof/>
                <w:webHidden/>
              </w:rPr>
              <w:t>2</w:t>
            </w:r>
            <w:r>
              <w:rPr>
                <w:noProof/>
                <w:webHidden/>
              </w:rPr>
              <w:fldChar w:fldCharType="end"/>
            </w:r>
          </w:hyperlink>
        </w:p>
        <w:p w14:paraId="7A668393" w14:textId="6BDB03C6" w:rsidR="00AF42F0" w:rsidRDefault="00AF42F0">
          <w:pPr>
            <w:pStyle w:val="TM2"/>
            <w:tabs>
              <w:tab w:val="right" w:leader="dot" w:pos="9062"/>
            </w:tabs>
            <w:rPr>
              <w:noProof/>
            </w:rPr>
          </w:pPr>
          <w:hyperlink w:anchor="_Toc214818454" w:history="1">
            <w:r w:rsidRPr="005A3D58">
              <w:rPr>
                <w:rStyle w:val="Lienhypertexte"/>
                <w:noProof/>
              </w:rPr>
              <w:t>Sécurité</w:t>
            </w:r>
            <w:r>
              <w:rPr>
                <w:noProof/>
                <w:webHidden/>
              </w:rPr>
              <w:tab/>
            </w:r>
            <w:r>
              <w:rPr>
                <w:noProof/>
                <w:webHidden/>
              </w:rPr>
              <w:fldChar w:fldCharType="begin"/>
            </w:r>
            <w:r>
              <w:rPr>
                <w:noProof/>
                <w:webHidden/>
              </w:rPr>
              <w:instrText xml:space="preserve"> PAGEREF _Toc214818454 \h </w:instrText>
            </w:r>
            <w:r>
              <w:rPr>
                <w:noProof/>
                <w:webHidden/>
              </w:rPr>
            </w:r>
            <w:r>
              <w:rPr>
                <w:noProof/>
                <w:webHidden/>
              </w:rPr>
              <w:fldChar w:fldCharType="separate"/>
            </w:r>
            <w:r>
              <w:rPr>
                <w:noProof/>
                <w:webHidden/>
              </w:rPr>
              <w:t>3</w:t>
            </w:r>
            <w:r>
              <w:rPr>
                <w:noProof/>
                <w:webHidden/>
              </w:rPr>
              <w:fldChar w:fldCharType="end"/>
            </w:r>
          </w:hyperlink>
        </w:p>
        <w:p w14:paraId="0B208B39" w14:textId="49D29D41" w:rsidR="00B4089E" w:rsidRDefault="00B4089E">
          <w:r>
            <w:rPr>
              <w:b/>
              <w:bCs/>
            </w:rPr>
            <w:fldChar w:fldCharType="end"/>
          </w:r>
        </w:p>
      </w:sdtContent>
    </w:sdt>
    <w:p w14:paraId="205A7AA0" w14:textId="668F9F49" w:rsidR="00B4089E" w:rsidRDefault="00B4089E">
      <w:r>
        <w:br w:type="page"/>
      </w:r>
    </w:p>
    <w:p w14:paraId="2EDE90A8" w14:textId="5C0B7432" w:rsidR="00B4089E" w:rsidRDefault="00B4089E" w:rsidP="00B4089E">
      <w:pPr>
        <w:pStyle w:val="Titre1"/>
      </w:pPr>
      <w:bookmarkStart w:id="0" w:name="_Toc214818450"/>
      <w:r w:rsidRPr="00B4089E">
        <w:lastRenderedPageBreak/>
        <w:t>Introduction technique</w:t>
      </w:r>
      <w:bookmarkEnd w:id="0"/>
    </w:p>
    <w:p w14:paraId="6153298E" w14:textId="7A43352B" w:rsidR="00B4089E" w:rsidRPr="00B4089E" w:rsidRDefault="00B4089E" w:rsidP="00B4089E">
      <w:r w:rsidRPr="00B4089E">
        <w:t>Ce document décrit l’ensemble des choix techniques, exigences, architectures, modèles et contraintes nécessaires à la réalisation du PGI destiné aux petites épiceries et commerces.</w:t>
      </w:r>
    </w:p>
    <w:p w14:paraId="58209CDD" w14:textId="3AFC5C58" w:rsidR="00B4089E" w:rsidRDefault="00B4089E" w:rsidP="00B4089E">
      <w:pPr>
        <w:pStyle w:val="Titre1"/>
      </w:pPr>
      <w:bookmarkStart w:id="1" w:name="_Toc214818451"/>
      <w:r w:rsidRPr="00B4089E">
        <w:t>Exigences techniques</w:t>
      </w:r>
      <w:bookmarkEnd w:id="1"/>
    </w:p>
    <w:p w14:paraId="09F41F7D" w14:textId="0F7600AE" w:rsidR="00B4089E" w:rsidRDefault="00B4089E" w:rsidP="00B4089E">
      <w:pPr>
        <w:pStyle w:val="Titre2"/>
      </w:pPr>
      <w:bookmarkStart w:id="2" w:name="_Toc214818452"/>
      <w:r w:rsidRPr="00B4089E">
        <w:t>Environnement et technologies</w:t>
      </w:r>
      <w:bookmarkEnd w:id="2"/>
    </w:p>
    <w:p w14:paraId="3B5FBF68" w14:textId="7F5BB8F7" w:rsidR="00B4089E" w:rsidRPr="00B4089E" w:rsidRDefault="00B4089E" w:rsidP="00B4089E">
      <w:r w:rsidRPr="00B4089E">
        <w:t>Le PGI repose sur une architecture web légère pensée pour être compatible avec la majorité des hébergements mutualisés et utilisable sur des environnements peu puissants, tels que les ordinateurs d’une petite boutique ou les serveurs mutualisés bon marché. Le système utilise un langage serveur basé sur PHP, qui assure le traitement des opérations, la gestion des sessions, la logique métier, les permissions et l’ensemble des interactions avec la base de données. Les informations sont stockées dans une base relationnelle MySQL, largement répandue et reconnue pour sa fiabilité et sa compatibilité avec tous les hébergements classiques.</w:t>
      </w:r>
    </w:p>
    <w:p w14:paraId="633EBCAA" w14:textId="64D78685" w:rsidR="00B4089E" w:rsidRPr="00B4089E" w:rsidRDefault="00B4089E" w:rsidP="00B4089E">
      <w:r w:rsidRPr="00B4089E">
        <w:t xml:space="preserve">L’interface utilisateur repose sur les technologies web standards que sont HTML, CSS et JavaScript, permettant une navigation fluide, un affichage clair et une compatibilité avec une large variété de navigateurs, y compris sur des machines anciennes. Certaines fonctionnalités s’appuient sur des bibliothèques externes. Chart.js est utilisé pour l’affichage des graphiques statistiques dans le tableau de bord, tandis que FPDF permet la génération automatique de documents PDF tels que les bons de commande ou certains exports. Les requêtes vers la base de données utilisent les outils de PHP, notamment </w:t>
      </w:r>
      <w:r w:rsidR="00150766" w:rsidRPr="00B4089E">
        <w:t>MySQL</w:t>
      </w:r>
      <w:r w:rsidRPr="00B4089E">
        <w:t xml:space="preserve"> et ses requêtes préparées, afin de garantir une communication sécurisée et stable.</w:t>
      </w:r>
    </w:p>
    <w:p w14:paraId="78D8C0C9" w14:textId="3B508C2F" w:rsidR="00B4089E" w:rsidRPr="00B4089E" w:rsidRDefault="00B4089E" w:rsidP="00B4089E">
      <w:r w:rsidRPr="00B4089E">
        <w:t>L’ensemble de ces choix technologiques permet au système de fonctionner aussi bien en local, via un environnement tel que XAMPP, que sur un hébergement mutualisé traditionnel. Le PGI ne nécessite aucune ressource matérielle avancée et peut donc être utilisé par de petites structures sans investissement supplémentaire.</w:t>
      </w:r>
    </w:p>
    <w:p w14:paraId="2DC1B31F" w14:textId="77777777" w:rsidR="00B4089E" w:rsidRPr="00B4089E" w:rsidRDefault="00B4089E" w:rsidP="00B4089E"/>
    <w:p w14:paraId="4743B21C" w14:textId="56B4DD94" w:rsidR="00B4089E" w:rsidRDefault="00B4089E" w:rsidP="00B4089E">
      <w:pPr>
        <w:pStyle w:val="Titre2"/>
      </w:pPr>
      <w:bookmarkStart w:id="3" w:name="_Toc214818453"/>
      <w:r w:rsidRPr="00B4089E">
        <w:t>Architecture générale</w:t>
      </w:r>
      <w:bookmarkEnd w:id="3"/>
    </w:p>
    <w:p w14:paraId="00B3DFFE" w14:textId="77777777" w:rsidR="00150766" w:rsidRPr="00150766" w:rsidRDefault="00150766" w:rsidP="00150766">
      <w:r w:rsidRPr="00150766">
        <w:t>L’application repose sur une organisation de type client–serveur. L’utilisateur interagit avec le PGI à travers un navigateur web tandis que le serveur exécute la logique applicative et communique avec la base de données. Le navigateur envoie des requêtes HTTP qui sont traitées par les scripts PHP. Ceux-ci effectuent les vérifications de sécurité nécessaires, exécutent les actions demandées, récupèrent les informations en base et renvoient la page appropriée vers le client.</w:t>
      </w:r>
    </w:p>
    <w:p w14:paraId="0FA4C55E" w14:textId="67AAE5FE" w:rsidR="00150766" w:rsidRPr="00150766" w:rsidRDefault="00150766" w:rsidP="00150766">
      <w:r>
        <w:lastRenderedPageBreak/>
        <w:t>L</w:t>
      </w:r>
      <w:r w:rsidRPr="00150766">
        <w:t>a structure est organisée de manière modulaire et hiérarchisée. Les pages sont regroupées par domaine fonctionnel, par exemple les ventes, les stocks, les clients, les commandes ou l’administration, ce qui facilite la lisibilité et la maintenance de l’application. Les composants transversaux, tels que les fichiers de configuration, les scripts de connexion à la base, les helpers liés aux rôles, aux permissions ou à l’historisation, sont centralisés dans des répertoires spécifiques afin d’être accessibles depuis l’ensemble du système. La séparation entre l’interface, la logique métier et l’accès aux données renforce la cohérence et limite les risques de dépendances inutiles.</w:t>
      </w:r>
    </w:p>
    <w:p w14:paraId="3F3457D1" w14:textId="77777777" w:rsidR="00150766" w:rsidRPr="00150766" w:rsidRDefault="00150766" w:rsidP="00150766">
      <w:r w:rsidRPr="00150766">
        <w:t>Cette architecture volontairement simple garantit une bonne évolutivité. De nouvelles fonctionnalités peuvent être ajoutées sans remettre en cause les fondations du système, et la maintenance est facilitée par la clarté de l’organisation interne.</w:t>
      </w:r>
    </w:p>
    <w:p w14:paraId="5DBE50AB" w14:textId="77777777" w:rsidR="00B4089E" w:rsidRPr="00B4089E" w:rsidRDefault="00B4089E" w:rsidP="00B4089E"/>
    <w:p w14:paraId="177928C7" w14:textId="70022F98" w:rsidR="00B4089E" w:rsidRDefault="00B4089E" w:rsidP="00B4089E">
      <w:pPr>
        <w:pStyle w:val="Titre2"/>
      </w:pPr>
      <w:bookmarkStart w:id="4" w:name="_Toc214818454"/>
      <w:r w:rsidRPr="00B4089E">
        <w:t>Sécurité</w:t>
      </w:r>
      <w:bookmarkEnd w:id="4"/>
    </w:p>
    <w:p w14:paraId="56D5F7AC" w14:textId="77777777" w:rsidR="00150766" w:rsidRPr="00150766" w:rsidRDefault="00150766" w:rsidP="00150766">
      <w:r w:rsidRPr="00150766">
        <w:t>La sécurité constitue un aspect essentiel du système. Le PGI manipule en effet des données sensibles, notamment les informations clients, les ventes, les stocks, les permissions et les comptes utilisateurs. L’accès à l’application repose sur un mécanisme complet d’authentification ; les mots de passe ne sont jamais stockés en clair mais systématiquement hachés grâce à une fonction robuste intégrée au langage serveur. Les utilisateurs accèdent ensuite à l’application via une session sécurisée qui maintient leur identité tout au long de l’utilisation du système.</w:t>
      </w:r>
    </w:p>
    <w:p w14:paraId="698B5B9F" w14:textId="77777777" w:rsidR="00150766" w:rsidRPr="00150766" w:rsidRDefault="00150766" w:rsidP="00150766">
      <w:r w:rsidRPr="00150766">
        <w:t>Le contrôle des rôles et des permissions assure une protection supplémentaire, car chaque utilisateur ne peut accéder qu’aux fonctionnalités correspondant strictement à son profil. Les pages sensibles, comme la gestion du stock, de la trésorerie ou l’administration, imposent systématiquement une validation de rôle avant chargement. Les données reçues via les formulaires font l’objet d’un filtrage strict et les requêtes SQL sont exécutées sous forme préparée afin d’éviter tout risque d’injection malveillante. Les actions critiques, telles que les modifications de produits, les changements de rôle, l’octroi de permissions ou les suppressions, ne peuvent être réalisées qu’après vérification côté serveur.</w:t>
      </w:r>
    </w:p>
    <w:p w14:paraId="2246D04F" w14:textId="224633D7" w:rsidR="00150766" w:rsidRPr="00150766" w:rsidRDefault="00150766" w:rsidP="00150766">
      <w:r w:rsidRPr="00150766">
        <w:t>La sécurité repose également sur l’historisation des opérations importantes. Chaque action est enregistrée dans une table dédiée, permettant de retracer le comportement de chaque utilisateur et de renforcer la transparence. En cas de litige, d’erreur ou de suspicion de fraude, cet historique constitue une preuve fiable des opérations effectuées. L’ensemble de ces mécanismes permet de garantir un niveau de sécurité cohérent avec les besoins des commerces tout en maintenant une simplicité d’utilisation et une facilité de déploiement.</w:t>
      </w:r>
    </w:p>
    <w:p w14:paraId="45490A84" w14:textId="77777777" w:rsidR="00B4089E" w:rsidRPr="00B4089E" w:rsidRDefault="00B4089E" w:rsidP="00B4089E"/>
    <w:sectPr w:rsidR="00B4089E" w:rsidRPr="00B4089E" w:rsidSect="00B4089E">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89E"/>
    <w:rsid w:val="00150766"/>
    <w:rsid w:val="001F4832"/>
    <w:rsid w:val="00217DA7"/>
    <w:rsid w:val="00AF42F0"/>
    <w:rsid w:val="00B408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5FE7B"/>
  <w15:chartTrackingRefBased/>
  <w15:docId w15:val="{2B7C0986-B16F-4A50-8D59-247F2614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0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40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408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408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08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08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08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08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08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08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408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408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408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08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08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08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08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089E"/>
    <w:rPr>
      <w:rFonts w:eastAsiaTheme="majorEastAsia" w:cstheme="majorBidi"/>
      <w:color w:val="272727" w:themeColor="text1" w:themeTint="D8"/>
    </w:rPr>
  </w:style>
  <w:style w:type="paragraph" w:styleId="Titre">
    <w:name w:val="Title"/>
    <w:basedOn w:val="Normal"/>
    <w:next w:val="Normal"/>
    <w:link w:val="TitreCar"/>
    <w:uiPriority w:val="10"/>
    <w:qFormat/>
    <w:rsid w:val="00B40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08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08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08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089E"/>
    <w:pPr>
      <w:spacing w:before="160"/>
      <w:jc w:val="center"/>
    </w:pPr>
    <w:rPr>
      <w:i/>
      <w:iCs/>
      <w:color w:val="404040" w:themeColor="text1" w:themeTint="BF"/>
    </w:rPr>
  </w:style>
  <w:style w:type="character" w:customStyle="1" w:styleId="CitationCar">
    <w:name w:val="Citation Car"/>
    <w:basedOn w:val="Policepardfaut"/>
    <w:link w:val="Citation"/>
    <w:uiPriority w:val="29"/>
    <w:rsid w:val="00B4089E"/>
    <w:rPr>
      <w:i/>
      <w:iCs/>
      <w:color w:val="404040" w:themeColor="text1" w:themeTint="BF"/>
    </w:rPr>
  </w:style>
  <w:style w:type="paragraph" w:styleId="Paragraphedeliste">
    <w:name w:val="List Paragraph"/>
    <w:basedOn w:val="Normal"/>
    <w:uiPriority w:val="34"/>
    <w:qFormat/>
    <w:rsid w:val="00B4089E"/>
    <w:pPr>
      <w:ind w:left="720"/>
      <w:contextualSpacing/>
    </w:pPr>
  </w:style>
  <w:style w:type="character" w:styleId="Accentuationintense">
    <w:name w:val="Intense Emphasis"/>
    <w:basedOn w:val="Policepardfaut"/>
    <w:uiPriority w:val="21"/>
    <w:qFormat/>
    <w:rsid w:val="00B4089E"/>
    <w:rPr>
      <w:i/>
      <w:iCs/>
      <w:color w:val="0F4761" w:themeColor="accent1" w:themeShade="BF"/>
    </w:rPr>
  </w:style>
  <w:style w:type="paragraph" w:styleId="Citationintense">
    <w:name w:val="Intense Quote"/>
    <w:basedOn w:val="Normal"/>
    <w:next w:val="Normal"/>
    <w:link w:val="CitationintenseCar"/>
    <w:uiPriority w:val="30"/>
    <w:qFormat/>
    <w:rsid w:val="00B40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089E"/>
    <w:rPr>
      <w:i/>
      <w:iCs/>
      <w:color w:val="0F4761" w:themeColor="accent1" w:themeShade="BF"/>
    </w:rPr>
  </w:style>
  <w:style w:type="character" w:styleId="Rfrenceintense">
    <w:name w:val="Intense Reference"/>
    <w:basedOn w:val="Policepardfaut"/>
    <w:uiPriority w:val="32"/>
    <w:qFormat/>
    <w:rsid w:val="00B4089E"/>
    <w:rPr>
      <w:b/>
      <w:bCs/>
      <w:smallCaps/>
      <w:color w:val="0F4761" w:themeColor="accent1" w:themeShade="BF"/>
      <w:spacing w:val="5"/>
    </w:rPr>
  </w:style>
  <w:style w:type="paragraph" w:styleId="Sansinterligne">
    <w:name w:val="No Spacing"/>
    <w:link w:val="SansinterligneCar"/>
    <w:uiPriority w:val="1"/>
    <w:qFormat/>
    <w:rsid w:val="00B4089E"/>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B4089E"/>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B4089E"/>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AF42F0"/>
    <w:pPr>
      <w:spacing w:after="100"/>
    </w:pPr>
  </w:style>
  <w:style w:type="paragraph" w:styleId="TM2">
    <w:name w:val="toc 2"/>
    <w:basedOn w:val="Normal"/>
    <w:next w:val="Normal"/>
    <w:autoRedefine/>
    <w:uiPriority w:val="39"/>
    <w:unhideWhenUsed/>
    <w:rsid w:val="00AF42F0"/>
    <w:pPr>
      <w:spacing w:after="100"/>
      <w:ind w:left="240"/>
    </w:pPr>
  </w:style>
  <w:style w:type="character" w:styleId="Lienhypertexte">
    <w:name w:val="Hyperlink"/>
    <w:basedOn w:val="Policepardfaut"/>
    <w:uiPriority w:val="99"/>
    <w:unhideWhenUsed/>
    <w:rsid w:val="00AF42F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13035E067744C9BE1587398B953056"/>
        <w:category>
          <w:name w:val="Général"/>
          <w:gallery w:val="placeholder"/>
        </w:category>
        <w:types>
          <w:type w:val="bbPlcHdr"/>
        </w:types>
        <w:behaviors>
          <w:behavior w:val="content"/>
        </w:behaviors>
        <w:guid w:val="{29BE44BF-4CB6-46E0-B7C5-C9A7099157AD}"/>
      </w:docPartPr>
      <w:docPartBody>
        <w:p w:rsidR="00000000" w:rsidRDefault="00622CA1" w:rsidP="00622CA1">
          <w:pPr>
            <w:pStyle w:val="3B13035E067744C9BE1587398B953056"/>
          </w:pPr>
          <w:r>
            <w:rPr>
              <w:rFonts w:asciiTheme="majorHAnsi" w:eastAsiaTheme="majorEastAsia" w:hAnsiTheme="majorHAnsi" w:cstheme="majorBidi"/>
              <w:color w:val="156082" w:themeColor="accent1"/>
              <w:sz w:val="88"/>
              <w:szCs w:val="88"/>
            </w:rPr>
            <w:t>[Titre du document]</w:t>
          </w:r>
        </w:p>
      </w:docPartBody>
    </w:docPart>
    <w:docPart>
      <w:docPartPr>
        <w:name w:val="3B8100158A564C24BFD14BC5322FFD64"/>
        <w:category>
          <w:name w:val="Général"/>
          <w:gallery w:val="placeholder"/>
        </w:category>
        <w:types>
          <w:type w:val="bbPlcHdr"/>
        </w:types>
        <w:behaviors>
          <w:behavior w:val="content"/>
        </w:behaviors>
        <w:guid w:val="{D968CBCF-9596-49C3-B3FB-A2984D2A5F53}"/>
      </w:docPartPr>
      <w:docPartBody>
        <w:p w:rsidR="00000000" w:rsidRDefault="00622CA1" w:rsidP="00622CA1">
          <w:pPr>
            <w:pStyle w:val="3B8100158A564C24BFD14BC5322FFD64"/>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CA1"/>
    <w:rsid w:val="001F4832"/>
    <w:rsid w:val="00622CA1"/>
    <w:rsid w:val="008C44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B312B19DEC940908EEC6C246D42FF6E">
    <w:name w:val="EB312B19DEC940908EEC6C246D42FF6E"/>
    <w:rsid w:val="00622CA1"/>
  </w:style>
  <w:style w:type="paragraph" w:customStyle="1" w:styleId="3B13035E067744C9BE1587398B953056">
    <w:name w:val="3B13035E067744C9BE1587398B953056"/>
    <w:rsid w:val="00622CA1"/>
  </w:style>
  <w:style w:type="paragraph" w:customStyle="1" w:styleId="26266DDB6FA642DFA7B1EC88E03676AF">
    <w:name w:val="26266DDB6FA642DFA7B1EC88E03676AF"/>
    <w:rsid w:val="00622CA1"/>
  </w:style>
  <w:style w:type="paragraph" w:customStyle="1" w:styleId="3B8100158A564C24BFD14BC5322FFD64">
    <w:name w:val="3B8100158A564C24BFD14BC5322FFD64"/>
    <w:rsid w:val="00622CA1"/>
  </w:style>
  <w:style w:type="paragraph" w:customStyle="1" w:styleId="5C8850AF53DA4A82B92E23E99F120820">
    <w:name w:val="5C8850AF53DA4A82B92E23E99F120820"/>
    <w:rsid w:val="00622C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880</Words>
  <Characters>4843</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Spécifications techniques</dc:title>
  <dc:subject/>
  <dc:creator>Salekha FALL, Jorys KANCEL</dc:creator>
  <cp:keywords/>
  <dc:description/>
  <cp:lastModifiedBy>Jorys KANCEL</cp:lastModifiedBy>
  <cp:revision>3</cp:revision>
  <dcterms:created xsi:type="dcterms:W3CDTF">2025-11-23T17:49:00Z</dcterms:created>
  <dcterms:modified xsi:type="dcterms:W3CDTF">2025-11-23T18:27:00Z</dcterms:modified>
</cp:coreProperties>
</file>