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D09" w:rsidRPr="00594D09" w:rsidRDefault="00594D09" w:rsidP="00594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4D09">
        <w:rPr>
          <w:rFonts w:ascii="Times New Roman" w:eastAsia="Times New Roman" w:hAnsi="Times New Roman" w:cs="Times New Roman"/>
          <w:b/>
          <w:bCs/>
          <w:sz w:val="36"/>
          <w:szCs w:val="36"/>
        </w:rPr>
        <w:t>UGOVOR O POSLOVNO-TEHNIČKOJ SARADNJI</w:t>
      </w:r>
    </w:p>
    <w:p w:rsidR="00594D09" w:rsidRPr="00594D09" w:rsidRDefault="00594D09" w:rsidP="0059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Zaključen dana ____________ 2026. godine u ______________________, između:</w:t>
      </w:r>
    </w:p>
    <w:p w:rsidR="00594D09" w:rsidRPr="00594D09" w:rsidRDefault="00594D09" w:rsidP="00594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b/>
          <w:bCs/>
          <w:sz w:val="24"/>
          <w:szCs w:val="24"/>
        </w:rPr>
        <w:t>REGIONALNA RAZVOJNA AGENCIJA „JUŽNI BANAT“ d.o.o. Pančevo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, Karađorđeva 4, 26000 Pančevo, MB 21263001, PIB 109898548, koju zastupa direktor </w:t>
      </w:r>
      <w:r w:rsidRPr="00594D09">
        <w:rPr>
          <w:rFonts w:ascii="Times New Roman" w:eastAsia="Times New Roman" w:hAnsi="Times New Roman" w:cs="Times New Roman"/>
          <w:b/>
          <w:bCs/>
          <w:sz w:val="24"/>
          <w:szCs w:val="24"/>
        </w:rPr>
        <w:t>Igor Knežević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 (u daljem tekstu: </w:t>
      </w:r>
      <w:r w:rsidRPr="00594D09">
        <w:rPr>
          <w:rFonts w:ascii="Times New Roman" w:eastAsia="Times New Roman" w:hAnsi="Times New Roman" w:cs="Times New Roman"/>
          <w:b/>
          <w:bCs/>
          <w:sz w:val="24"/>
          <w:szCs w:val="24"/>
        </w:rPr>
        <w:t>RRA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594D09" w:rsidRPr="00594D09" w:rsidRDefault="00594D09" w:rsidP="0059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i</w:t>
      </w:r>
    </w:p>
    <w:p w:rsidR="00594D09" w:rsidRPr="00594D09" w:rsidRDefault="00594D09" w:rsidP="00594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b/>
          <w:bCs/>
          <w:sz w:val="24"/>
          <w:szCs w:val="24"/>
        </w:rPr>
        <w:t>ISTRAŽIVAČKO-RAZVOJNI INSTITUT „TAMIŠ“ d.o.o. Pančevo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, Novoseljanski put 33, 26000 Pančevo, MB 08047642, PIB 101052223, koju zastupa direktor </w:t>
      </w:r>
      <w:r w:rsidRPr="00594D09">
        <w:rPr>
          <w:rFonts w:ascii="Times New Roman" w:eastAsia="Times New Roman" w:hAnsi="Times New Roman" w:cs="Times New Roman"/>
          <w:b/>
          <w:bCs/>
          <w:sz w:val="24"/>
          <w:szCs w:val="24"/>
        </w:rPr>
        <w:t>dr Svetlana Roljević Nikolić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 (u daljem tekstu: </w:t>
      </w:r>
      <w:r w:rsidRPr="00594D09">
        <w:rPr>
          <w:rFonts w:ascii="Times New Roman" w:eastAsia="Times New Roman" w:hAnsi="Times New Roman" w:cs="Times New Roman"/>
          <w:b/>
          <w:bCs/>
          <w:sz w:val="24"/>
          <w:szCs w:val="24"/>
        </w:rPr>
        <w:t>Institut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594D09" w:rsidRPr="00594D09" w:rsidRDefault="00594D09" w:rsidP="0059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RRA i Institut zajedno u daljem tekstu: </w:t>
      </w:r>
      <w:r w:rsidRPr="00594D09">
        <w:rPr>
          <w:rFonts w:ascii="Times New Roman" w:eastAsia="Times New Roman" w:hAnsi="Times New Roman" w:cs="Times New Roman"/>
          <w:b/>
          <w:bCs/>
          <w:sz w:val="24"/>
          <w:szCs w:val="24"/>
        </w:rPr>
        <w:t>Ugovorne strane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4D09" w:rsidRPr="00594D09" w:rsidRDefault="00594D09" w:rsidP="0059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94D09" w:rsidRPr="00594D09" w:rsidRDefault="00594D09" w:rsidP="0059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Predmet ugovora</w:t>
      </w:r>
    </w:p>
    <w:p w:rsidR="00594D09" w:rsidRPr="00594D09" w:rsidRDefault="00594D09" w:rsidP="0059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Predmet ovog ugovora je uspostavljanje poslovno-tehničke saradnje Ugovornih strana radi razvoja i realizacije aktivnosti u oblasti </w:t>
      </w:r>
      <w:r w:rsidRPr="00594D09">
        <w:rPr>
          <w:rFonts w:ascii="Times New Roman" w:eastAsia="Times New Roman" w:hAnsi="Times New Roman" w:cs="Times New Roman"/>
          <w:b/>
          <w:bCs/>
          <w:sz w:val="24"/>
          <w:szCs w:val="24"/>
        </w:rPr>
        <w:t>precizne poljoprivrede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>, koje obuhvataju:</w:t>
      </w:r>
    </w:p>
    <w:p w:rsidR="00594D09" w:rsidRPr="00594D09" w:rsidRDefault="00594D09" w:rsidP="00594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primenu i korišćenje senzora za merenje:</w:t>
      </w:r>
    </w:p>
    <w:p w:rsidR="00594D09" w:rsidRPr="00594D09" w:rsidRDefault="00594D09" w:rsidP="00594D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temperature zemljišta,</w:t>
      </w:r>
    </w:p>
    <w:p w:rsidR="00594D09" w:rsidRPr="00594D09" w:rsidRDefault="00594D09" w:rsidP="00594D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vlažnosti zemljišta,</w:t>
      </w:r>
    </w:p>
    <w:p w:rsidR="00594D09" w:rsidRPr="00594D09" w:rsidRDefault="00594D09" w:rsidP="00594D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električne provodljivosti (EC) zemljišta,</w:t>
      </w:r>
    </w:p>
    <w:p w:rsidR="00594D09" w:rsidRPr="00594D09" w:rsidRDefault="00594D09" w:rsidP="00594D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pH vrednosti zemljišta,</w:t>
      </w:r>
    </w:p>
    <w:p w:rsidR="00594D09" w:rsidRPr="00594D09" w:rsidRDefault="00594D09" w:rsidP="00594D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NPK (azot-fosfor-kalijum),</w:t>
      </w:r>
    </w:p>
    <w:p w:rsidR="00594D09" w:rsidRPr="00594D09" w:rsidRDefault="00594D09" w:rsidP="00594D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vlažnosti lista;</w:t>
      </w:r>
    </w:p>
    <w:p w:rsidR="00594D09" w:rsidRPr="00594D09" w:rsidRDefault="00594D09" w:rsidP="00594D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b/>
          <w:bCs/>
          <w:sz w:val="24"/>
          <w:szCs w:val="24"/>
        </w:rPr>
        <w:t>snimanja dronom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 korišćenjem </w:t>
      </w:r>
      <w:r w:rsidRPr="00594D09">
        <w:rPr>
          <w:rFonts w:ascii="Times New Roman" w:eastAsia="Times New Roman" w:hAnsi="Times New Roman" w:cs="Times New Roman"/>
          <w:b/>
          <w:bCs/>
          <w:sz w:val="24"/>
          <w:szCs w:val="24"/>
        </w:rPr>
        <w:t>multispektralne kamere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 (odvojeno kao zaseban skup aktivnosti i podataka);</w:t>
      </w:r>
    </w:p>
    <w:p w:rsidR="00594D09" w:rsidRPr="00594D09" w:rsidRDefault="00594D09" w:rsidP="00594D09">
      <w:pPr>
        <w:numPr>
          <w:ilvl w:val="0"/>
          <w:numId w:val="5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izradu </w:t>
      </w:r>
      <w:r w:rsidRPr="00594D09">
        <w:rPr>
          <w:rFonts w:ascii="Times New Roman" w:eastAsia="Times New Roman" w:hAnsi="Times New Roman" w:cs="Times New Roman"/>
          <w:b/>
          <w:bCs/>
          <w:sz w:val="24"/>
          <w:szCs w:val="24"/>
        </w:rPr>
        <w:t>softverskog rešenja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 za prijem, skladištenje, obradu i analitiku rezultata dobijenih iz senzora i dron snimaka, kao i </w:t>
      </w:r>
      <w:r w:rsidRPr="00594D09">
        <w:rPr>
          <w:rFonts w:ascii="Times New Roman" w:eastAsia="Times New Roman" w:hAnsi="Times New Roman" w:cs="Times New Roman"/>
          <w:b/>
          <w:bCs/>
          <w:sz w:val="24"/>
          <w:szCs w:val="24"/>
        </w:rPr>
        <w:t>prikaz rezultata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 na desktop računarima i mobilnim uređajima (web aplikacija).</w:t>
      </w:r>
    </w:p>
    <w:p w:rsidR="00594D09" w:rsidRPr="00594D09" w:rsidRDefault="00594D09" w:rsidP="0059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94D09" w:rsidRPr="00594D09" w:rsidRDefault="00594D09" w:rsidP="0059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Član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. Ciljevi saradnje</w:t>
      </w:r>
    </w:p>
    <w:p w:rsidR="00594D09" w:rsidRPr="00594D09" w:rsidRDefault="00594D09" w:rsidP="0059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Ciljevi saradnje su:</w:t>
      </w:r>
    </w:p>
    <w:p w:rsidR="00594D09" w:rsidRPr="00594D09" w:rsidRDefault="00594D09" w:rsidP="00594D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lastRenderedPageBreak/>
        <w:t>unapređenje produktivnosti i efikasnosti poljoprivredne proizvodnje kroz merenja i analitiku,</w:t>
      </w:r>
    </w:p>
    <w:p w:rsidR="00594D09" w:rsidRPr="00594D09" w:rsidRDefault="00594D09" w:rsidP="00594D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kreiranje preporuka zasnovanih na podacima (navodnjavanje, ishrana biljaka, tretmani),</w:t>
      </w:r>
    </w:p>
    <w:p w:rsidR="00594D09" w:rsidRPr="00594D09" w:rsidRDefault="00594D09" w:rsidP="00594D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razvoj demonstracionih pilot-lokacija i prenos znanja ka korisnicima (poljoprivrednici, zadruge, preduzeća),</w:t>
      </w:r>
    </w:p>
    <w:p w:rsidR="00594D09" w:rsidRPr="00594D09" w:rsidRDefault="00594D09" w:rsidP="00594D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razvoj održivog softverskog rešenja koje se može skalirati na više korisnika i parcela.</w:t>
      </w:r>
    </w:p>
    <w:p w:rsidR="00594D09" w:rsidRPr="00594D09" w:rsidRDefault="00594D09" w:rsidP="0059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94D09" w:rsidRPr="00594D09" w:rsidRDefault="00594D09" w:rsidP="0059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Član 2</w:t>
      </w: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. Organizacija i upravljanje saradnjom</w:t>
      </w:r>
    </w:p>
    <w:p w:rsidR="00594D09" w:rsidRPr="00594D09" w:rsidRDefault="00594D09" w:rsidP="0059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(1) Ugovorne strane formiraju </w:t>
      </w:r>
      <w:r w:rsidRPr="00594D09">
        <w:rPr>
          <w:rFonts w:ascii="Times New Roman" w:eastAsia="Times New Roman" w:hAnsi="Times New Roman" w:cs="Times New Roman"/>
          <w:b/>
          <w:bCs/>
          <w:sz w:val="24"/>
          <w:szCs w:val="24"/>
        </w:rPr>
        <w:t>Koordinacioni tim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 (po najmanje 2 člana iz svake strane).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br/>
        <w:t>(2) Koordinacioni tim usvaja plan rada, dinamiku aktivnosti, standarde merenja, način razmene podataka i prioritete razvoja softvera.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br/>
        <w:t>(3) Operativna komunikacija se vodi pisanim putem (e-mail, zapisnici sa sastanaka). Sastanci najmanje jednom mesečno ili po potrebi.</w:t>
      </w:r>
    </w:p>
    <w:p w:rsidR="00594D09" w:rsidRPr="00594D09" w:rsidRDefault="00594D09" w:rsidP="0059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94D09" w:rsidRPr="00594D09" w:rsidRDefault="00594D09" w:rsidP="0059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Član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. Obaveze RRA</w:t>
      </w:r>
    </w:p>
    <w:p w:rsidR="00594D09" w:rsidRPr="00594D09" w:rsidRDefault="00594D09" w:rsidP="0059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RRA se obavezuje da, u okviru svojih kapaciteta:</w:t>
      </w:r>
    </w:p>
    <w:p w:rsidR="00594D09" w:rsidRPr="00594D09" w:rsidRDefault="00594D09" w:rsidP="00594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koordinira saradnju sa lokalnim partnerima i korisnicima (JLS, udruženja, poljoprivredna gazdinstva, privreda);</w:t>
      </w:r>
    </w:p>
    <w:p w:rsidR="00594D09" w:rsidRPr="00594D09" w:rsidRDefault="00594D09" w:rsidP="00594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učestvuje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 pripremi projektnih predloga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94D09" w:rsidRPr="00594D09" w:rsidRDefault="00594D09" w:rsidP="00594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obezbedi logističku i organizacionu podršku za radionice, prezentacije rezultata i diseminaciju;</w:t>
      </w:r>
    </w:p>
    <w:p w:rsidR="00594D09" w:rsidRPr="00594D09" w:rsidRDefault="00594D09" w:rsidP="00594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učestvuje u definisanju funkcionalnih zahteva za softversko rešenje iz ugla korisnika (prikaz, izveštaji, mapiranje);</w:t>
      </w:r>
    </w:p>
    <w:p w:rsidR="00594D09" w:rsidRPr="00594D09" w:rsidRDefault="00594D09" w:rsidP="0059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94D09" w:rsidRPr="00594D09" w:rsidRDefault="00594D09" w:rsidP="0059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Član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. Obaveze Instituta</w:t>
      </w:r>
    </w:p>
    <w:p w:rsidR="00594D09" w:rsidRPr="00594D09" w:rsidRDefault="00594D09" w:rsidP="0059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Institut se obavezuje da, u okviru svojih kapaciteta:</w:t>
      </w:r>
    </w:p>
    <w:p w:rsidR="00594D09" w:rsidRPr="00594D09" w:rsidRDefault="00594D09" w:rsidP="00594D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definiše metodologiju merenja, standarde uzorkovanja, kalibraciju i validaciju senzora;</w:t>
      </w:r>
    </w:p>
    <w:p w:rsidR="00594D09" w:rsidRPr="00594D09" w:rsidRDefault="00594D09" w:rsidP="00594D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organizuje postavljanje, održavanje i očitavanje senzora, kao i prateću agro-stručnu interpretaciju;</w:t>
      </w:r>
    </w:p>
    <w:p w:rsidR="00594D09" w:rsidRPr="00594D09" w:rsidRDefault="00594D09" w:rsidP="00594D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pripremi uslove za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 snimanja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>ultispektralnom kamerom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sa drona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94D09" w:rsidRPr="00594D09" w:rsidRDefault="00594D09" w:rsidP="00594D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definiše analitičke modele/indikatore (npr. NDVI i slični indeksi, pragovi za alarmiranje, trendovi);</w:t>
      </w:r>
    </w:p>
    <w:p w:rsidR="00594D09" w:rsidRPr="00594D09" w:rsidRDefault="00594D09" w:rsidP="00594D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pruži stručnu podršku razvoju softverskog rešenja (specifik</w:t>
      </w:r>
      <w:r>
        <w:rPr>
          <w:rFonts w:ascii="Times New Roman" w:eastAsia="Times New Roman" w:hAnsi="Times New Roman" w:cs="Times New Roman"/>
          <w:sz w:val="24"/>
          <w:szCs w:val="24"/>
        </w:rPr>
        <w:t>acije podataka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>, validacija rezultata).</w:t>
      </w:r>
    </w:p>
    <w:p w:rsidR="00594D09" w:rsidRPr="00594D09" w:rsidRDefault="00594D09" w:rsidP="0059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594D09" w:rsidRPr="00594D09" w:rsidRDefault="00594D09" w:rsidP="0059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Član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. Senzori i dron snimanja – tehnički opseg</w:t>
      </w:r>
    </w:p>
    <w:p w:rsidR="00594D09" w:rsidRPr="00594D09" w:rsidRDefault="00594D09" w:rsidP="0059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(1) Tačan izbor i tip senzora, proizvođač i model opreme, učestalost i način merenja, način napajanja, kao i tehnologije i protokoli komunikacije (uključujući, ali ne ograničavajući se na LoRaWAN, NB-IoT, LTE, Wi-Fi ili druge odgovarajuće tehnologije), biće određeni sporazumno od strane ugovornih strana tokom realizacije ovog ugovora, u skladu sa tehničkim mogućnostima, potrebama projek</w:t>
      </w:r>
      <w:r>
        <w:rPr>
          <w:rFonts w:ascii="Times New Roman" w:eastAsia="Times New Roman" w:hAnsi="Times New Roman" w:cs="Times New Roman"/>
          <w:sz w:val="24"/>
          <w:szCs w:val="24"/>
        </w:rPr>
        <w:t>ta i uslovima na terenu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br/>
        <w:t>(2) Snimanje poljoprivrednih površina bespilotnim letelicama (dronovima) uz korišćenje multispektralne kamere sprovodiće se u skladu sa potrebama projekta i dogovorom ugovornih strana, u cilju prikupljanja podataka o stanju zemljišta i vegetacije.</w:t>
      </w:r>
    </w:p>
    <w:p w:rsidR="00594D09" w:rsidRPr="00594D09" w:rsidRDefault="00594D09" w:rsidP="0059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94D09" w:rsidRPr="00594D09" w:rsidRDefault="00594D09" w:rsidP="0059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Član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. Softversko rešenje – funkcionalnosti</w:t>
      </w:r>
    </w:p>
    <w:p w:rsidR="00594D09" w:rsidRPr="00594D09" w:rsidRDefault="00594D09" w:rsidP="0059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Softversko rešenje treba da obezbedi:</w:t>
      </w:r>
    </w:p>
    <w:p w:rsidR="00594D09" w:rsidRPr="00594D09" w:rsidRDefault="00594D09" w:rsidP="00594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prijem i skladištenje podataka sa senzora i dron snimaka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>uz korišćenje multispektralne kamere,</w:t>
      </w:r>
    </w:p>
    <w:p w:rsidR="00594D09" w:rsidRPr="00594D09" w:rsidRDefault="00594D09" w:rsidP="00594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obradu i analitiku (grafici, mape, indeksi, trendovi),</w:t>
      </w:r>
    </w:p>
    <w:p w:rsidR="00594D09" w:rsidRPr="00594D09" w:rsidRDefault="00594D09" w:rsidP="00594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korisničke uloge i pristupe (admin/stručnjak/korisnik),</w:t>
      </w:r>
    </w:p>
    <w:p w:rsidR="00594D09" w:rsidRPr="00594D09" w:rsidRDefault="00594D09" w:rsidP="00594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prikaz na desktop i mobilnim uređajima (responsivni web),</w:t>
      </w:r>
    </w:p>
    <w:p w:rsidR="00594D09" w:rsidRPr="00594D09" w:rsidRDefault="00594D09" w:rsidP="00594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izvoz izveštaja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(PDF/CSV) i sistem obaveštenja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4D09" w:rsidRPr="00594D09" w:rsidRDefault="00594D09" w:rsidP="0059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94D09" w:rsidRPr="00594D09" w:rsidRDefault="00594D09" w:rsidP="0059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Član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. Podaci, vlasništvo nad podacima i pristup</w:t>
      </w:r>
    </w:p>
    <w:p w:rsidR="00594D09" w:rsidRPr="00594D09" w:rsidRDefault="00594D09" w:rsidP="0059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(1) Ugovorne strane se saglašavaju da su podaci prikupljeni senzorima i dronom </w:t>
      </w:r>
      <w:r w:rsidRPr="00594D09">
        <w:rPr>
          <w:rFonts w:ascii="Times New Roman" w:eastAsia="Times New Roman" w:hAnsi="Times New Roman" w:cs="Times New Roman"/>
          <w:b/>
          <w:bCs/>
          <w:sz w:val="24"/>
          <w:szCs w:val="24"/>
        </w:rPr>
        <w:t>poslovno osetljivi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br/>
        <w:t>(2) Vlasništvo nad sirovim podacima i pravila korišćenja za svaku pilot-lokaciju regulišu se saglasnošću vlasnika/korisnika parcela.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br/>
        <w:t>(3) Ugovorne strane imaju pravo korišćenja podataka isključivo u svrhe realizacije ovog ugovora, osim ako se pisano ne dogovori drugačije.</w:t>
      </w:r>
    </w:p>
    <w:p w:rsidR="00594D09" w:rsidRPr="00594D09" w:rsidRDefault="00594D09" w:rsidP="0059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94D09" w:rsidRPr="00594D09" w:rsidRDefault="005B59DB" w:rsidP="0059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Član 8</w:t>
      </w:r>
      <w:r w:rsidR="00594D09"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. Intelektualna svojina (IP)</w:t>
      </w:r>
    </w:p>
    <w:p w:rsidR="005B59DB" w:rsidRDefault="00594D09" w:rsidP="005B59DB">
      <w:pPr>
        <w:pStyle w:val="NormalWeb"/>
        <w:spacing w:before="240" w:beforeAutospacing="0"/>
      </w:pPr>
      <w:r w:rsidRPr="00594D09">
        <w:t>(1) Svaka strana zadržava prava na svom prethodno postojećem znanju, metodologijama, dokumentaciji i softveru (background IP).</w:t>
      </w:r>
    </w:p>
    <w:p w:rsidR="005B59DB" w:rsidRDefault="005B59DB" w:rsidP="005B59DB">
      <w:pPr>
        <w:pStyle w:val="NormalWeb"/>
        <w:spacing w:before="240" w:beforeAutospacing="0"/>
      </w:pPr>
      <w:r>
        <w:t xml:space="preserve">(2) Sva imovinska prava intelektualne svojine na novonastalim softverskim rešenjima, uključujući, ali ne ograničavajući se na izvorni kod (source code), objektni kod, baze podataka, </w:t>
      </w:r>
      <w:r>
        <w:lastRenderedPageBreak/>
        <w:t>arhitekturu sistema i prateću dokumentaciju, razvijene u okviru realizacije ovog ugovora, pripadaju strani koja je izvršila razvoj softvera (izvođaču).</w:t>
      </w:r>
    </w:p>
    <w:p w:rsidR="005B59DB" w:rsidRDefault="005B59DB" w:rsidP="005B59DB">
      <w:pPr>
        <w:pStyle w:val="NormalWeb"/>
      </w:pPr>
      <w:r>
        <w:t xml:space="preserve">(3) Izvođač softvera ovim putem dodeljuje </w:t>
      </w:r>
      <w:r>
        <w:rPr>
          <w:rStyle w:val="Strong"/>
        </w:rPr>
        <w:t>Regionalnoj razvojnoj agenciji „Južni Banat“ d.o.o. Pančevo</w:t>
      </w:r>
      <w:r>
        <w:t xml:space="preserve"> i </w:t>
      </w:r>
      <w:r>
        <w:rPr>
          <w:rStyle w:val="Strong"/>
        </w:rPr>
        <w:t>Istraživačko-razvojnom institutu „Tamiš“ d.o.o. Pančevo</w:t>
      </w:r>
      <w:r>
        <w:t xml:space="preserve"> </w:t>
      </w:r>
      <w:r>
        <w:rPr>
          <w:rStyle w:val="Strong"/>
        </w:rPr>
        <w:t>neisključivo, neprenosivo i vremenski neograničeno pravo korišćenja</w:t>
      </w:r>
      <w:r>
        <w:t xml:space="preserve"> navedenih softverskih rešenja, isključivo u svrhe realizacije aktivnosti iz ovog ugovora i za interne, razvojne i demonstracione potrebe.</w:t>
      </w:r>
    </w:p>
    <w:p w:rsidR="005B59DB" w:rsidRDefault="005B59DB" w:rsidP="005B59DB">
      <w:pPr>
        <w:pStyle w:val="NormalWeb"/>
      </w:pPr>
      <w:r>
        <w:t>(4) Pravo korišćenja iz prethodnog stava ne uključuje pravo izmene izvornog koda, pravo dalje distribucije, ustupanja trećim licima, komercijalne eksploatacije ili davanja podlicenci, osim ako se ugovorne strane o tome naknadno ne sporazume posebnim pisanim ugovorom.</w:t>
      </w:r>
    </w:p>
    <w:p w:rsidR="00594D09" w:rsidRPr="00594D09" w:rsidRDefault="00594D09" w:rsidP="0059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94D09" w:rsidRPr="00594D09" w:rsidRDefault="00594D09" w:rsidP="0059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Član </w:t>
      </w:r>
      <w:r w:rsidR="005B59DB">
        <w:rPr>
          <w:rFonts w:ascii="Times New Roman" w:eastAsia="Times New Roman" w:hAnsi="Times New Roman" w:cs="Times New Roman"/>
          <w:b/>
          <w:bCs/>
          <w:sz w:val="27"/>
          <w:szCs w:val="27"/>
        </w:rPr>
        <w:t>9</w:t>
      </w: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. Poverljivost</w:t>
      </w:r>
    </w:p>
    <w:p w:rsidR="00594D09" w:rsidRPr="00594D09" w:rsidRDefault="00594D09" w:rsidP="0059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(1) Ugovorne strane će čuvati kao poverljive sve tehničke, poslovne i organizacione informacije do kojih dođu u vezi sa realizacijom ugovora.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br/>
        <w:t xml:space="preserve">(2) Obaveza poverljivosti važi tokom trajanja ugovora i </w:t>
      </w:r>
      <w:r w:rsidRPr="00594D09">
        <w:rPr>
          <w:rFonts w:ascii="Times New Roman" w:eastAsia="Times New Roman" w:hAnsi="Times New Roman" w:cs="Times New Roman"/>
          <w:b/>
          <w:bCs/>
          <w:sz w:val="24"/>
          <w:szCs w:val="24"/>
        </w:rPr>
        <w:t>3 (tri) godine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 nakon prestanka, osim ako je zakonom drugačije propisano.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br/>
        <w:t>(3) Objave za medije, prezentacije i javna saopštenja vrše se uz prethodnu pisanu saglasnost druge strane.</w:t>
      </w:r>
    </w:p>
    <w:p w:rsidR="00594D09" w:rsidRPr="00594D09" w:rsidRDefault="00594D09" w:rsidP="0059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94D09" w:rsidRPr="00594D09" w:rsidRDefault="00594D09" w:rsidP="0059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Član 1</w:t>
      </w:r>
      <w:r w:rsidR="005B59DB">
        <w:rPr>
          <w:rFonts w:ascii="Times New Roman" w:eastAsia="Times New Roman" w:hAnsi="Times New Roman" w:cs="Times New Roman"/>
          <w:b/>
          <w:bCs/>
          <w:sz w:val="27"/>
          <w:szCs w:val="27"/>
        </w:rPr>
        <w:t>0</w:t>
      </w: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. Dron operacije i usklađenost</w:t>
      </w:r>
    </w:p>
    <w:p w:rsidR="00594D09" w:rsidRPr="00594D09" w:rsidRDefault="00594D09" w:rsidP="0059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Institut (ili strana koja izvodi let) odgovoran je da se sve aktivnosti snimanja dronom obavljaju u skladu sa važećim propisima Republike Srbije, uključujući potrebne dozvole, osposobljenost operatera, bezbednosne procedure i saglasnosti vlasnika/korisnika zemljišta.</w:t>
      </w:r>
    </w:p>
    <w:p w:rsidR="00594D09" w:rsidRPr="00594D09" w:rsidRDefault="00594D09" w:rsidP="0059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94D09" w:rsidRPr="00594D09" w:rsidRDefault="00594D09" w:rsidP="0059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Član 1</w:t>
      </w:r>
      <w:r w:rsidR="005B59DB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. Finansiranje i troškovi</w:t>
      </w:r>
    </w:p>
    <w:p w:rsidR="005B59DB" w:rsidRDefault="005B59DB" w:rsidP="005B59DB">
      <w:pPr>
        <w:pStyle w:val="NormalWeb"/>
      </w:pPr>
      <w:r>
        <w:t xml:space="preserve">(1) Finansiranje aktivnosti koje se realizuju u okviru ovog ugovora obezbeđuje </w:t>
      </w:r>
      <w:r>
        <w:rPr>
          <w:rStyle w:val="Strong"/>
        </w:rPr>
        <w:t>Regionalna razvojna agencija „Južni Banat“ d.o.o. Pančevo</w:t>
      </w:r>
      <w:r>
        <w:t>, u skladu sa svojim programima, raspoloživim sredstvima i odobrenim projektnim budžetima.</w:t>
      </w:r>
    </w:p>
    <w:p w:rsidR="005B59DB" w:rsidRDefault="005B59DB" w:rsidP="005B59DB">
      <w:pPr>
        <w:pStyle w:val="NormalWeb"/>
      </w:pPr>
      <w:r>
        <w:t>(2) Sredstva iz stava 1. ovog člana mogu obuhvatati troškove nabavke i korišćenja opreme, senzora i prateće infrastrukture, troškove dron snimanja, razvoja softverskog rešenja, stručnog rada, kao i druge opravdane troškove neophodne za realizaciju aktivnosti iz ovog ugovora.</w:t>
      </w:r>
    </w:p>
    <w:p w:rsidR="00594D09" w:rsidRPr="00594D09" w:rsidRDefault="00594D09" w:rsidP="0059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94D09" w:rsidRPr="00594D09" w:rsidRDefault="00594D09" w:rsidP="0059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Član 1</w:t>
      </w:r>
      <w:r w:rsidR="005B59DB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. Odgovornost</w:t>
      </w:r>
    </w:p>
    <w:p w:rsidR="00594D09" w:rsidRPr="00594D09" w:rsidRDefault="00594D09" w:rsidP="0059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(1) Svaka strana odgovara za štetu koju prouzrokuje namerno ili krajnjom nepažnjom.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br/>
        <w:t>(2) Ugovorne strane nisu odgovorne za kašnjenja/uspeh usled više sile, vremenskih uslova (bitno za dron), prekida komunikacione mreže, ili postupanja trećih lica van njihove kontrole.</w:t>
      </w:r>
    </w:p>
    <w:p w:rsidR="00594D09" w:rsidRPr="00594D09" w:rsidRDefault="00594D09" w:rsidP="0059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94D09" w:rsidRPr="00594D09" w:rsidRDefault="00594D09" w:rsidP="0059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Član 1</w:t>
      </w:r>
      <w:r w:rsidR="005B59DB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. Trajanje ugovora</w:t>
      </w:r>
    </w:p>
    <w:p w:rsidR="00594D09" w:rsidRPr="00594D09" w:rsidRDefault="00594D09" w:rsidP="0059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(1) Ovaj ugovor se zaključuje na period od </w:t>
      </w:r>
      <w:r w:rsidRPr="00594D09">
        <w:rPr>
          <w:rFonts w:ascii="Times New Roman" w:eastAsia="Times New Roman" w:hAnsi="Times New Roman" w:cs="Times New Roman"/>
          <w:b/>
          <w:bCs/>
          <w:sz w:val="24"/>
          <w:szCs w:val="24"/>
        </w:rPr>
        <w:t>____ (npr. 24) meseca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 od dana potpisivanja.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br/>
        <w:t>(2) Produženje se vrši aneksom, sporazumno, najmanje 30 dana pre isteka.</w:t>
      </w:r>
    </w:p>
    <w:p w:rsidR="00594D09" w:rsidRPr="00594D09" w:rsidRDefault="00594D09" w:rsidP="0059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94D09" w:rsidRPr="00594D09" w:rsidRDefault="00594D09" w:rsidP="0059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Član 1</w:t>
      </w:r>
      <w:r w:rsidR="005B59DB"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. Raskid ugovora</w:t>
      </w:r>
    </w:p>
    <w:p w:rsidR="00594D09" w:rsidRPr="00594D09" w:rsidRDefault="00594D09" w:rsidP="0059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(1) Svaka strana može raskinuti ugovor uz pisano obaveštenje uz otkazni rok od </w:t>
      </w:r>
      <w:r w:rsidRPr="00594D09">
        <w:rPr>
          <w:rFonts w:ascii="Times New Roman" w:eastAsia="Times New Roman" w:hAnsi="Times New Roman" w:cs="Times New Roman"/>
          <w:b/>
          <w:bCs/>
          <w:sz w:val="24"/>
          <w:szCs w:val="24"/>
        </w:rPr>
        <w:t>30 dana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br/>
        <w:t>(2) U slučaju bitnog kršenja ugovora, druga strana može raskinuti ugovor odmah, uz pisano obrazloženje.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br/>
        <w:t>(3) Raskidom ne prestaju odredbe o poverljivosti i intelektualnoj svojini.</w:t>
      </w:r>
    </w:p>
    <w:p w:rsidR="00594D09" w:rsidRPr="00594D09" w:rsidRDefault="00594D09" w:rsidP="0059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94D09" w:rsidRPr="00594D09" w:rsidRDefault="00594D09" w:rsidP="0059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Član 1</w:t>
      </w:r>
      <w:r w:rsidR="005B59DB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. Rešavanje sporova i merodavno pravo</w:t>
      </w:r>
    </w:p>
    <w:p w:rsidR="00594D09" w:rsidRPr="00594D09" w:rsidRDefault="00594D09" w:rsidP="0059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(1) Ugovor se tumači i primenjuje po pravu Republike Srbije.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br/>
        <w:t xml:space="preserve">(2) Strane će sporove rešavati sporazumno, a ako to nije moguće, nadležan je nadležni sud u </w:t>
      </w:r>
      <w:r w:rsidRPr="00594D09">
        <w:rPr>
          <w:rFonts w:ascii="Times New Roman" w:eastAsia="Times New Roman" w:hAnsi="Times New Roman" w:cs="Times New Roman"/>
          <w:b/>
          <w:bCs/>
          <w:sz w:val="24"/>
          <w:szCs w:val="24"/>
        </w:rPr>
        <w:t>Pančevu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4D09" w:rsidRPr="00594D09" w:rsidRDefault="00594D09" w:rsidP="0059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94D09" w:rsidRPr="00594D09" w:rsidRDefault="00594D09" w:rsidP="0059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Član 1</w:t>
      </w:r>
      <w:r w:rsidR="008A57EB"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 w:rsidRPr="00594D09">
        <w:rPr>
          <w:rFonts w:ascii="Times New Roman" w:eastAsia="Times New Roman" w:hAnsi="Times New Roman" w:cs="Times New Roman"/>
          <w:b/>
          <w:bCs/>
          <w:sz w:val="27"/>
          <w:szCs w:val="27"/>
        </w:rPr>
        <w:t>. Završne odredbe</w:t>
      </w:r>
    </w:p>
    <w:p w:rsidR="00594D09" w:rsidRPr="00594D09" w:rsidRDefault="00594D09" w:rsidP="0059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(1) Ovaj ugovor stupa na snagu danom potpisivanja od strane obe ugovorne strane.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br/>
        <w:t xml:space="preserve">(2) Ugovor je sačinjen u </w:t>
      </w:r>
      <w:r w:rsidRPr="00594D09">
        <w:rPr>
          <w:rFonts w:ascii="Times New Roman" w:eastAsia="Times New Roman" w:hAnsi="Times New Roman" w:cs="Times New Roman"/>
          <w:b/>
          <w:bCs/>
          <w:sz w:val="24"/>
          <w:szCs w:val="24"/>
        </w:rPr>
        <w:t>4 (četiri)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 istovetna primerka, po 2 za svaku stranu.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94D09" w:rsidRPr="00594D09" w:rsidRDefault="00594D09" w:rsidP="0059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31EA2" w:rsidRDefault="00594D09" w:rsidP="00F31EA2">
      <w:pPr>
        <w:spacing w:before="100" w:beforeAutospacing="1" w:after="100" w:afterAutospacing="1" w:line="240" w:lineRule="auto"/>
        <w:ind w:left="5040" w:hanging="5040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Za </w:t>
      </w:r>
      <w:r w:rsidRPr="00594D09">
        <w:rPr>
          <w:rFonts w:ascii="Times New Roman" w:eastAsia="Times New Roman" w:hAnsi="Times New Roman" w:cs="Times New Roman"/>
          <w:b/>
          <w:bCs/>
          <w:sz w:val="24"/>
          <w:szCs w:val="24"/>
        </w:rPr>
        <w:t>RRA „Južni Banat“ d.o.o. Pančevo</w:t>
      </w:r>
      <w:r w:rsidR="00F31EA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F31EA2" w:rsidRPr="00594D09">
        <w:rPr>
          <w:rFonts w:ascii="Times New Roman" w:eastAsia="Times New Roman" w:hAnsi="Times New Roman" w:cs="Times New Roman"/>
          <w:sz w:val="24"/>
          <w:szCs w:val="24"/>
        </w:rPr>
        <w:t xml:space="preserve">Za </w:t>
      </w:r>
      <w:r w:rsidR="00F31EA2" w:rsidRPr="00594D09">
        <w:rPr>
          <w:rFonts w:ascii="Times New Roman" w:eastAsia="Times New Roman" w:hAnsi="Times New Roman" w:cs="Times New Roman"/>
          <w:b/>
          <w:bCs/>
          <w:sz w:val="24"/>
          <w:szCs w:val="24"/>
        </w:rPr>
        <w:t>Istraživačko-razvojni institut „Tamiš“ d.o.o. Pančevo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94D09" w:rsidRPr="00594D09" w:rsidRDefault="00594D09" w:rsidP="0059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lastRenderedPageBreak/>
        <w:t>Direktor: ________________________</w:t>
      </w:r>
      <w:r w:rsidR="00F31EA2">
        <w:rPr>
          <w:rFonts w:ascii="Times New Roman" w:eastAsia="Times New Roman" w:hAnsi="Times New Roman" w:cs="Times New Roman"/>
          <w:sz w:val="24"/>
          <w:szCs w:val="24"/>
        </w:rPr>
        <w:tab/>
      </w:r>
      <w:r w:rsidR="00F31EA2">
        <w:rPr>
          <w:rFonts w:ascii="Times New Roman" w:eastAsia="Times New Roman" w:hAnsi="Times New Roman" w:cs="Times New Roman"/>
          <w:sz w:val="24"/>
          <w:szCs w:val="24"/>
        </w:rPr>
        <w:tab/>
      </w:r>
      <w:r w:rsidR="00F31EA2" w:rsidRPr="00594D09">
        <w:rPr>
          <w:rFonts w:ascii="Times New Roman" w:eastAsia="Times New Roman" w:hAnsi="Times New Roman" w:cs="Times New Roman"/>
          <w:sz w:val="24"/>
          <w:szCs w:val="24"/>
        </w:rPr>
        <w:t>Direktor: ________________________</w:t>
      </w:r>
      <w:r w:rsidR="00F31EA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            </w:t>
      </w:r>
      <w:r w:rsidR="00F31EA2" w:rsidRPr="00594D09">
        <w:rPr>
          <w:rFonts w:ascii="Times New Roman" w:eastAsia="Times New Roman" w:hAnsi="Times New Roman" w:cs="Times New Roman"/>
          <w:sz w:val="24"/>
          <w:szCs w:val="24"/>
        </w:rPr>
        <w:t>(Igor Knežević)</w:t>
      </w:r>
      <w:r w:rsidR="00F31EA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</w:t>
      </w:r>
      <w:r w:rsidR="008A57EB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F31E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F31EA2" w:rsidRPr="00594D09">
        <w:rPr>
          <w:rFonts w:ascii="Times New Roman" w:eastAsia="Times New Roman" w:hAnsi="Times New Roman" w:cs="Times New Roman"/>
          <w:sz w:val="24"/>
          <w:szCs w:val="24"/>
        </w:rPr>
        <w:t>dr Svetlana Roljević Nikolić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94D09">
        <w:rPr>
          <w:rFonts w:ascii="Times New Roman" w:eastAsia="Times New Roman" w:hAnsi="Times New Roman" w:cs="Times New Roman"/>
          <w:sz w:val="24"/>
          <w:szCs w:val="24"/>
        </w:rPr>
        <w:br/>
        <w:t>Mesto</w:t>
      </w:r>
      <w:r w:rsidR="00F31EA2">
        <w:rPr>
          <w:rFonts w:ascii="Times New Roman" w:eastAsia="Times New Roman" w:hAnsi="Times New Roman" w:cs="Times New Roman"/>
          <w:sz w:val="24"/>
          <w:szCs w:val="24"/>
        </w:rPr>
        <w:t>/Datum: ____________________</w:t>
      </w:r>
      <w:r w:rsidR="008A57EB">
        <w:rPr>
          <w:rFonts w:ascii="Times New Roman" w:eastAsia="Times New Roman" w:hAnsi="Times New Roman" w:cs="Times New Roman"/>
          <w:sz w:val="24"/>
          <w:szCs w:val="24"/>
        </w:rPr>
        <w:tab/>
      </w:r>
      <w:r w:rsidR="008A57EB">
        <w:rPr>
          <w:rFonts w:ascii="Times New Roman" w:eastAsia="Times New Roman" w:hAnsi="Times New Roman" w:cs="Times New Roman"/>
          <w:sz w:val="24"/>
          <w:szCs w:val="24"/>
        </w:rPr>
        <w:tab/>
      </w:r>
      <w:r w:rsidR="008A57EB" w:rsidRPr="00594D09">
        <w:rPr>
          <w:rFonts w:ascii="Times New Roman" w:eastAsia="Times New Roman" w:hAnsi="Times New Roman" w:cs="Times New Roman"/>
          <w:sz w:val="24"/>
          <w:szCs w:val="24"/>
        </w:rPr>
        <w:t>Mesto</w:t>
      </w:r>
      <w:r w:rsidR="008A57EB">
        <w:rPr>
          <w:rFonts w:ascii="Times New Roman" w:eastAsia="Times New Roman" w:hAnsi="Times New Roman" w:cs="Times New Roman"/>
          <w:sz w:val="24"/>
          <w:szCs w:val="24"/>
        </w:rPr>
        <w:t>/Datum: ___________________</w:t>
      </w:r>
    </w:p>
    <w:p w:rsidR="00594D09" w:rsidRPr="00594D09" w:rsidRDefault="00594D09" w:rsidP="0059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09">
        <w:rPr>
          <w:rFonts w:ascii="Times New Roman" w:eastAsia="Times New Roman" w:hAnsi="Times New Roman" w:cs="Times New Roman"/>
          <w:sz w:val="24"/>
          <w:szCs w:val="24"/>
        </w:rPr>
        <w:t>Pečat</w:t>
      </w:r>
      <w:r w:rsidR="008A57EB">
        <w:rPr>
          <w:rFonts w:ascii="Times New Roman" w:eastAsia="Times New Roman" w:hAnsi="Times New Roman" w:cs="Times New Roman"/>
          <w:sz w:val="24"/>
          <w:szCs w:val="24"/>
        </w:rPr>
        <w:tab/>
      </w:r>
      <w:r w:rsidR="008A57EB">
        <w:rPr>
          <w:rFonts w:ascii="Times New Roman" w:eastAsia="Times New Roman" w:hAnsi="Times New Roman" w:cs="Times New Roman"/>
          <w:sz w:val="24"/>
          <w:szCs w:val="24"/>
        </w:rPr>
        <w:tab/>
      </w:r>
      <w:r w:rsidR="008A57EB">
        <w:rPr>
          <w:rFonts w:ascii="Times New Roman" w:eastAsia="Times New Roman" w:hAnsi="Times New Roman" w:cs="Times New Roman"/>
          <w:sz w:val="24"/>
          <w:szCs w:val="24"/>
        </w:rPr>
        <w:tab/>
      </w:r>
      <w:r w:rsidR="008A57EB">
        <w:rPr>
          <w:rFonts w:ascii="Times New Roman" w:eastAsia="Times New Roman" w:hAnsi="Times New Roman" w:cs="Times New Roman"/>
          <w:sz w:val="24"/>
          <w:szCs w:val="24"/>
        </w:rPr>
        <w:tab/>
      </w:r>
      <w:r w:rsidR="008A57EB">
        <w:rPr>
          <w:rFonts w:ascii="Times New Roman" w:eastAsia="Times New Roman" w:hAnsi="Times New Roman" w:cs="Times New Roman"/>
          <w:sz w:val="24"/>
          <w:szCs w:val="24"/>
        </w:rPr>
        <w:tab/>
      </w:r>
      <w:r w:rsidR="008A57EB">
        <w:rPr>
          <w:rFonts w:ascii="Times New Roman" w:eastAsia="Times New Roman" w:hAnsi="Times New Roman" w:cs="Times New Roman"/>
          <w:sz w:val="24"/>
          <w:szCs w:val="24"/>
        </w:rPr>
        <w:tab/>
      </w:r>
      <w:r w:rsidR="008A57EB">
        <w:rPr>
          <w:rFonts w:ascii="Times New Roman" w:eastAsia="Times New Roman" w:hAnsi="Times New Roman" w:cs="Times New Roman"/>
          <w:sz w:val="24"/>
          <w:szCs w:val="24"/>
        </w:rPr>
        <w:tab/>
      </w:r>
      <w:r w:rsidRPr="00594D09">
        <w:rPr>
          <w:rFonts w:ascii="Times New Roman" w:eastAsia="Times New Roman" w:hAnsi="Times New Roman" w:cs="Times New Roman"/>
          <w:sz w:val="24"/>
          <w:szCs w:val="24"/>
        </w:rPr>
        <w:t>Pečat</w:t>
      </w:r>
    </w:p>
    <w:p w:rsidR="00DD4927" w:rsidRDefault="00DD4927"/>
    <w:sectPr w:rsidR="00DD4927" w:rsidSect="00DD4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21F2C"/>
    <w:multiLevelType w:val="multilevel"/>
    <w:tmpl w:val="254AD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B3768C"/>
    <w:multiLevelType w:val="multilevel"/>
    <w:tmpl w:val="68DE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892A08"/>
    <w:multiLevelType w:val="multilevel"/>
    <w:tmpl w:val="459CE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C06711"/>
    <w:multiLevelType w:val="multilevel"/>
    <w:tmpl w:val="682E1D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B76E73"/>
    <w:multiLevelType w:val="multilevel"/>
    <w:tmpl w:val="17E4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1B497A"/>
    <w:multiLevelType w:val="multilevel"/>
    <w:tmpl w:val="31BA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7841B9"/>
    <w:multiLevelType w:val="multilevel"/>
    <w:tmpl w:val="563EF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CCC504F"/>
    <w:multiLevelType w:val="multilevel"/>
    <w:tmpl w:val="68E23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39808D1"/>
    <w:multiLevelType w:val="multilevel"/>
    <w:tmpl w:val="CFCA0A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BA559F0"/>
    <w:multiLevelType w:val="multilevel"/>
    <w:tmpl w:val="331A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9E53CC"/>
    <w:multiLevelType w:val="multilevel"/>
    <w:tmpl w:val="17DA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1"/>
  </w:num>
  <w:num w:numId="5">
    <w:abstractNumId w:val="3"/>
  </w:num>
  <w:num w:numId="6">
    <w:abstractNumId w:val="5"/>
  </w:num>
  <w:num w:numId="7">
    <w:abstractNumId w:val="2"/>
  </w:num>
  <w:num w:numId="8">
    <w:abstractNumId w:val="7"/>
  </w:num>
  <w:num w:numId="9">
    <w:abstractNumId w:val="10"/>
  </w:num>
  <w:num w:numId="10">
    <w:abstractNumId w:val="4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594D09"/>
    <w:rsid w:val="00546B00"/>
    <w:rsid w:val="00594D09"/>
    <w:rsid w:val="005B59DB"/>
    <w:rsid w:val="007A1E3A"/>
    <w:rsid w:val="007A231B"/>
    <w:rsid w:val="008A57EB"/>
    <w:rsid w:val="00A16D53"/>
    <w:rsid w:val="00A65E94"/>
    <w:rsid w:val="00DD4927"/>
    <w:rsid w:val="00DE7ED2"/>
    <w:rsid w:val="00E52199"/>
    <w:rsid w:val="00EB13F5"/>
    <w:rsid w:val="00F31E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4927"/>
  </w:style>
  <w:style w:type="paragraph" w:styleId="Heading2">
    <w:name w:val="heading 2"/>
    <w:basedOn w:val="Normal"/>
    <w:link w:val="Heading2Char"/>
    <w:uiPriority w:val="9"/>
    <w:qFormat/>
    <w:rsid w:val="00594D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94D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4D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94D0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94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4D0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65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1268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Sinisa</dc:creator>
  <cp:lastModifiedBy>Sinisa</cp:lastModifiedBy>
  <cp:revision>2</cp:revision>
  <dcterms:created xsi:type="dcterms:W3CDTF">2026-02-10T20:20:00Z</dcterms:created>
  <dcterms:modified xsi:type="dcterms:W3CDTF">2026-02-10T20:41:00Z</dcterms:modified>
</cp:coreProperties>
</file>