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 reliability estimations using accelerated stress testing (HASS, HALT) of electronics and mechanical subsystems, reliability 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75470F57" w14:textId="582849FE" w:rsidR="006E5840" w:rsidRDefault="006E5840" w:rsidP="006E5840">
      <w:pPr>
        <w:pStyle w:val="Resume-BulletText"/>
      </w:pPr>
      <w:r w:rsidRPr="006E5840">
        <w:t>Spearheaded the development of reliability/availability-centered (RAMS) preventive maintenance (PM) plans to maximize availability of product</w:t>
      </w:r>
    </w:p>
    <w:p w14:paraId="5F143279" w14:textId="088DFD94" w:rsidR="006E5840" w:rsidRDefault="006E5840" w:rsidP="006E5840">
      <w:pPr>
        <w:pStyle w:val="Resume-BulletText"/>
      </w:pPr>
      <w:r w:rsidRPr="006E5840">
        <w:t>Key leader in the development of fault tree analysis (FTA) and FMEA (P-FMEA &amp; D-FMEA).</w:t>
      </w:r>
    </w:p>
    <w:p w14:paraId="70221893" w14:textId="63E04476" w:rsidR="006E5840" w:rsidRDefault="006E5840" w:rsidP="006E5840">
      <w:pPr>
        <w:pStyle w:val="Resume-BulletText"/>
      </w:pPr>
      <w:r w:rsidRPr="006E5840">
        <w:t>Championed a reliability and quality centered approach during product development and its lifecycle considerations.</w:t>
      </w:r>
    </w:p>
    <w:p w14:paraId="001BE650" w14:textId="12681F04" w:rsidR="00853D18" w:rsidRDefault="00853D18" w:rsidP="00853D18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7F7D5441" w:rsidR="0012712C" w:rsidRPr="00651BD4" w:rsidRDefault="00651BD4" w:rsidP="009C6BB2">
      <w:pPr>
        <w:pStyle w:val="Resume-BulletText"/>
        <w:rPr>
          <w:rFonts w:ascii="Symbol" w:hAnsi="Symbol"/>
          <w:szCs w:val="22"/>
          <w:lang w:val="en-US"/>
        </w:rPr>
      </w:pPr>
      <w:r>
        <w:t>Developed a multi-year project plan to automate major aspects of manufacturing, data acquisition and synthesis</w:t>
      </w:r>
      <w:r w:rsidR="00267DDF"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Acted as the sole project executer in developing and implementing a company-wide calibration </w:t>
      </w:r>
      <w:r w:rsidRPr="0012712C">
        <w:rPr>
          <w:lang w:val="en-US"/>
        </w:rPr>
        <w:lastRenderedPageBreak/>
        <w:t>program along with selection and management of service providers.</w:t>
      </w:r>
    </w:p>
    <w:p w14:paraId="0DEF0ED9" w14:textId="47B4D66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Coordinated with Director of Ultrasound Engineering (Manufacturing) to implement GMP and played a pivotal role in aligning the current operations to better position the 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40CAD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33540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6E5840"/>
    <w:rsid w:val="00707AC6"/>
    <w:rsid w:val="007261A1"/>
    <w:rsid w:val="0073010F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3</cp:revision>
  <cp:lastPrinted>2023-08-20T03:41:00Z</cp:lastPrinted>
  <dcterms:created xsi:type="dcterms:W3CDTF">2023-08-20T04:03:00Z</dcterms:created>
  <dcterms:modified xsi:type="dcterms:W3CDTF">2023-08-20T04:27:00Z</dcterms:modified>
</cp:coreProperties>
</file>