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sz w:val="28"/>
          <w:szCs w:val="28"/>
          <w:vertAlign w:val="baseline"/>
        </w:rPr>
      </w:pPr>
      <w:r w:rsidDel="00000000" w:rsidR="00000000" w:rsidRPr="00000000">
        <w:rPr>
          <w:rFonts w:ascii="Arial" w:cs="Arial" w:eastAsia="Arial" w:hAnsi="Arial"/>
          <w:sz w:val="28"/>
          <w:szCs w:val="28"/>
          <w:rtl w:val="0"/>
        </w:rPr>
        <w:t xml:space="preserve">Collect Taxes Use Case Document</w:t>
      </w: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0"/>
          <w:vertAlign w:val="baseline"/>
        </w:rPr>
      </w:pPr>
      <w:r w:rsidDel="00000000" w:rsidR="00000000" w:rsidRPr="00000000">
        <w:rPr>
          <w:rFonts w:ascii="Arial" w:cs="Arial" w:eastAsia="Arial" w:hAnsi="Arial"/>
          <w:b w:val="1"/>
          <w:rtl w:val="0"/>
        </w:rPr>
        <w:t xml:space="preserve">Prepared by Dmitriy Sinitsyn</w:t>
      </w: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b w:val="0"/>
          <w:vertAlign w:val="baseline"/>
        </w:rPr>
      </w:pPr>
      <w:r w:rsidDel="00000000" w:rsidR="00000000" w:rsidRPr="00000000">
        <w:rPr>
          <w:rtl w:val="0"/>
        </w:rPr>
      </w:r>
    </w:p>
    <w:tbl>
      <w:tblPr>
        <w:tblStyle w:val="Table1"/>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220"/>
        <w:gridCol w:w="7050"/>
        <w:tblGridChange w:id="0">
          <w:tblGrid>
            <w:gridCol w:w="2220"/>
            <w:gridCol w:w="7050"/>
          </w:tblGrid>
        </w:tblGridChange>
      </w:tblGrid>
      <w:tr>
        <w:trPr>
          <w:trHeight w:val="500" w:hRule="atLeast"/>
        </w:trPr>
        <w:tc>
          <w:tcPr>
            <w:shd w:fill="ffffff" w:val="clear"/>
            <w:vAlign w:val="top"/>
          </w:tcPr>
          <w:p w:rsidR="00000000" w:rsidDel="00000000" w:rsidP="00000000" w:rsidRDefault="00000000" w:rsidRPr="00000000" w14:paraId="00000005">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06">
            <w:pPr>
              <w:contextualSpacing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11102018</w:t>
            </w: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0"/>
                <w:sz w:val="22"/>
                <w:szCs w:val="22"/>
                <w:vertAlign w:val="baseline"/>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09">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0A">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Interface to Collect Taxes (warehouse / Nexus)</w:t>
            </w:r>
            <w:r w:rsidDel="00000000" w:rsidR="00000000" w:rsidRPr="00000000">
              <w:rPr>
                <w:rtl w:val="0"/>
              </w:rPr>
            </w:r>
          </w:p>
          <w:p w:rsidR="00000000" w:rsidDel="00000000" w:rsidP="00000000" w:rsidRDefault="00000000" w:rsidRPr="00000000" w14:paraId="0000000B">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sz w:val="22"/>
                <w:szCs w:val="22"/>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0D">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E">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End-user insert state and zip and system return how much taxes or return void</w:t>
            </w: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sz w:val="22"/>
                <w:szCs w:val="22"/>
                <w:vertAlign w:val="baseline"/>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11">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Primary Actor:</w:t>
            </w:r>
            <w:r w:rsidDel="00000000" w:rsidR="00000000" w:rsidRPr="00000000">
              <w:rPr>
                <w:rtl w:val="0"/>
              </w:rPr>
            </w:r>
          </w:p>
        </w:tc>
        <w:tc>
          <w:tcPr>
            <w:shd w:fill="d9e2f3" w:val="clear"/>
            <w:vAlign w:val="top"/>
          </w:tcPr>
          <w:p w:rsidR="00000000" w:rsidDel="00000000" w:rsidP="00000000" w:rsidRDefault="00000000" w:rsidRPr="00000000" w14:paraId="00000012">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End user, system (web app)</w:t>
            </w: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sz w:val="22"/>
                <w:szCs w:val="22"/>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15">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Preconditions:</w:t>
            </w:r>
            <w:r w:rsidDel="00000000" w:rsidR="00000000" w:rsidRPr="00000000">
              <w:rPr>
                <w:rtl w:val="0"/>
              </w:rPr>
            </w:r>
          </w:p>
        </w:tc>
        <w:tc>
          <w:tcPr>
            <w:vAlign w:val="top"/>
          </w:tcPr>
          <w:p w:rsidR="00000000" w:rsidDel="00000000" w:rsidP="00000000" w:rsidRDefault="00000000" w:rsidRPr="00000000" w14:paraId="00000016">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Connection to database</w:t>
            </w: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sz w:val="22"/>
                <w:szCs w:val="22"/>
                <w:vertAlign w:val="baseline"/>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19">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1A">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Tax rate as a result</w:t>
            </w:r>
            <w:r w:rsidDel="00000000" w:rsidR="00000000" w:rsidRPr="00000000">
              <w:rPr>
                <w:rtl w:val="0"/>
              </w:rPr>
            </w:r>
          </w:p>
          <w:p w:rsidR="00000000" w:rsidDel="00000000" w:rsidP="00000000" w:rsidRDefault="00000000" w:rsidRPr="00000000" w14:paraId="0000001B">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sz w:val="22"/>
                <w:szCs w:val="22"/>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1D">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Main </w:t>
              <w:br w:type="textWrapping"/>
              <w:t xml:space="preserve">Success Scenario:</w:t>
            </w:r>
            <w:r w:rsidDel="00000000" w:rsidR="00000000" w:rsidRPr="00000000">
              <w:rPr>
                <w:rtl w:val="0"/>
              </w:rPr>
            </w:r>
          </w:p>
        </w:tc>
        <w:tc>
          <w:tcPr>
            <w:vAlign w:val="top"/>
          </w:tcPr>
          <w:p w:rsidR="00000000" w:rsidDel="00000000" w:rsidP="00000000" w:rsidRDefault="00000000" w:rsidRPr="00000000" w14:paraId="0000001E">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user can see 2 different views depends on condition. If the state listed in ‘states’ table then return tax rate based on zip code. If state not listed in ‘state’ table then return ‘No need to collect taxes in state/ zip’ </w:t>
            </w: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sz w:val="22"/>
                <w:szCs w:val="22"/>
                <w:vertAlign w:val="baseline"/>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22">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Extensions:</w:t>
            </w:r>
            <w:r w:rsidDel="00000000" w:rsidR="00000000" w:rsidRPr="00000000">
              <w:rPr>
                <w:rtl w:val="0"/>
              </w:rPr>
            </w:r>
          </w:p>
        </w:tc>
        <w:tc>
          <w:tcPr>
            <w:shd w:fill="d9e2f3"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User input invalid. Display message and request user to retry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26">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Frequency of Use:</w:t>
            </w:r>
            <w:r w:rsidDel="00000000" w:rsidR="00000000" w:rsidRPr="00000000">
              <w:rPr>
                <w:rtl w:val="0"/>
              </w:rPr>
            </w:r>
          </w:p>
        </w:tc>
        <w:tc>
          <w:tcPr>
            <w:vAlign w:val="top"/>
          </w:tcPr>
          <w:p w:rsidR="00000000" w:rsidDel="00000000" w:rsidP="00000000" w:rsidRDefault="00000000" w:rsidRPr="00000000" w14:paraId="00000027">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Every sale</w:t>
            </w: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A">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sz w:val="22"/>
                <w:szCs w:val="22"/>
                <w:vertAlign w:val="baseline"/>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2D">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Status:</w:t>
            </w:r>
            <w:r w:rsidDel="00000000" w:rsidR="00000000" w:rsidRPr="00000000">
              <w:rPr>
                <w:rtl w:val="0"/>
              </w:rPr>
            </w:r>
          </w:p>
        </w:tc>
        <w:tc>
          <w:tcPr>
            <w:shd w:fill="d9e2f3" w:val="clear"/>
            <w:vAlign w:val="top"/>
          </w:tcPr>
          <w:p w:rsidR="00000000" w:rsidDel="00000000" w:rsidP="00000000" w:rsidRDefault="00000000" w:rsidRPr="00000000" w14:paraId="0000002E">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Development mode</w:t>
            </w: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sz w:val="22"/>
                <w:szCs w:val="22"/>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32">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Owner:</w:t>
            </w:r>
            <w:r w:rsidDel="00000000" w:rsidR="00000000" w:rsidRPr="00000000">
              <w:rPr>
                <w:rtl w:val="0"/>
              </w:rPr>
            </w:r>
          </w:p>
        </w:tc>
        <w:tc>
          <w:tcPr>
            <w:vAlign w:val="top"/>
          </w:tcPr>
          <w:p w:rsidR="00000000" w:rsidDel="00000000" w:rsidP="00000000" w:rsidRDefault="00000000" w:rsidRPr="00000000" w14:paraId="00000033">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Dmitriy Sinitsyn</w:t>
            </w: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sz w:val="22"/>
                <w:szCs w:val="22"/>
                <w:vertAlign w:val="baseline"/>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38">
            <w:pPr>
              <w:contextualSpacing w:val="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Priority:</w:t>
            </w:r>
            <w:r w:rsidDel="00000000" w:rsidR="00000000" w:rsidRPr="00000000">
              <w:rPr>
                <w:rtl w:val="0"/>
              </w:rPr>
            </w:r>
          </w:p>
        </w:tc>
        <w:tc>
          <w:tcPr>
            <w:shd w:fill="d9e2f3" w:val="clear"/>
            <w:vAlign w:val="top"/>
          </w:tcPr>
          <w:p w:rsidR="00000000" w:rsidDel="00000000" w:rsidP="00000000" w:rsidRDefault="00000000" w:rsidRPr="00000000" w14:paraId="00000039">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Hight</w:t>
            </w: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3D">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sz w:val="22"/>
          <w:szCs w:val="22"/>
          <w:vertAlign w:val="baseline"/>
        </w:rPr>
      </w:pPr>
      <w:r w:rsidDel="00000000" w:rsidR="00000000" w:rsidRPr="00000000">
        <w:rPr>
          <w:rtl w:val="0"/>
        </w:rPr>
      </w:r>
    </w:p>
    <w:sectPr>
      <w:pgSz w:h="2016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