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按“证据—机理—结论”的顺序输出：先指出数据中的显著变化，再对应到机理条目，最后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8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9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9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9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94" w:author="Claude修改建议" w:date="2026-10-21T00:00:00Z"/>
              </w:rPr>
            </w:pPr>
            <w:ins w:id="909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95" w:author="Claude修改建议" w:date="2026-10-21T00:00:00Z">
              <w:r>
                <w:rPr>
                  <w:rFonts w:eastAsia="楷体"/>
                  <w:sz w:val="24"/>
                </w:rPr>
                <w:delText xml:space="preserve">（待绘制）</w:delText>
              </w:r>
            </w:del>
            <w:ins w:id="909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按“证据—机理—结论”组织：先列出数据中的显著变化，再指出与之相符的机理条目，最后给出结论，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微调大语言模型，编码器与投影层同时训练，训练目标为“证据—机理—结论”形式的完整输出。LoRA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通过机理知识与证据相联系，模型可以对训练中未出现的部件、轴、模式、程度组合作出判断。</w:t>
              </w:r>
            </w:ins>
          </w:p>
          <w:p w14:paraId="40E128AA" w14:textId="77777777" w:rsidR="00320D2D" w:rsidRDefault="00000000">
            <w:pPr>
              <w:spacing w:line="420" w:lineRule="exact"/>
              <w:ind w:firstLineChars="200" w:firstLine="480"/>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ins w:id="9040" w:author="Claude修改建议" w:date="2026-10-21T00:00:00Z">
              <w:r>
                <w:rPr>
                  <w:rFonts w:eastAsia="楷体"/>
                  <w:sz w:val="24"/>
                </w:rPr>
                <w:t xml:space="preserve">（5）对比与消融实验。按研究内容一的评测划分进行实验：常规划分评价已见故障的诊断性能；部件组合、轴留出和程度外推划分评价未见故障组合的诊断能力，其中部件组合划分在训练集中保留一种双电机组合，测试另一种；小样本划分评价性能随训练轮次的变化。对比方法包括：基于原始传感器通道的一维卷积神经网络与 Transformer 分类模型、使用同一时序编码器的逐属性分类模型、基于属性原型的零样本诊断方法，以及只输入统计文本、不经微调的大语言模型。消融实验分别去掉统计文本、机理知识、诊断依据和第一阶段对齐，并比较完整模式与快速模式的差异。</w:t>
              </w:r>
            </w:ins>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并以“证据—机理—结论”的推理过程诊断训练中未出现的故障组合；（2）提出数据驱动的可核验诊断依据，依据中的证据由飞行数据计算得到，同时用于对齐训练、诊断微调和依据评价，使诊断结论可逐句核验。</w:t>
              </w:r>
            </w:ins>
          </w:p>
          <w:p w14:paraId="28CF8F7E" w14:textId="77777777" w:rsidR="00320D2D" w:rsidRDefault="00000000">
            <w:pPr>
              <w:keepNext/>
              <w:spacing w:before="120"/>
              <w:jc w:val="center"/>
            </w:pPr>
            <w:del w:id="909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98"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微调；右侧为“证据—机理—结论”输出与约束解码；下方标出两阶段训练各自训练的模块和数据。编号与 3.2.2 的五个步骤对应。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9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0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46" w:author="Claude修改建议" w:date="2026-10-21T00:00:00Z"/>
              </w:rPr>
            </w:pPr>
            <w:ins w:id="904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中的证据与数据计算结果、引用的机理与结论均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