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按“证据—机理—结论”的顺序输出：先指出数据中的显著变化，再对应到机理条目，最后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按“证据—机理—结论”组织：先列出数据中的显著变化，再指出与之相符的机理条目，最后给出结论，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微调大语言模型，编码器与投影层同时训练，训练目标为“证据—机理—结论”形式的完整输出。LoRA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通过机理知识与证据相联系，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按研究内容一的评测划分进行实验：常规划分评价已见故障的诊断性能；部件组合、轴留出和程度外推划分评价未见故障组合的诊断能力，其中部件组合划分在训练集中保留一种双电机组合，测试另一种；小样本划分评价性能随训练轮次的变化。对比方法包括：基于原始传感器通道的一维卷积神经网络与 Transformer 分类模型、使用同一时序编码器的逐属性分类模型、基于属性原型的零样本诊断方法，以及只输入统计文本、不经微调的大语言模型。消融实验分别去掉统计文本、机理知识、诊断依据和第一阶段对齐，并比较完整模式与快速模式的差异。</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并以“证据—机理—结论”的推理过程诊断训练中未出现的故障组合；（2）提出数据驱动的可核验诊断依据，依据中的证据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微调；右侧为“证据—机理—结论”输出与约束解码；下方标出两阶段训练各自训练的模块和数据。编号与 3.2.2 的五个步骤对应。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中的证据与数据计算结果、引用的机理与结论均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