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 xml:space="preserve">无人机（Unmanned Aerial Vehicle, UAV）机动灵活、部署成本低，可替代人员进入危险环境，已广泛用于电力巡检、应急救援、物流配送、农林植保和测绘遥感等领域</w:t>
            </w:r>
            <w:r>
              <w:rPr>
                <w:rFonts w:eastAsia="楷体"/>
                <w:sz w:val="24"/>
                <w:vertAlign w:val="superscript"/>
              </w:rPr>
              <w:t xml:space="preserve">[1]</w:t>
            </w:r>
            <w:r>
              <w:rPr>
                <w:rFonts w:eastAsia="楷体"/>
                <w:sz w:val="24"/>
              </w:rPr>
              <w:t xml:space="preserve">。2024 年政府工作报告提出积极打造低空经济等新增长引擎</w:t>
            </w:r>
            <w:r>
              <w:rPr>
                <w:rFonts w:eastAsia="楷体"/>
                <w:sz w:val="24"/>
                <w:vertAlign w:val="superscript"/>
              </w:rPr>
              <w:t xml:space="preserve">[2]</w:t>
            </w:r>
            <w:r>
              <w:rPr>
                <w:rFonts w:eastAsia="楷体"/>
                <w:sz w:val="24"/>
              </w:rPr>
              <w:t xml:space="preserve">，无人机产业快速扩张。据中国民用航空局统计，截至 2024 年底，全行业注册无人机达 217.7 万架，比上年底增长 98.5%，全年累计飞行 2666.7 万小时</w:t>
            </w:r>
            <w:r>
              <w:rPr>
                <w:rFonts w:eastAsia="楷体"/>
                <w:sz w:val="24"/>
                <w:vertAlign w:val="superscript"/>
              </w:rPr>
              <w:t xml:space="preserve">[3]</w:t>
            </w:r>
            <w:r>
              <w:rPr>
                <w:rFonts w:eastAsia="楷体"/>
                <w:sz w:val="24"/>
              </w:rPr>
              <w:t xml:space="preserve">。其中，多旋翼无人机结构简单，能够垂直起降和定点悬停，是低空作业中数量最多的机型。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 xml:space="preserve">多旋翼无人机是欠驱动系统，依靠飞控持续闭环调节才能保持稳定，姿态和位置由各电机的转速差控制</w:t>
            </w:r>
            <w:r>
              <w:rPr>
                <w:rFonts w:eastAsia="楷体"/>
                <w:sz w:val="24"/>
                <w:vertAlign w:val="superscript"/>
              </w:rPr>
              <w:t xml:space="preserve">[4]</w:t>
            </w:r>
            <w:r>
              <w:rPr>
                <w:rFonts w:eastAsia="楷体"/>
                <w:sz w:val="24"/>
              </w:rPr>
              <w:t xml:space="preserve">。常见的四旋翼没有执行器冗余，任一电机或桨叶效率下降都会破坏力与力矩的平衡；惯性测量单元（Inertial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 xml:space="preserve">[5,6]</w:t>
            </w:r>
            <w:r>
              <w:rPr>
                <w:rFonts w:eastAsia="楷体"/>
                <w:sz w:val="24"/>
              </w:rPr>
              <w:t xml:space="preserve">。随着机队规模扩大、作业环境日趋复杂，电机老化、桨叶损伤、传感器漂移等故障日益增多，轻则任务中断，重则坠机伤人。及时、准确地发现和定位故障，是保障低空飞行安全的基础工作。</w:t>
            </w:r>
          </w:p>
          <w:p w14:paraId="393AE30F" w14:textId="77777777" w:rsidR="009E28B7" w:rsidRDefault="00000000">
            <w:pPr>
              <w:spacing w:line="420" w:lineRule="exact"/>
              <w:ind w:firstLineChars="200" w:firstLine="480"/>
            </w:pPr>
            <w:r>
              <w:rPr>
                <w:rFonts w:eastAsia="楷体"/>
                <w:sz w:val="24"/>
              </w:rPr>
              <w:t xml:space="preserve">现有无人机故障诊断方法分为基于模型和数据驱动两类</w:t>
            </w:r>
            <w:r>
              <w:rPr>
                <w:rFonts w:eastAsia="楷体"/>
                <w:sz w:val="24"/>
                <w:vertAlign w:val="superscript"/>
              </w:rPr>
              <w:t xml:space="preserve">[5-7]</w:t>
            </w:r>
            <w:r>
              <w:rPr>
                <w:rFonts w:eastAsia="楷体"/>
                <w:sz w:val="24"/>
              </w:rPr>
              <w:t xml:space="preserve">。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 xml:space="preserve">[8,9]</w:t>
            </w:r>
            <w:r>
              <w:rPr>
                <w:rFonts w:eastAsia="楷体"/>
                <w:sz w:val="24"/>
              </w:rPr>
              <w:t xml:space="preserve">；飞行中出现训练集没有的故障部件、轴向或程度时，以固定类别为输出的模型无法识别。此外，控制回路会补偿故障扰动，状态估计器也会吸收部分传感器异常，使原始信号上的故障特征被削弱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 xml:space="preserve">[10]</w:t>
            </w:r>
            <w:r>
              <w:rPr>
                <w:rFonts w:eastAsia="楷体"/>
                <w:sz w:val="24"/>
              </w:rPr>
              <w:t xml:space="preserve">。现有方法通常只输出类别标签，不说明判断依据，运维人员难以核实。</w:t>
            </w:r>
          </w:p>
          <w:p w14:paraId="23258BDF" w14:textId="77777777" w:rsidR="009E28B7" w:rsidRDefault="00000000">
            <w:pPr>
              <w:spacing w:line="420" w:lineRule="exact"/>
              <w:ind w:firstLineChars="200" w:firstLine="480"/>
            </w:pPr>
            <w:r>
              <w:rPr>
                <w:rFonts w:eastAsia="楷体"/>
                <w:sz w:val="24"/>
              </w:rPr>
              <w:t xml:space="preserve">近年来，大语言模型（Large Language Model, LLM）表现出较强的少样本泛化、知识融合和推理能力</w:t>
            </w:r>
            <w:r>
              <w:rPr>
                <w:rFonts w:eastAsia="楷体"/>
                <w:sz w:val="24"/>
                <w:vertAlign w:val="superscript"/>
              </w:rPr>
              <w:t xml:space="preserve">[11,12]</w:t>
            </w:r>
            <w:r>
              <w:rPr>
                <w:rFonts w:eastAsia="楷体"/>
                <w:sz w:val="24"/>
              </w:rPr>
              <w:t xml:space="preserve">，并开始用于工业故障诊断</w:t>
            </w:r>
            <w:r>
              <w:rPr>
                <w:rFonts w:eastAsia="楷体"/>
                <w:sz w:val="24"/>
                <w:vertAlign w:val="superscript"/>
              </w:rPr>
              <w:t xml:space="preserve">[13]</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 xml:space="preserve">[14]</w:t>
            </w:r>
            <w:r>
              <w:rPr>
                <w:rFonts w:eastAsia="楷体"/>
                <w:sz w:val="24"/>
              </w:rPr>
              <w:t xml:space="preserve">，需要在压缩模型的同时保持其泛化能力和依据质量。</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构建融合射频信号的真机故障数据集，并完成面向大语言模型的预处理；研究融合时序—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表征和大语言模型在时序诊断中的应用提供参考，所形成的数据集、诊断模型和轻量化方案可用于无人机飞行日志分析与健康管理。</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 xml:space="preserve">无人机故障诊断已有二十余年的研究历史，相关综述对其方法体系做了系统总结</w:t>
            </w:r>
            <w:r>
              <w:rPr>
                <w:rFonts w:eastAsia="楷体"/>
                <w:sz w:val="24"/>
                <w:vertAlign w:val="superscript"/>
              </w:rPr>
              <w:t xml:space="preserve">[5,6]</w:t>
            </w:r>
            <w:r>
              <w:rPr>
                <w:rFonts w:eastAsia="楷体"/>
                <w:sz w:val="24"/>
              </w:rPr>
              <w:t xml:space="preserve">。按诊断信息的来源，现有方法可分为基于模型和数据驱动两类；同时，故障数据集的建设也逐渐受到重视。</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 xml:space="preserve">基于模型的方法利用观测器、滤波器或参数估计构造残差，再通过阈值判断实现故障检测与隔离</w:t>
            </w:r>
            <w:r>
              <w:rPr>
                <w:rFonts w:eastAsia="楷体"/>
                <w:sz w:val="24"/>
                <w:vertAlign w:val="superscript"/>
              </w:rPr>
              <w:t xml:space="preserve">[7]</w:t>
            </w:r>
            <w:r>
              <w:rPr>
                <w:rFonts w:eastAsia="楷体"/>
                <w:sz w:val="24"/>
              </w:rPr>
              <w:t xml:space="preserve">。Avram 等</w:t>
            </w:r>
            <w:r>
              <w:rPr>
                <w:rFonts w:eastAsia="楷体"/>
                <w:sz w:val="24"/>
                <w:vertAlign w:val="superscript"/>
              </w:rPr>
              <w:t xml:space="preserve">[15]</w:t>
            </w:r>
            <w:r>
              <w:rPr>
                <w:rFonts w:eastAsia="楷体"/>
                <w:sz w:val="24"/>
              </w:rPr>
              <w:t xml:space="preserve">采用非线性自适应估计方法，实现了四旋翼加速度计和陀螺仪偏置故障的检测、隔离与估计，并通过实飞试验验证。王莉娜等</w:t>
            </w:r>
            <w:r>
              <w:rPr>
                <w:rFonts w:eastAsia="楷体"/>
                <w:sz w:val="24"/>
                <w:vertAlign w:val="superscript"/>
              </w:rPr>
              <w:t xml:space="preserve">[16]</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 xml:space="preserve">[17]</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14E9BBE9" w14:textId="77777777" w:rsidR="009E28B7" w:rsidRDefault="00000000">
            <w:pPr>
              <w:spacing w:line="420" w:lineRule="exact"/>
              <w:ind w:firstLineChars="200" w:firstLine="480"/>
            </w:pPr>
            <w:r>
              <w:rPr>
                <w:rFonts w:eastAsia="楷体"/>
                <w:sz w:val="24"/>
              </w:rPr>
              <w:t xml:space="preserve">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 xml:space="preserve">[18]</w:t>
            </w:r>
            <w:r>
              <w:rPr>
                <w:rFonts w:eastAsia="楷体"/>
                <w:sz w:val="24"/>
              </w:rPr>
              <w:t xml:space="preserve">用递归最小二乘在线估计飞行变量之间的关系，实现了实时异常检测。Sadhu 等</w:t>
            </w:r>
            <w:r>
              <w:rPr>
                <w:rFonts w:eastAsia="楷体"/>
                <w:sz w:val="24"/>
                <w:vertAlign w:val="superscript"/>
              </w:rPr>
              <w:t xml:space="preserve">[19]</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 xml:space="preserve">[20]</w:t>
            </w:r>
            <w:r>
              <w:rPr>
                <w:rFonts w:eastAsia="楷体"/>
                <w:sz w:val="24"/>
              </w:rPr>
              <w:t xml:space="preserve">面向十六旋翼，用 LSTM 完成执行器故障的检测与隔离；Liu 等</w:t>
            </w:r>
            <w:r>
              <w:rPr>
                <w:rFonts w:eastAsia="楷体"/>
                <w:sz w:val="24"/>
                <w:vertAlign w:val="superscript"/>
              </w:rPr>
              <w:t xml:space="preserve">[21]</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 xml:space="preserve">[22]</w:t>
            </w:r>
            <w:r>
              <w:rPr>
                <w:rFonts w:eastAsia="楷体"/>
                <w:sz w:val="24"/>
              </w:rPr>
              <w:t xml:space="preserve">用轻量网络识别单、双电机故障的位置和程度，但数据完全来自仿真；Zhang 等</w:t>
            </w:r>
            <w:r>
              <w:rPr>
                <w:rFonts w:eastAsia="楷体"/>
                <w:sz w:val="24"/>
                <w:vertAlign w:val="superscript"/>
              </w:rPr>
              <w:t xml:space="preserve">[23]</w:t>
            </w:r>
            <w:r>
              <w:rPr>
                <w:rFonts w:eastAsia="楷体"/>
                <w:sz w:val="24"/>
              </w:rPr>
              <w:t xml:space="preserve">指出仿真训练的模型难以直接用于真机，需要借助新的故障特征和域适应等手段，桨叶故障分类器在真机室内数据上才达到约 96% 的准确率。</w:t>
            </w:r>
          </w:p>
          <w:p w14:paraId="5E2709F8"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[24]</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[25]</w:t>
            </w:r>
            <w:r>
              <w:rPr>
                <w:rFonts w:eastAsia="楷体"/>
                <w:sz w:val="24"/>
              </w:rPr>
              <w:t xml:space="preserve">用具有双射性质的多通道表征学习做数据增强，并设计模型自适应算法，在多种真实飞行场景下取得了较好的精度。这类方法缓解了样本不足，但输出仍限于训练时给定的故障类别。</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 xml:space="preserve">[9]</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 xml:space="preserve">[8]</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 xml:space="preserve">[26]</w:t>
            </w:r>
            <w:r>
              <w:rPr>
                <w:rFonts w:eastAsia="楷体"/>
                <w:sz w:val="24"/>
              </w:rPr>
              <w:t xml:space="preserve">按偏差、漂移、锁死和缩放四类故障模型生成仿真数据集，并用多种深度网络进行了评测。Kabaoglu 等</w:t>
            </w:r>
            <w:r>
              <w:rPr>
                <w:rFonts w:eastAsia="楷体"/>
                <w:sz w:val="24"/>
                <w:vertAlign w:val="superscript"/>
              </w:rPr>
              <w:t xml:space="preserve">[27]</w:t>
            </w:r>
            <w:r>
              <w:rPr>
                <w:rFonts w:eastAsia="楷体"/>
                <w:sz w:val="24"/>
              </w:rPr>
              <w:t xml:space="preserve">收集了 1396 条 PX4 四旋翼真实飞行日志，构建了状态估计异常数据集，但异常为自然发生，没有可控的故障参数标签。</w:t>
            </w:r>
          </w:p>
          <w:p w14:paraId="38B35E3D" w14:textId="77777777" w:rsidR="009E28B7" w:rsidRDefault="00000000">
            <w:pPr>
              <w:spacing w:line="420" w:lineRule="exact"/>
              <w:ind w:firstLineChars="200" w:firstLine="480"/>
            </w:pPr>
            <w:r>
              <w:rPr>
                <w:rFonts w:eastAsia="楷体"/>
                <w:sz w:val="24"/>
              </w:rPr>
              <w:t xml:space="preserve">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 xml:space="preserve">[22,23]</w:t>
            </w:r>
            <w:r>
              <w:rPr>
                <w:rFonts w:eastAsia="楷体"/>
                <w:sz w:val="24"/>
              </w:rPr>
              <w:t xml:space="preserve">；二是多数方法直接以原始传感器通道为输入，较少考虑闭环控制和状态估计对故障特征的掩盖；三是以固定类别为输出的模型无法识别训练中未出现的部件、轴向和程度组合，也不提供诊断依据。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 xml:space="preserve">[11,12]</w:t>
            </w:r>
            <w:r>
              <w:rPr>
                <w:rFonts w:eastAsia="楷体"/>
                <w:sz w:val="24"/>
              </w:rPr>
              <w:t xml:space="preserve">，研究者开始将其用于时间序列分析。Zhang 等</w:t>
            </w:r>
            <w:r>
              <w:rPr>
                <w:rFonts w:eastAsia="楷体"/>
                <w:sz w:val="24"/>
                <w:vertAlign w:val="superscript"/>
              </w:rPr>
              <w:t xml:space="preserve">[28]</w:t>
            </w:r>
            <w:r>
              <w:rPr>
                <w:rFonts w:eastAsia="楷体"/>
                <w:sz w:val="24"/>
              </w:rPr>
              <w:t xml:space="preserve">将相关工作归纳为直接提示、时序量化、跨模态对齐、以视觉为中介和调用外部工具等路线；Jin 等</w:t>
            </w:r>
            <w:r>
              <w:rPr>
                <w:rFonts w:eastAsia="楷体"/>
                <w:sz w:val="24"/>
                <w:vertAlign w:val="superscript"/>
              </w:rPr>
              <w:t xml:space="preserve">[29]</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 xml:space="preserve">[13]</w:t>
            </w:r>
            <w:r>
              <w:rPr>
                <w:rFonts w:eastAsia="楷体"/>
                <w:sz w:val="24"/>
              </w:rPr>
              <w:t xml:space="preserve">总结了大模型在设备监测与故障诊断中的机遇与挑战，董永涛等</w:t>
            </w:r>
            <w:r>
              <w:rPr>
                <w:rFonts w:eastAsia="楷体"/>
                <w:sz w:val="24"/>
                <w:vertAlign w:val="superscript"/>
              </w:rPr>
              <w:t xml:space="preserve">[30]</w:t>
            </w:r>
            <w:r>
              <w:rPr>
                <w:rFonts w:eastAsia="楷体"/>
                <w:sz w:val="24"/>
              </w:rPr>
              <w:t xml:space="preserve">从输入、模型、输出和架构四个方面梳理了基于 LLM 的舰船故障检测与诊断工作。按时序信号进入 LLM 的方式，现有工作可分为以下三类。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 xml:space="preserve">[31]</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 xml:space="preserve">[32]</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 xml:space="preserve">[33]</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 xml:space="preserve">[34]</w:t>
            </w:r>
            <w:r>
              <w:rPr>
                <w:rFonts w:eastAsia="楷体"/>
                <w:sz w:val="24"/>
              </w:rPr>
              <w:t xml:space="preserve">为故障定义结构化文本属性，把运行数据转为文本后与属性嵌入同一语义空间，在暖通系统上取得了接近零误差的零样本诊断结果。程玉杰等</w:t>
            </w:r>
            <w:r>
              <w:rPr>
                <w:rFonts w:eastAsia="楷体"/>
                <w:sz w:val="24"/>
                <w:vertAlign w:val="superscript"/>
              </w:rPr>
              <w:t xml:space="preserve">[35]</w:t>
            </w:r>
            <w:r>
              <w:rPr>
                <w:rFonts w:eastAsia="楷体"/>
                <w:sz w:val="24"/>
              </w:rPr>
              <w:t xml:space="preserve">用 LLM 从故障记录中提取“故障元”构建知识图谱，用于航空电子装备的故障诊断。</w:t>
            </w:r>
          </w:p>
          <w:p w14:paraId="7DF0CAC7"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 xml:space="preserve">[36]</w:t>
            </w:r>
            <w:r>
              <w:rPr>
                <w:rFonts w:eastAsia="楷体"/>
                <w:sz w:val="24"/>
              </w:rPr>
              <w:t xml:space="preserve">提出的 InstructTime 把时序分类表述为生成任务，通过跨模态预训练和指令微调完成分类，后续的 InstructTime++</w:t>
            </w:r>
            <w:r>
              <w:rPr>
                <w:rFonts w:eastAsia="楷体"/>
                <w:sz w:val="24"/>
                <w:vertAlign w:val="superscript"/>
              </w:rPr>
              <w:t xml:space="preserve">[37]</w:t>
            </w:r>
            <w:r>
              <w:rPr>
                <w:rFonts w:eastAsia="楷体"/>
                <w:sz w:val="24"/>
              </w:rPr>
              <w:t xml:space="preserve">又补充了由统计与视觉工具提取的文本特征。Tao 等</w:t>
            </w:r>
            <w:r>
              <w:rPr>
                <w:rFonts w:eastAsia="楷体"/>
                <w:sz w:val="24"/>
                <w:vertAlign w:val="superscript"/>
              </w:rPr>
              <w:t xml:space="preserve">[38]</w:t>
            </w:r>
            <w:r>
              <w:rPr>
                <w:rFonts w:eastAsia="楷体"/>
                <w:sz w:val="24"/>
              </w:rPr>
              <w:t xml:space="preserve">提出的 HiTime 用两级编码器提取层次化时序特征，并在粗、细两种粒度上对齐时序与文本语义。Xie 等</w:t>
            </w:r>
            <w:r>
              <w:rPr>
                <w:rFonts w:eastAsia="楷体"/>
                <w:sz w:val="24"/>
                <w:vertAlign w:val="superscript"/>
              </w:rPr>
              <w:t xml:space="preserve">[39]</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 xml:space="preserve">[40]</w:t>
            </w:r>
            <w:r>
              <w:rPr>
                <w:rFonts w:eastAsia="楷体"/>
                <w:sz w:val="24"/>
              </w:rPr>
              <w:t xml:space="preserve">等工作推广。</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 xml:space="preserve">[41]</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 xml:space="preserve">[42]</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 xml:space="preserve">[43]</w:t>
            </w:r>
            <w:r>
              <w:rPr>
                <w:rFonts w:eastAsia="楷体"/>
                <w:sz w:val="24"/>
              </w:rPr>
              <w:t xml:space="preserve">针对工业机器人故障样本少的问题，用并行时频嵌入提取双域特征，经门控融合后与故障语义文本对齐，在 10-shot 条件下取得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[44]</w:t>
            </w:r>
            <w:r>
              <w:rPr>
                <w:rFonts w:eastAsia="楷体"/>
                <w:sz w:val="24"/>
              </w:rPr>
              <w:t xml:space="preserve">提出的 BearLLM 以无故障参考信号作为辅助输入，并发布了大规模振动—文本配对的轴承数据集，一套权重在九个公开基准上取得领先结果。Guo 等</w:t>
            </w:r>
            <w:r>
              <w:rPr>
                <w:rFonts w:eastAsia="楷体"/>
                <w:sz w:val="24"/>
                <w:vertAlign w:val="superscript"/>
              </w:rPr>
              <w:t xml:space="preserve">[45]</w:t>
            </w:r>
            <w:r>
              <w:rPr>
                <w:rFonts w:eastAsia="楷体"/>
                <w:sz w:val="24"/>
              </w:rPr>
              <w:t xml:space="preserve">用低秩适配（Low-Rank Adaptation, LoRA）</w:t>
            </w:r>
            <w:r>
              <w:rPr>
                <w:rFonts w:eastAsia="楷体"/>
                <w:sz w:val="24"/>
                <w:vertAlign w:val="superscript"/>
              </w:rPr>
              <w:t xml:space="preserve">[46]</w:t>
            </w:r>
            <w:r>
              <w:rPr>
                <w:rFonts w:eastAsia="楷体"/>
                <w:sz w:val="24"/>
              </w:rPr>
              <w:t xml:space="preserve">微调 Qwen2.5-VL，并通过思维链（Chain-of-Thought, CoT）</w:t>
            </w:r>
            <w:r>
              <w:rPr>
                <w:rFonts w:eastAsia="楷体"/>
                <w:sz w:val="24"/>
                <w:vertAlign w:val="superscript"/>
              </w:rPr>
              <w:t xml:space="preserve">[47]</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[48]</w:t>
            </w:r>
            <w:r>
              <w:rPr>
                <w:rFonts w:eastAsia="楷体"/>
                <w:sz w:val="24"/>
              </w:rPr>
              <w:t xml:space="preserve">提出的 AeroGPT 迁移大规模音频模型的声学知识，以生成式分类直接输出故障标签，在航空发动机轴承数据集上的准确率超过 98.94%。</w:t>
            </w:r>
          </w:p>
          <w:p w14:paraId="5F569B2F"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 xml:space="preserve">[49]</w:t>
            </w:r>
            <w:r>
              <w:rPr>
                <w:rFonts w:eastAsia="楷体"/>
                <w:sz w:val="24"/>
              </w:rPr>
              <w:t xml:space="preserve">，但据检索，尚未见到利用 LLM 对多旋翼无人机闭环飞行数据进行故障诊断的公开研究。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方法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 xml:space="preserve">[14]</w:t>
            </w:r>
            <w:r>
              <w:rPr>
                <w:rFonts w:eastAsia="楷体"/>
                <w:sz w:val="24"/>
              </w:rPr>
              <w:t xml:space="preserve">把大模型压缩技术归纳为量化、剪枝、知识蒸馏和低秩分解等几类，其中知识蒸馏和量化最常用，工具链也最成熟。</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 xml:space="preserve">[50]</w:t>
            </w:r>
            <w:r>
              <w:rPr>
                <w:rFonts w:eastAsia="楷体"/>
                <w:sz w:val="24"/>
              </w:rPr>
              <w:t xml:space="preserve">提出，让小模型（学生）拟合大模型（教师）的软化输出分布。Kim 和 Rush</w:t>
            </w:r>
            <w:r>
              <w:rPr>
                <w:rFonts w:eastAsia="楷体"/>
                <w:sz w:val="24"/>
                <w:vertAlign w:val="superscript"/>
              </w:rPr>
              <w:t xml:space="preserve">[51]</w:t>
            </w:r>
            <w:r>
              <w:rPr>
                <w:rFonts w:eastAsia="楷体"/>
                <w:sz w:val="24"/>
              </w:rPr>
              <w:t xml:space="preserve">提出序列级蒸馏，以教师生成的完整序列作为学生的训练目标，适用于生成式模型。Hsieh 等</w:t>
            </w:r>
            <w:r>
              <w:rPr>
                <w:rFonts w:eastAsia="楷体"/>
                <w:sz w:val="24"/>
                <w:vertAlign w:val="superscript"/>
              </w:rPr>
              <w:t xml:space="preserve">[52]</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 xml:space="preserve">[45]</w:t>
            </w:r>
            <w:r>
              <w:rPr>
                <w:rFonts w:eastAsia="楷体"/>
                <w:sz w:val="24"/>
              </w:rPr>
              <w:t xml:space="preserve">的思维链蒸馏也属于这一思路。在故障诊断领域，Jia 等</w:t>
            </w:r>
            <w:r>
              <w:rPr>
                <w:rFonts w:eastAsia="楷体"/>
                <w:sz w:val="24"/>
                <w:vertAlign w:val="superscript"/>
              </w:rPr>
              <w:t xml:space="preserve">[53]</w:t>
            </w:r>
            <w:r>
              <w:rPr>
                <w:rFonts w:eastAsia="楷体"/>
                <w:sz w:val="24"/>
              </w:rPr>
              <w:t xml:space="preserve">提出的 Syn-Diag 采用云端教师与边缘学生协同的框架，模型规模减小 83%、时延降低 50%，少样本诊断性能与云端模型相近。</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 xml:space="preserve">[54]</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 xml:space="preserve">[55]</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 xml:space="preserve">[56]</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 xml:space="preserve">[57]</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 xml:space="preserve">[12,58]</w:t>
            </w:r>
            <w:r>
              <w:rPr>
                <w:rFonts w:eastAsia="楷体"/>
                <w:sz w:val="24"/>
              </w:rPr>
              <w:t xml:space="preserve">，便于同系列模型之间的蒸馏。</w:t>
            </w:r>
          </w:p>
          <w:p w14:paraId="6FC0DE70" w14:textId="77777777" w:rsidR="009E28B7" w:rsidRDefault="00000000">
            <w:pPr>
              <w:spacing w:line="420" w:lineRule="exact"/>
              <w:ind w:firstLineChars="200" w:firstLine="480"/>
            </w:pPr>
            <w:r>
              <w:rPr>
                <w:rFonts w:eastAsia="楷体"/>
                <w:sz w:val="24"/>
              </w:rPr>
              <w:t xml:space="preserve">总体来看，大模型轻量化技术已较为成熟，并开始用于故障诊断。但现有工作主要用已见类别的准确率衡量压缩效果，没有评估压缩后模型在未见故障上的泛化能力和诊断依据是否保持；对于时间敏感的飞行诊断，也较少按检测、诊断、解释的不同时延需求设计分层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一路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的时序编码方式，把分层故障表征编码为时序 token，与通道名称、统计文本一起输入大语言模型，通过两阶段训练使时序与语言语义对齐，并构建属性—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 xml:space="preserve">针对大语言模型难以在资源受限场景运行的问题，本研究以研究内容（2）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 xml:space="preserve">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（1）搭建多旋翼无人机真机故障注入实验平台，构建包含飞控日志与射频信号的真机故障数据集，完成属性标注、诊断依据文本生成和评测划分；提出面向闭环补偿的分层故障表征方法。</w:t>
            </w:r>
          </w:p>
          <w:p w14:paraId="50D67326" w14:textId="77777777" w:rsidR="003F4AA3" w:rsidRDefault="00000000">
            <w:pPr>
              <w:spacing w:line="420" w:lineRule="exact"/>
              <w:ind w:firstLineChars="200" w:firstLine="480"/>
            </w:pPr>
            <w:r>
              <w:rPr>
                <w:rFonts w:eastAsia="楷体"/>
                <w:sz w:val="24"/>
              </w:rPr>
              <w:t xml:space="preserve">（2）提出融合时序—语义对齐与机理知识的大语言模型生成式故障诊断方法，在未见故障组合上的诊断性能优于判别式分类基线，并能输出可核验的诊断依据。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（3）形成兼顾泛化能力与依据质量的轻量化诊断模型和分层部署方案，在模拟的资源受限条件下以较低的显存占用和推理时延完成在线诊断。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明确故障在闭环系统中的传播规律，开展真机故障注入飞行实验，获取飞控日志与射频数据；以开源大语言模型为基座，通过时序—语义对齐和参数高效微调构建生成式诊断模型，再经知识蒸馏和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本课题按“数据集采集与预处理—生成式故障诊断—轻量化部署”的顺序开展研究：研究内容（1）为（2）提供数据和输入表征，研究内容（2）的诊断模型作为（3）的教师模型。总体技术路线如图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研究内容一的流程如图 2 所示，分为搭建故障注入平台、采集飞行数据、处理数据集、构建分层故障表征和分析故障可检测性五步。</w:t>
            </w:r>
          </w:p>
          <w:p w14:paraId="000B9BAB" w14:textId="77777777" w:rsidR="003F4AA3" w:rsidRDefault="00000000">
            <w:pPr>
              <w:spacing w:line="420" w:lineRule="exact"/>
              <w:ind w:firstLineChars="200" w:firstLine="480"/>
            </w:pPr>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（2）采集飞行数据。按统一的悬停流程飞行：每轮先悬停一段时间作为本轮基线，再注入故障并持续观测。各类故障按强度档位采集，并穿插正常飞行，计划采集 18 种故障、每种 3 档共 54 轮故障飞行，以及 27 轮正常飞行。除常规飞行数据外，还记录状态估计器的新息、检验比和零偏估计；读写器同步记录各标签的相位、RSSI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处理数据集。对多速率数据进行时间对齐，射频数据按起飞与注入时刻与飞控日志对齐；按注入时刻划分正常段、过渡段和稳定故障段，用滑动窗口切分样本，标注“部件—轴—模式—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通道”显著性热图，检验故障在控制层、估计层是否比传感层更明显，以验证分层表征的有效性，并为依据文本中显著变化的判定提供标准。初步结果如图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包含估计器内部量并同步采集射频信号的多旋翼无人机真机故障数据集；（2）提出以控制层、估计层特征和自参考差分为核心的分层故障表征方法，应对闭环补偿对故障特征的掩盖。</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所示。时序编码与混合输入方式参照 ChatTS</w:t>
            </w:r>
            <w:r>
              <w:rPr>
                <w:rFonts w:eastAsia="楷体"/>
                <w:sz w:val="24"/>
                <w:vertAlign w:val="superscript"/>
              </w:rPr>
              <w:t xml:space="preserve">[39]</w:t>
            </w:r>
            <w:r>
              <w:rPr>
                <w:rFonts w:eastAsia="楷体"/>
                <w:sz w:val="24"/>
              </w:rPr>
              <w:t xml:space="preserve">，信号与文本的融合参照文献</w:t>
            </w:r>
            <w:r>
              <w:rPr>
                <w:rFonts w:eastAsia="楷体"/>
                <w:sz w:val="24"/>
                <w:vertAlign w:val="superscript"/>
              </w:rPr>
              <w:t xml:space="preserve">[43]</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（2）构建属性—机理知识。依据 PX4 文档与源码、平台故障模型和多旋翼教材，为每个属性取值编写机理描述，说明故障的物理含义、在闭环中的传播路径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参数规模。第一阶段为时序—语义对齐：冻结大语言模型，只训练编码器和投影层，训练数据包括 ChatTS 的合成时序描述数据（合成方法如图 5 所示），以及由训练集飞行数据自动生成、答案由程序计算的“信号—描述”问答，如“电机 2 指令相对基线如何变化”，不需要故障标签。第二阶段为诊断微调：用低秩适配（LoRA）</w:t>
            </w:r>
            <w:r>
              <w:rPr>
                <w:rFonts w:eastAsia="楷体"/>
                <w:sz w:val="24"/>
                <w:vertAlign w:val="superscript"/>
              </w:rPr>
              <w:t xml:space="preserve">[46]</w:t>
            </w:r>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p>
          <w:p w14:paraId="18E1C858" w14:textId="77777777" w:rsidR="00320D2D" w:rsidRDefault="00000000">
            <w:pPr>
              <w:spacing w:line="420" w:lineRule="exact"/>
              <w:ind w:firstLineChars="200" w:firstLine="480"/>
            </w:pPr>
            <w:r>
              <w:rPr>
                <w:rFonts w:eastAsia="楷体"/>
                <w:sz w:val="24"/>
              </w:rPr>
              <w:t xml:space="preserve">创新点：（1）提出机理知识引导的属性化生成式诊断方法，将结论分解为部件、轴、模式、程度逐字段生成，先给出以机理为依据的诊断依据再给出结论，用于诊断训练中未出现的故障组合；（2）提出数据驱动的可核验诊断依据，依据中的变化量由飞行数据计算得到，同时用于对齐训练、诊断微调和依据评价，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所示，分为离线模型压缩和在线分层部署两部分，具体步骤如下。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p>
          <w:p w14:paraId="5C043D03" w14:textId="77777777" w:rsidR="00320D2D" w:rsidRDefault="00000000">
            <w:pPr>
              <w:spacing w:line="420" w:lineRule="exact"/>
              <w:ind w:firstLineChars="200" w:firstLine="480"/>
            </w:pPr>
            <w:r>
              <w:rPr>
                <w:rFonts w:eastAsia="楷体"/>
                <w:sz w:val="24"/>
              </w:rPr>
              <w: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r>
              <w:rPr>
                <w:rFonts w:eastAsia="楷体"/>
                <w:sz w:val="24"/>
                <w:vertAlign w:val="superscript"/>
              </w:rPr>
              <w:t xml:space="preserve">[52]</w:t>
            </w:r>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（3）量化与推理开销压缩。对蒸馏后的学生模型做训练后权重量化，比较 FP16、INT8 和 INT4 三种精度，GPU 端采用 AWQ</w:t>
            </w:r>
            <w:r>
              <w:rPr>
                <w:rFonts w:eastAsia="楷体"/>
                <w:sz w:val="24"/>
                <w:vertAlign w:val="superscript"/>
              </w:rPr>
              <w:t xml:space="preserve">[56]</w:t>
            </w:r>
            <w:r>
              <w:rPr>
                <w:rFonts w:eastAsia="楷体"/>
                <w:sz w:val="24"/>
              </w:rPr>
              <w:t xml:space="preserve">等方法，CPU 端采用 GGUF 格式。边缘设备上大语言模型的推理时延主要由逐词元解码决定</w:t>
            </w:r>
            <w:r>
              <w:rPr>
                <w:rFonts w:eastAsia="楷体"/>
                <w:sz w:val="24"/>
                <w:vertAlign w:val="superscript"/>
              </w:rPr>
              <w:t xml:space="preserve">[57]</w:t>
            </w:r>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p>
          <w:p w14:paraId="4C1CF7F6" w14:textId="77777777" w:rsidR="00320D2D" w:rsidRDefault="00000000">
            <w:pPr>
              <w:spacing w:line="420" w:lineRule="exact"/>
              <w:ind w:firstLineChars="200" w:firstLine="480"/>
            </w:pPr>
            <w:r>
              <w:rPr>
                <w:rFonts w:eastAsia="楷体"/>
                <w:sz w:val="24"/>
              </w:rPr>
              <w:t xml:space="preserve">（4）构建检测—诊断分层部署架构。轻量检测器常驻运行，对新息、检验比和电机指令不平衡量等指标做统计检验，判断当前窗口是否异常；报警后调用学生模型的快速模式给出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 xml:space="preserve">创新点：（1）提出依据可核验的多任务蒸馏方法，以核验程序筛选教师输出作为蒸馏目标，使学生模型压缩后仍保持对未见故障组合的泛化能力和可核验的诊断依据；（2）构建“检测器常驻、异常触发诊断、按需输出依据”的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对已采集数据的初步分析表明，电机故障在控制层表现明显，支持分层表征的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（3）实验室具备大语言模型训练与微调所需的 GPU 资源；轻量化效果通过飞行日志回放和资源约束模拟评估，可为后续机载部署提供依据。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