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r>
              <w:rPr>
                <w:rFonts w:eastAsia="楷体"/>
                <w:sz w:val="24"/>
              </w:rPr>
              <w:t xml:space="preserve">并以同时钟的故障状态消息作为标签，同步采集贴在机体上的无源标签的射频信号，</w:t>
            </w:r>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r>
              <w:rPr>
                <w:rFonts w:eastAsia="楷体"/>
                <w:sz w:val="24"/>
              </w:rPr>
              <w:t xml:space="preserve">一是带精确故障参数标签的多旋翼真机数据仍然稀缺，且现有数据集只记录机载飞行数据，</w:t>
            </w:r>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r>
              <w:rPr>
                <w:rFonts w:eastAsia="楷体"/>
                <w:sz w:val="24"/>
              </w:rPr>
              <w:t xml:space="preserve">本课题从融合射频信号的故障数据集构建与预处理</w:t>
            </w:r>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r>
              <w:rPr>
                <w:rFonts w:eastAsia="楷体"/>
                <w:sz w:val="24"/>
              </w:rPr>
              <w:t xml:space="preserve">真机样本有限，且只记录机载飞行数据；</w:t>
            </w:r>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r>
              <w:rPr>
                <w:rFonts w:eastAsia="楷体"/>
                <w:sz w:val="24"/>
              </w:rPr>
              <w:t xml:space="preserve">在此基础上，按统一的悬停飞行流程，分强度档位</w:t>
            </w:r>
            <w:r>
              <w:rPr>
                <w:rFonts w:eastAsia="楷体"/>
                <w:sz w:val="24"/>
              </w:rPr>
              <w:t xml:space="preserve">采集各类故障飞行与正常飞行的飞控日志和射频数据</w:t>
            </w:r>
            <w:r>
              <w:rPr>
                <w:rFonts w:eastAsia="楷体"/>
                <w:sz w:val="24"/>
              </w:rPr>
              <w:t xml:space="preserve">，构建多旋翼无人机真机故障数据集。</w:t>
            </w:r>
            <w:r>
              <w:rPr>
                <w:rFonts w:eastAsia="楷体"/>
                <w:sz w:val="24"/>
              </w:rPr>
              <w:t xml:space="preserve">随后，对数据进行预处理：统一多速率飞控数据的时间基准，将射频数据按起飞与注入时刻与飞控日志对齐，按注入时刻分段并用滑动窗口切分样本；</w:t>
            </w:r>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真机故障样本有限，实际飞行中还可能出现训练时没有见过的故障组合，以固定类别为输出的模型难以识别，也给不出诊断依据。为此，本研究将研究内容（1）得到的分层故障表征编码为时序嵌入，与统计摘要文本一起输入大语言模型，通过两阶段训练使时序特征与语言语义空间对齐；同时根据 PX4 飞控机理和故障模型整理各类故障的机理描述，写入提示，并作为生成诊断依据的规则。模型先根据数据给出诊断依据，再按部件、轴、模式、程度逐项给出结论。由于机理描述按属性组织，模型可以把从已见故障中学到的属性知识组合起来，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r>
              <w:rPr>
                <w:rFonts w:eastAsia="楷体"/>
                <w:sz w:val="24"/>
              </w:rPr>
              <w:t xml:space="preserve">构建包含飞控日志与射频信号的真机故障数据集及评测划分</w:t>
            </w:r>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r>
              <w:rPr>
                <w:rFonts w:eastAsia="楷体"/>
                <w:sz w:val="24"/>
              </w:rPr>
              <w:t xml:space="preserve">在模拟的资源受限条件下，以较低的显存占用和推理时延完成在线诊断</w:t>
            </w:r>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r>
              <w:rPr>
                <w:rFonts w:eastAsia="楷体"/>
                <w:sz w:val="24"/>
              </w:rPr>
              <w:t xml:space="preserve">并开展真机故障注入飞行实验，获取飞控日志与射频数据</w:t>
            </w:r>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r>
              <w:rPr>
                <w:rFonts w:eastAsia="楷体"/>
                <w:sz w:val="24"/>
              </w:rPr>
              <w:t xml:space="preserve">使故障标签与数据共用同一时钟。平台同时配置超高频（Ultra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r>
              <w:rPr>
                <w:rFonts w:eastAsia="楷体"/>
                <w:sz w:val="24"/>
              </w:rPr>
              <w:t xml:space="preserve">并穿插采集正常飞行数据，计划共采集 18 种故障、每种 3 个强度档位的 54 轮故障飞行，以及 27 轮正常飞行。</w:t>
            </w:r>
            <w:r>
              <w:rPr>
                <w:rFonts w:eastAsia="楷体"/>
                <w:sz w:val="24"/>
              </w:rPr>
              <w:t xml:space="preserve">除常规飞行数据外，同时记录状态估计器的新息、检验比和</w:t>
            </w:r>
            <w:r>
              <w:rPr>
                <w:rFonts w:eastAsia="楷体"/>
                <w:sz w:val="24"/>
              </w:rPr>
              <w:t xml:space="preserve">零偏估计等内部量；读写器同步记录各标签的相位、RSSI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r>
              <w:rPr>
                <w:rFonts w:eastAsia="楷体"/>
                <w:sz w:val="24"/>
              </w:rPr>
              <w:t xml:space="preserve">由数据计算各通道相对基线的变化，按固定模板生成逐样本的诊断依据文本，依据中的每句话都可以回溯到具体数值与检验结果。</w:t>
            </w:r>
            <w:r>
              <w:rPr>
                <w:rFonts w:eastAsia="楷体"/>
                <w:sz w:val="24"/>
              </w:rPr>
              <w:t xml:space="preserve">射频数据按起飞与注入时刻与飞控日志对齐，并计算各标签相位变化与 RSSI 的窗口统计量。最后按飞行轮次划分</w:t>
            </w:r>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r>
              <w:rPr>
                <w:rFonts w:eastAsia="楷体"/>
                <w:sz w:val="24"/>
              </w:rPr>
              <w:t xml:space="preserve">包含估计器内部量并同步采集射频信号的</w:t>
            </w:r>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电机故障下各层通道的响应与可检测性（待绘制）</w:t>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所示。模型参照文献</w:t>
            </w:r>
            <w:r>
              <w:rPr>
                <w:rFonts w:eastAsia="楷体"/>
                <w:sz w:val="24"/>
                <w:vertAlign w:val="superscript"/>
              </w:rPr>
              <w:t>[43]</w:t>
            </w:r>
            <w:r>
              <w:rPr>
                <w:rFonts w:eastAsia="楷体"/>
                <w:sz w:val="24"/>
              </w:rPr>
              <w:t xml:space="preserve">的信号—文本融合结构，代码基于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pPr>
              <w:spacing w:line="420" w:lineRule="exact"/>
              <w:ind w:firstLineChars="200" w:firstLine="480"/>
            </w:pPr>
            <w:r>
              <w:rPr>
                <w:rFonts w:eastAsia="楷体"/>
                <w:sz w:val="24"/>
              </w:rPr>
              <w:t xml:space="preserve">（3）机理知识构建与注入。根据 PX4 文档与源码、平台故障模型和多旋翼相关教材，为每个属性取值编写一条机理描述，说明该故障的物理含义、在闭环中的传播路径以及预期在哪些通道上表现出来，例如“电机效率下降：该电机实际出力低于指令，控制器提高其指令进行补偿”。机理描述用研究内容一的显著性分析结果逐条核对后，以两种方式进入模型：推理时写入系统提示；训练时作为诊断依据的组织规则，使模型学会按机理给出依据。</w:t>
            </w:r>
          </w:p>
          <w:p w14:paraId="596D7D5D" w14:textId="77777777" w:rsidR="00320D2D" w:rsidRDefault="00000000">
            <w:pPr>
              <w:spacing w:line="420" w:lineRule="exact"/>
              <w:ind w:firstLineChars="200" w:firstLine="480"/>
            </w:pPr>
            <w:r>
              <w:rPr>
                <w:rFonts w:eastAsia="楷体"/>
                <w:sz w:val="24"/>
              </w:rPr>
              <w:t xml:space="preserve">（4）生成式诊断微调</w:t>
            </w:r>
            <w:r>
              <w:rPr>
                <w:rFonts w:eastAsia="楷体"/>
                <w:sz w:val="24"/>
              </w:rPr>
              <w:t xml:space="preserve">。第二阶段以低秩适配（LoRA）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w:t>
            </w:r>
            <w:r>
              <w:rPr>
                <w:rFonts w:eastAsia="楷体"/>
                <w:sz w:val="24"/>
              </w:rPr>
              <w:t xml:space="preserve">训练数据中混入只输出结论的样本，使模型兼具完整解释与快速诊断两种模式。</w:t>
            </w:r>
          </w:p>
          <w:p w14:paraId="586F4CC6" w14:textId="77777777" w:rsidR="00320D2D" w:rsidRDefault="00000000">
            <w:pPr>
              <w:spacing w:line="420" w:lineRule="exact"/>
              <w:ind w:firstLineChars="200" w:firstLine="480"/>
            </w:pPr>
            <w:r>
              <w:rPr>
                <w:rFonts w:eastAsia="楷体"/>
                <w:sz w:val="24"/>
              </w:rPr>
              <w:t xml:space="preserve">（5）结构化解码与泛化</w:t>
            </w:r>
            <w:r>
              <w:rPr>
                <w:rFonts w:eastAsia="楷体"/>
                <w:sz w:val="24"/>
              </w:rPr>
              <w:t xml:space="preserve">。推理时采用约束解码，使各字段只能取预定义的属性值，保证输出合法。</w:t>
            </w:r>
            <w:r>
              <w:rPr>
                <w:rFonts w:eastAsia="楷体"/>
                <w:sz w:val="24"/>
              </w:rPr>
              <w:t xml:space="preserve">结论按属性逐字段生成，再结合按属性组织的机理知识，模型可以对训练中未出现的部件、轴、模式、程度组合作出判断。</w:t>
            </w:r>
          </w:p>
          <w:p w14:paraId="40E128AA" w14:textId="77777777" w:rsidR="00320D2D" w:rsidRDefault="00000000">
            <w:pPr>
              <w:spacing w:line="420" w:lineRule="exact"/>
              <w:ind w:firstLineChars="200" w:firstLine="480"/>
            </w:pPr>
            <w:r>
              <w:rPr>
                <w:rFonts w:eastAsia="楷体"/>
                <w:sz w:val="24"/>
              </w:rPr>
              <w:t xml:space="preserve">（6）对比与消融实验</w:t>
            </w:r>
            <w:r>
              <w:rPr>
                <w:rFonts w:eastAsia="楷体"/>
                <w:sz w:val="24"/>
              </w:rPr>
              <w:t xml:space="preserve">。在常规、未见故障组合和小样本等评测设置下，</w:t>
            </w:r>
            <w:r>
              <w:rPr>
                <w:rFonts w:eastAsia="楷体"/>
                <w:sz w:val="24"/>
              </w:rPr>
              <w:t xml:space="preserve">与判别式分类头、基于属性原型的零样本诊断方法和纯提示大模型进行对比</w:t>
            </w:r>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 xml:space="preserve">创新点：</w:t>
            </w:r>
            <w:r>
              <w:rPr>
                <w:rFonts w:eastAsia="楷体"/>
                <w:sz w:val="24"/>
              </w:rPr>
              <w:t xml:space="preserve">（1）提出融合机理知识的属性化生成式诊断方法，按部件、轴、模式、程度逐项生成结论，并利用按属性组织的机理知识诊断未见故障组合；（2）以由数据计算的诊断依据作为生成目标，使诊断结论可以逐句核验。</w:t>
            </w:r>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r>
              <w:rPr>
                <w:rFonts w:eastAsia="楷体"/>
                <w:sz w:val="24"/>
              </w:rPr>
              <w:t xml:space="preserve">以研究内容二中性能最优的较大规模诊断模型为教师</w:t>
            </w:r>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pPr>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机理规则相符的比例），轻量化部分另外统计泛化保持率（压缩后与压缩前在未见组合上的准确率之比）、显存占用和推理时延。</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