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实验平台搭建与数据采集</w:t>
      </w:r>
    </w:p>
    <w:p>
      <w:pPr/>
      <w:r>
        <w:t xml:space="preserve">Oct 18, 2026</w:t>
      </w:r>
      <w:r>
        <w:t xml:space="preserve"> · </w:t>
      </w:r>
      <w:r>
        <w:t xml:space="preserve">@orangestar</w:t>
      </w:r>
    </w:p>
    <w:p>
      <w:pPr/>
      <w:r>
        <w:t xml:space="preserve">本课题搭建了一套真机故障注入与数据采集平台：在 PX4 飞控固件中加入故障注入模块，由地面程序控制四旋翼按固定流程悬停，并在指定时刻注入电机或传感器故障。飞控日志（ULog）同时记录飞行数据与故障标签，每轮飞行形成一个带标签的样本。</w:t>
      </w:r>
    </w:p>
    <w:p>
      <w:pPr>
        <w:pStyle w:val="Heading2"/>
      </w:pPr>
      <w:r>
        <w:t xml:space="preserve">1 实验平台搭建</w:t>
      </w:r>
    </w:p>
    <w:p>
      <w:pPr>
        <w:pStyle w:val="Heading3"/>
      </w:pPr>
      <w:r>
        <w:t xml:space="preserve">1.1 硬件组成</w:t>
      </w:r>
    </w:p>
    <w:p>
      <w:pPr/>
      <w:r>
        <w:t xml:space="preserve">实验对象为阿木 F410 四旋翼（X 型，轴距 410 mm，空机质量 1478 g，4S 5000 mAh 电池）。各组成部分及其在平台中的作用见表 1。</w:t>
      </w:r>
    </w:p>
    <w:p>
      <w:pPr/>
      <w:r>
        <w:rPr>
          <w:b/>
        </w:rPr>
        <w:t xml:space="preserve">表 1 平台硬件组成及作用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2884"/>
        <w:gridCol w:w="4920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组成</w:t>
            </w:r>
          </w:p>
        </w:tc>
        <w:tc>
          <w:tcPr>
            <w:tcW w:w="2884" w:type="dxa"/>
            <w:shd w:val="clear" w:color="auto" w:fill="F2F2F2"/>
          </w:tcPr>
          <w:p>
            <w:pPr/>
            <w:r>
              <w:t xml:space="preserve">型号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在平台中的作用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飞控</w:t>
            </w:r>
          </w:p>
        </w:tc>
        <w:tc>
          <w:tcPr>
            <w:tcW w:w="2884" w:type="dxa"/>
          </w:tcPr>
          <w:p>
            <w:pPr/>
            <w:r>
              <w:t xml:space="preserve">Pixhawk 6C（PX4 v1.13.3）</w:t>
            </w:r>
          </w:p>
        </w:tc>
        <w:tc>
          <w:tcPr>
            <w:tcW w:w="4920" w:type="dxa"/>
          </w:tcPr>
          <w:p>
            <w:pPr/>
            <w:r>
              <w:t xml:space="preserve">运行状态估计、飞行控制、故障注入与日志记录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惯性测量单元</w:t>
            </w:r>
          </w:p>
        </w:tc>
        <w:tc>
          <w:tcPr>
            <w:tcW w:w="2884" w:type="dxa"/>
          </w:tcPr>
          <w:p>
            <w:pPr/>
            <w:r>
              <w:t xml:space="preserve">ICM-42688-P</w:t>
            </w:r>
          </w:p>
        </w:tc>
        <w:tc>
          <w:tcPr>
            <w:tcW w:w="4920" w:type="dxa"/>
          </w:tcPr>
          <w:p>
            <w:pPr/>
            <w:r>
              <w:t xml:space="preserve">测量角速度与加速度，是姿态估计与控制的核心输入；陀螺仪、加速度计故障的注入对象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磁罗盘</w:t>
            </w:r>
          </w:p>
        </w:tc>
        <w:tc>
          <w:tcPr>
            <w:tcW w:w="2884" w:type="dxa"/>
          </w:tcPr>
          <w:p>
            <w:pPr/>
            <w:r>
              <w:t xml:space="preserve">QMC5883P</w:t>
            </w:r>
          </w:p>
        </w:tc>
        <w:tc>
          <w:tcPr>
            <w:tcW w:w="4920" w:type="dxa"/>
          </w:tcPr>
          <w:p>
            <w:pPr/>
            <w:r>
              <w:t xml:space="preserve">提供航向参考；罗盘故障的注入对象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气压计</w:t>
            </w:r>
          </w:p>
        </w:tc>
        <w:tc>
          <w:tcPr>
            <w:tcW w:w="2884" w:type="dxa"/>
          </w:tcPr>
          <w:p>
            <w:pPr/>
            <w:r>
              <w:t xml:space="preserve">MS5611</w:t>
            </w:r>
          </w:p>
        </w:tc>
        <w:tc>
          <w:tcPr>
            <w:tcW w:w="4920" w:type="dxa"/>
          </w:tcPr>
          <w:p>
            <w:pPr/>
            <w:r>
              <w:t xml:space="preserve">提供高度参考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GPS</w:t>
            </w:r>
          </w:p>
        </w:tc>
        <w:tc>
          <w:tcPr>
            <w:tcW w:w="2884" w:type="dxa"/>
          </w:tcPr>
          <w:p>
            <w:pPr/>
            <w:r>
              <w:t xml:space="preserve">u-blox M8</w:t>
            </w:r>
          </w:p>
        </w:tc>
        <w:tc>
          <w:tcPr>
            <w:tcW w:w="4920" w:type="dxa"/>
          </w:tcPr>
          <w:p>
            <w:pPr/>
            <w:r>
              <w:t xml:space="preserve">提供水平位置参考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电机与电调</w:t>
            </w:r>
          </w:p>
        </w:tc>
        <w:tc>
          <w:tcPr>
            <w:tcW w:w="2884" w:type="dxa"/>
          </w:tcPr>
          <w:p>
            <w:pPr/>
            <w:r>
              <w:t xml:space="preserve">4 套，PWM 驱动</w:t>
            </w:r>
          </w:p>
        </w:tc>
        <w:tc>
          <w:tcPr>
            <w:tcW w:w="4920" w:type="dxa"/>
          </w:tcPr>
          <w:p>
            <w:pPr/>
            <w:r>
              <w:t xml:space="preserve">产生升力与力矩；电机故障的注入对象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数传与遥控</w:t>
            </w:r>
          </w:p>
        </w:tc>
        <w:tc>
          <w:tcPr>
            <w:tcW w:w="2884" w:type="dxa"/>
          </w:tcPr>
          <w:p>
            <w:pPr/>
            <w:r>
              <w:t xml:space="preserve">LQ 数传链路</w:t>
            </w:r>
          </w:p>
        </w:tc>
        <w:tc>
          <w:tcPr>
            <w:tcW w:w="4920" w:type="dxa"/>
          </w:tcPr>
          <w:p>
            <w:pPr/>
            <w:r>
              <w:t xml:space="preserve">地面程序与飞控通信；操作者解锁与接管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地面计算机</w:t>
            </w:r>
          </w:p>
        </w:tc>
        <w:tc>
          <w:tcPr>
            <w:tcW w:w="2884" w:type="dxa"/>
          </w:tcPr>
          <w:p>
            <w:pPr/>
            <w:r>
              <w:t xml:space="preserve">Python 飞行控制程序</w:t>
            </w:r>
          </w:p>
        </w:tc>
        <w:tc>
          <w:tcPr>
            <w:tcW w:w="4920" w:type="dxa"/>
          </w:tcPr>
          <w:p>
            <w:pPr/>
            <w:r>
              <w:t xml:space="preserve">自动执行飞行流程、发送故障注入命令</w:t>
            </w:r>
          </w:p>
        </w:tc>
      </w:tr>
    </w:tbl>
    <w:p>
      <w:pPr>
        <w:pStyle w:val="Heading3"/>
      </w:pPr>
      <w:r>
        <w:t xml:space="preserve">1.2 飞控软件架构与数据流</w:t>
      </w:r>
    </w:p>
    <w:p>
      <w:pPr/>
      <w:r>
        <w:t xml:space="preserve">PX4 由相互独立的模块组成，模块之间通过 uORB 消息总线以“发布—订阅”方式交换数据。一次控制循环的数据流为：</w:t>
      </w:r>
    </w:p>
    <w:p>
      <w:pPr>
        <w:pStyle w:val="ListParagraph"/>
        <w:numPr>
          <w:ilvl w:val="0"/>
          <w:numId w:val="2"/>
        </w:numPr>
      </w:pPr>
      <w:r>
        <w:t xml:space="preserve">传感器驱动读取 IMU、罗盘、气压计和 GPS 的原始测量，经校准后发布；</w:t>
      </w:r>
    </w:p>
    <w:p>
      <w:pPr>
        <w:pStyle w:val="ListParagraph"/>
        <w:numPr>
          <w:ilvl w:val="0"/>
          <w:numId w:val="2"/>
        </w:numPr>
      </w:pPr>
      <w:r>
        <w:t xml:space="preserve">状态估计器 EKF2 融合各传感器数据，估计姿态、速度和位置；</w:t>
      </w:r>
    </w:p>
    <w:p>
      <w:pPr>
        <w:pStyle w:val="ListParagraph"/>
        <w:numPr>
          <w:ilvl w:val="0"/>
          <w:numId w:val="2"/>
        </w:numPr>
      </w:pPr>
      <w:r>
        <w:t xml:space="preserve">位置、姿态、角速度三级控制器根据目标与估计状态逐级计算控制量；</w:t>
      </w:r>
    </w:p>
    <w:p>
      <w:pPr>
        <w:pStyle w:val="ListParagraph"/>
        <w:numPr>
          <w:ilvl w:val="0"/>
          <w:numId w:val="2"/>
        </w:numPr>
      </w:pPr>
      <w:r>
        <w:t xml:space="preserve">混控器把控制量分配为 4 个电机的 PWM 指令，经电调驱动电机。</w:t>
      </w:r>
    </w:p>
    <w:p>
      <w:pPr/>
      <w:r>
        <w:t xml:space="preserve">日志模块同样以订阅者身份接收上述消息，按话题清单写入 SD 卡上的 ULog；地面程序经 MAVLink 协议与飞控通信。由于下游模块只通过消息总线获取数据，在链路前端修改某一信号，其后的估计、控制与记录都会看到这一修改，这是本平台故障注入的基本原理。</w:t>
      </w:r>
    </w:p>
    <w:p>
      <w:pPr>
        <w:pStyle w:val="Heading3"/>
      </w:pPr>
      <w:r>
        <w:t xml:space="preserve">1.3 故障注入原理与实现</w:t>
      </w:r>
    </w:p>
    <w:p>
      <w:pPr/>
      <w:r>
        <w:rPr>
          <w:b/>
        </w:rPr>
        <w:t xml:space="preserve">故障模型</w:t>
      </w:r>
      <w:r>
        <w:t xml:space="preserve">。传感器故障采用比例、偏置与噪声的组合模型，在所选轴的每个原始样本上施加：</w:t>
      </w:r>
    </w:p>
    <w:p>
      <w:pPr>
        <w:pStyle w:val="Code"/>
      </w:pPr>
      <w:bookmarkStart w:id="1" w:name="bongo_lang_latex_1"/>
      <w:bookmarkEnd w:id="1"/>
      <w:r>
        <w:t xml:space="preserve">\tilde{x} = k\,x + b + n, \qquad n \sim \mathcal{N}(0, \sigma^2)</w:t>
      </w:r>
    </w:p>
    <w:p>
      <w:pPr/>
      <w:r>
        <w:t xml:space="preserve">式中 x 为真实测量值，k 为比例系数，b 为偏置，n 为零均值高斯白噪声，σ 为其标准差；k = 1、b = 0、σ = 0 即无故障。</w:t>
      </w:r>
    </w:p>
    <w:p>
      <w:pPr/>
      <w:r>
        <w:t xml:space="preserve">电机故障表示为执行器效率下降，将所选电机实际输出的 PWM（怠速以上部分）乘以 k，可同时选择多个电机：</w:t>
      </w:r>
    </w:p>
    <w:p>
      <w:pPr>
        <w:pStyle w:val="Code"/>
      </w:pPr>
      <w:bookmarkStart w:id="2" w:name="bongo_lang_latex_2"/>
      <w:bookmarkEnd w:id="2"/>
      <w:r>
        <w:t xml:space="preserve">\mathrm{PWM}_{\mathrm{out}} = 1075 + k\,(\mathrm{PWM}_{\mathrm{cmd}} - 1075), \qquad 0.6 \le k \le 1</w:t>
      </w:r>
    </w:p>
    <w:p>
      <w:pPr/>
      <w:r>
        <w:t xml:space="preserve">电机出力下降后飞机产生姿态偏差，控制器会自动提高该电机的指令予以补偿，因此故障特征主要体现在控制量与电机指令的变化上。k 的下限 0.6 由油门余量决定：悬停油门约 46%，k = 0.6 时需补偿到约 77%。</w:t>
      </w:r>
    </w:p>
    <w:p>
      <w:pPr/>
      <w:r>
        <w:rPr>
          <w:b/>
        </w:rPr>
        <w:t xml:space="preserve">实现方式</w:t>
      </w:r>
      <w:r>
        <w:t xml:space="preserve">。在 PX4 v1.13.3（阿木出厂源码）上完成三处修改，编译后刷入飞控：</w:t>
      </w:r>
    </w:p>
    <w:p>
      <w:pPr>
        <w:pStyle w:val="ListParagraph"/>
        <w:numPr>
          <w:ilvl w:val="0"/>
          <w:numId w:val="3"/>
        </w:numPr>
      </w:pPr>
      <w:r>
        <w:t xml:space="preserve">新增故障状态消息，内容为是否生效、部件、电机或传感器轴、k、b、σ 及变化原因；</w:t>
      </w:r>
    </w:p>
    <w:p>
      <w:pPr>
        <w:pStyle w:val="ListParagraph"/>
        <w:numPr>
          <w:ilvl w:val="0"/>
          <w:numId w:val="3"/>
        </w:numPr>
      </w:pPr>
      <w:r>
        <w:t xml:space="preserve">新增故障注入模块，接收地面程序经 MAVLink 发来的注入命令，检查条件后发布故障状态；</w:t>
      </w:r>
    </w:p>
    <w:p>
      <w:pPr>
        <w:pStyle w:val="ListParagraph"/>
        <w:numPr>
          <w:ilvl w:val="0"/>
          <w:numId w:val="3"/>
        </w:numPr>
      </w:pPr>
      <w:r>
        <w:t xml:space="preserve">在 IMU 驱动、罗盘驱动和混控输出三处订阅故障状态，按上述模型修改信号。</w:t>
      </w:r>
    </w:p>
    <w:p>
      <w:pPr/>
      <w:r>
        <w:t xml:space="preserve">注入位置如图 1 所示。传感器故障加在驱动输出的原始样本上，状态估计器与控制器把它当作真实测量；电机故障只削弱送往电调的输出，日志中记录的仍是控制器指令。</w:t>
      </w:r>
    </w:p>
    <w:p>
      <w:pPr/>
      <w:r>
        <w:drawing>
          <wp:inline distT="0" distB="0" distL="0" distR="0">
            <wp:extent cx="5486400" cy="3690257"/>
            <wp:docPr id="1" name="image1" descr="图 1 故障注入的信号路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图 1 故障注入的信号路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图 1 故障注入的信号路径</w:t>
      </w:r>
    </w:p>
    <w:p>
      <w:pPr/>
      <w:r>
        <w:rPr>
          <w:b/>
        </w:rPr>
        <w:t xml:space="preserve">激活、清除与标签</w:t>
      </w:r>
      <w:r>
        <w:t xml:space="preserve">。故障仅在飞机处于程序控制（Offboard 模式）时可被激活，同一时刻只有一个故障。飞机转入降落、被人工接管或上锁时，模块在 20 ms 内自动清除故障，因此故障只存在于程序控制的悬停段，人工接管即可立即撤销故障。故障状态每变化一次就发布一次，并由日志模块写入同一份 ULog，成为与飞行数据共用同一时钟的故障标签。</w:t>
      </w:r>
    </w:p>
    <w:p>
      <w:pPr>
        <w:pStyle w:val="Heading3"/>
      </w:pPr>
      <w:r>
        <w:t xml:space="preserve">1.4 地面控制与数据记录</w:t>
      </w:r>
    </w:p>
    <w:p>
      <w:pPr/>
      <w:r>
        <w:rPr>
          <w:b/>
        </w:rPr>
        <w:t xml:space="preserve">程序控制飞行</w:t>
      </w:r>
      <w:r>
        <w:t xml:space="preserve">。地面 Python 程序以 10 Hz 发送位置目标，飞控在 Offboard 模式下跟踪目标闭环飞行，目标中断超过 1 s 即自动转为定点悬停。</w:t>
      </w:r>
    </w:p>
    <w:p>
      <w:pPr/>
      <w:r>
        <w:rPr>
          <w:b/>
        </w:rPr>
        <w:t xml:space="preserve">日志记录</w:t>
      </w:r>
      <w:r>
        <w:t xml:space="preserve">。日志模块按话题清单写入 ULog，实际记录频率取清单上限与话题发布频率的较小者；清单只决定写入多少，不影响飞行。数据集取 11 个话题（表 2）：前 7 个与 RflyMAD 相同，涵盖传感器、控制量、执行器指令与状态估计；另加状态估计器的新息、检验比与零偏估计，反映故障在估计器中的表现，以及电池电压，用于区分电压下降与电机故障。</w:t>
      </w:r>
    </w:p>
    <w:p>
      <w:pPr/>
      <w:r>
        <w:rPr>
          <w:b/>
        </w:rPr>
        <w:t xml:space="preserve">表 2 数据集话题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7"/>
        <w:gridCol w:w="3826"/>
        <w:gridCol w:w="1556"/>
      </w:tblGrid>
      <w:tr>
        <w:trPr>
          <w:tblHeader/>
        </w:trPr>
        <w:tc>
          <w:tcPr>
            <w:tcW w:w="3977" w:type="dxa"/>
            <w:shd w:val="clear" w:color="auto" w:fill="F2F2F2"/>
          </w:tcPr>
          <w:p>
            <w:pPr/>
            <w:r>
              <w:t xml:space="preserve">话题</w:t>
            </w:r>
          </w:p>
        </w:tc>
        <w:tc>
          <w:tcPr>
            <w:tcW w:w="3826" w:type="dxa"/>
            <w:shd w:val="clear" w:color="auto" w:fill="F2F2F2"/>
          </w:tcPr>
          <w:p>
            <w:pPr/>
            <w:r>
              <w:t xml:space="preserve">内容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记录频率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sensor_combined</w:t>
            </w:r>
          </w:p>
        </w:tc>
        <w:tc>
          <w:tcPr>
            <w:tcW w:w="3826" w:type="dxa"/>
          </w:tcPr>
          <w:p>
            <w:pPr/>
            <w:r>
              <w:t xml:space="preserve">三轴角速度、三轴加速度</w:t>
            </w:r>
          </w:p>
        </w:tc>
        <w:tc>
          <w:tcPr>
            <w:tcW w:w="1556" w:type="dxa"/>
          </w:tcPr>
          <w:p>
            <w:pPr/>
            <w:r>
              <w:t xml:space="preserve">100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actuator_controls_0</w:t>
            </w:r>
          </w:p>
        </w:tc>
        <w:tc>
          <w:tcPr>
            <w:tcW w:w="3826" w:type="dxa"/>
          </w:tcPr>
          <w:p>
            <w:pPr/>
            <w:r>
              <w:t xml:space="preserve">滚转、俯仰、偏航、推力控制量</w:t>
            </w:r>
          </w:p>
        </w:tc>
        <w:tc>
          <w:tcPr>
            <w:tcW w:w="1556" w:type="dxa"/>
          </w:tcPr>
          <w:p>
            <w:pPr/>
            <w:r>
              <w:t xml:space="preserve">100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actuator_outputs</w:t>
            </w:r>
          </w:p>
        </w:tc>
        <w:tc>
          <w:tcPr>
            <w:tcW w:w="3826" w:type="dxa"/>
          </w:tcPr>
          <w:p>
            <w:pPr/>
            <w:r>
              <w:t xml:space="preserve">4 个电机的控制器指令</w:t>
            </w:r>
          </w:p>
        </w:tc>
        <w:tc>
          <w:tcPr>
            <w:tcW w:w="1556" w:type="dxa"/>
          </w:tcPr>
          <w:p>
            <w:pPr/>
            <w:r>
              <w:t xml:space="preserve">100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vehicle_attitude</w:t>
            </w:r>
          </w:p>
        </w:tc>
        <w:tc>
          <w:tcPr>
            <w:tcW w:w="3826" w:type="dxa"/>
          </w:tcPr>
          <w:p>
            <w:pPr/>
            <w:r>
              <w:t xml:space="preserve">姿态四元数</w:t>
            </w:r>
          </w:p>
        </w:tc>
        <w:tc>
          <w:tcPr>
            <w:tcW w:w="1556" w:type="dxa"/>
          </w:tcPr>
          <w:p>
            <w:pPr/>
            <w:r>
              <w:t xml:space="preserve">100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vehicle_local_position</w:t>
            </w:r>
          </w:p>
        </w:tc>
        <w:tc>
          <w:tcPr>
            <w:tcW w:w="3826" w:type="dxa"/>
          </w:tcPr>
          <w:p>
            <w:pPr/>
            <w:r>
              <w:t xml:space="preserve">本地位置与速度</w:t>
            </w:r>
          </w:p>
        </w:tc>
        <w:tc>
          <w:tcPr>
            <w:tcW w:w="1556" w:type="dxa"/>
          </w:tcPr>
          <w:p>
            <w:pPr/>
            <w:r>
              <w:t xml:space="preserve">100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vehicle_air_data</w:t>
            </w:r>
          </w:p>
        </w:tc>
        <w:tc>
          <w:tcPr>
            <w:tcW w:w="3826" w:type="dxa"/>
          </w:tcPr>
          <w:p>
            <w:pPr/>
            <w:r>
              <w:t xml:space="preserve">气压高度、气压、温度</w:t>
            </w:r>
          </w:p>
        </w:tc>
        <w:tc>
          <w:tcPr>
            <w:tcW w:w="1556" w:type="dxa"/>
          </w:tcPr>
          <w:p>
            <w:pPr/>
            <w:r>
              <w:t xml:space="preserve">约 20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vehicle_magnetometer</w:t>
            </w:r>
          </w:p>
        </w:tc>
        <w:tc>
          <w:tcPr>
            <w:tcW w:w="3826" w:type="dxa"/>
          </w:tcPr>
          <w:p>
            <w:pPr/>
            <w:r>
              <w:t xml:space="preserve">三轴磁场</w:t>
            </w:r>
          </w:p>
        </w:tc>
        <w:tc>
          <w:tcPr>
            <w:tcW w:w="1556" w:type="dxa"/>
          </w:tcPr>
          <w:p>
            <w:pPr/>
            <w:r>
              <w:t xml:space="preserve">约 15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estimator_innovations</w:t>
            </w:r>
          </w:p>
        </w:tc>
        <w:tc>
          <w:tcPr>
            <w:tcW w:w="3826" w:type="dxa"/>
          </w:tcPr>
          <w:p>
            <w:pPr/>
            <w:r>
              <w:t xml:space="preserve">新息（测量值与估计预测值之差）</w:t>
            </w:r>
          </w:p>
        </w:tc>
        <w:tc>
          <w:tcPr>
            <w:tcW w:w="1556" w:type="dxa"/>
          </w:tcPr>
          <w:p>
            <w:pPr/>
            <w:r>
              <w:t xml:space="preserve">20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estimator_innovation_test_ratios</w:t>
            </w:r>
          </w:p>
        </w:tc>
        <w:tc>
          <w:tcPr>
            <w:tcW w:w="3826" w:type="dxa"/>
          </w:tcPr>
          <w:p>
            <w:pPr/>
            <w:r>
              <w:t xml:space="preserve">按方差归一的新息（检验比）</w:t>
            </w:r>
          </w:p>
        </w:tc>
        <w:tc>
          <w:tcPr>
            <w:tcW w:w="1556" w:type="dxa"/>
          </w:tcPr>
          <w:p>
            <w:pPr/>
            <w:r>
              <w:t xml:space="preserve">20 Hz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estimator_sensor_bias</w:t>
            </w:r>
          </w:p>
        </w:tc>
        <w:tc>
          <w:tcPr>
            <w:tcW w:w="3826" w:type="dxa"/>
          </w:tcPr>
          <w:p>
            <w:pPr/>
            <w:r>
              <w:t xml:space="preserve">估计器学到的陀螺、加速度计、罗盘零偏</w:t>
            </w:r>
          </w:p>
        </w:tc>
        <w:tc>
          <w:tcPr>
            <w:tcW w:w="1556" w:type="dxa"/>
          </w:tcPr>
          <w:p>
            <w:pPr/>
            <w:r>
              <w:t xml:space="preserve">变化时或每秒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battery_status</w:t>
            </w:r>
          </w:p>
        </w:tc>
        <w:tc>
          <w:tcPr>
            <w:tcW w:w="3826" w:type="dxa"/>
          </w:tcPr>
          <w:p>
            <w:pPr/>
            <w:r>
              <w:t xml:space="preserve">电池电压</w:t>
            </w:r>
          </w:p>
        </w:tc>
        <w:tc>
          <w:tcPr>
            <w:tcW w:w="1556" w:type="dxa"/>
          </w:tcPr>
          <w:p>
            <w:pPr/>
            <w:r>
              <w:t xml:space="preserve">5 Hz</w:t>
            </w:r>
          </w:p>
        </w:tc>
      </w:tr>
    </w:tbl>
    <w:p>
      <w:pPr>
        <w:pStyle w:val="Heading3"/>
      </w:pPr>
      <w:r>
        <w:t xml:space="preserve">1.5 平台验证</w:t>
      </w:r>
    </w:p>
    <w:p>
      <w:pPr/>
      <w:r>
        <w:t xml:space="preserve">通过拆桨实验（飞机在地面、电机空转）与带故障实飞验证注入效果（表 3），各项与故障模型一致。双电机故障尚待实飞验证。</w:t>
      </w:r>
    </w:p>
    <w:p>
      <w:pPr/>
      <w:r>
        <w:rPr>
          <w:b/>
        </w:rPr>
        <w:t xml:space="preserve">表 3 故障注入验证结果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8"/>
        <w:gridCol w:w="3035"/>
        <w:gridCol w:w="4287"/>
      </w:tblGrid>
      <w:tr>
        <w:trPr>
          <w:tblHeader/>
        </w:trPr>
        <w:tc>
          <w:tcPr>
            <w:tcW w:w="2038" w:type="dxa"/>
            <w:shd w:val="clear" w:color="auto" w:fill="F2F2F2"/>
          </w:tcPr>
          <w:p>
            <w:pPr/>
            <w:r>
              <w:t xml:space="preserve">实验</w:t>
            </w:r>
          </w:p>
        </w:tc>
        <w:tc>
          <w:tcPr>
            <w:tcW w:w="3035" w:type="dxa"/>
            <w:shd w:val="clear" w:color="auto" w:fill="F2F2F2"/>
          </w:tcPr>
          <w:p>
            <w:pPr/>
            <w:r>
              <w:t xml:space="preserve">故障</w:t>
            </w:r>
          </w:p>
        </w:tc>
        <w:tc>
          <w:tcPr>
            <w:tcW w:w="4287" w:type="dxa"/>
            <w:shd w:val="clear" w:color="auto" w:fill="F2F2F2"/>
          </w:tcPr>
          <w:p>
            <w:pPr/>
            <w:r>
              <w:t xml:space="preserve">结果</w:t>
            </w:r>
          </w:p>
        </w:tc>
      </w:tr>
      <w:tr>
        <w:tc>
          <w:tcPr>
            <w:tcW w:w="2038" w:type="dxa"/>
          </w:tcPr>
          <w:p>
            <w:pPr/>
            <w:r>
              <w:t xml:space="preserve">拆桨</w:t>
            </w:r>
          </w:p>
        </w:tc>
        <w:tc>
          <w:tcPr>
            <w:tcW w:w="3035" w:type="dxa"/>
          </w:tcPr>
          <w:p>
            <w:pPr/>
            <w:r>
              <w:t xml:space="preserve">电机 1，k = 0.6</w:t>
            </w:r>
          </w:p>
        </w:tc>
        <w:tc>
          <w:tcPr>
            <w:tcW w:w="4287" w:type="dxa"/>
          </w:tcPr>
          <w:p>
            <w:pPr/>
            <w:r>
              <w:t xml:space="preserve">实际 PWM 与 1075 + 0.6 ×（指令 − 1075）逐点相符</w:t>
            </w:r>
          </w:p>
        </w:tc>
      </w:tr>
      <w:tr>
        <w:tc>
          <w:tcPr>
            <w:tcW w:w="2038" w:type="dxa"/>
          </w:tcPr>
          <w:p>
            <w:pPr/>
            <w:r>
              <w:t xml:space="preserve">拆桨</w:t>
            </w:r>
          </w:p>
        </w:tc>
        <w:tc>
          <w:tcPr>
            <w:tcW w:w="3035" w:type="dxa"/>
          </w:tcPr>
          <w:p>
            <w:pPr/>
            <w:r>
              <w:t xml:space="preserve">加速度计 z，b = 0.5 m/s²</w:t>
            </w:r>
          </w:p>
        </w:tc>
        <w:tc>
          <w:tcPr>
            <w:tcW w:w="4287" w:type="dxa"/>
          </w:tcPr>
          <w:p>
            <w:pPr/>
            <w:r>
              <w:t xml:space="preserve">z 轴均值变化 +0.499 m/s²，x、y 轴不变</w:t>
            </w:r>
          </w:p>
        </w:tc>
      </w:tr>
      <w:tr>
        <w:tc>
          <w:tcPr>
            <w:tcW w:w="2038" w:type="dxa"/>
          </w:tcPr>
          <w:p>
            <w:pPr/>
            <w:r>
              <w:t xml:space="preserve">拆桨</w:t>
            </w:r>
          </w:p>
        </w:tc>
        <w:tc>
          <w:tcPr>
            <w:tcW w:w="3035" w:type="dxa"/>
          </w:tcPr>
          <w:p>
            <w:pPr/>
            <w:r>
              <w:t xml:space="preserve">陀螺仪三轴，σ = 0.05 rad/s</w:t>
            </w:r>
          </w:p>
        </w:tc>
        <w:tc>
          <w:tcPr>
            <w:tcW w:w="4287" w:type="dxa"/>
          </w:tcPr>
          <w:p>
            <w:pPr/>
            <w:r>
              <w:t xml:space="preserve">z 轴标准差 0.010 → 0.049 rad/s</w:t>
            </w:r>
          </w:p>
        </w:tc>
      </w:tr>
      <w:tr>
        <w:tc>
          <w:tcPr>
            <w:tcW w:w="2038" w:type="dxa"/>
          </w:tcPr>
          <w:p>
            <w:pPr/>
            <w:r>
              <w:t xml:space="preserve">拆桨</w:t>
            </w:r>
          </w:p>
        </w:tc>
        <w:tc>
          <w:tcPr>
            <w:tcW w:w="3035" w:type="dxa"/>
          </w:tcPr>
          <w:p>
            <w:pPr/>
            <w:r>
              <w:t xml:space="preserve">罗盘 x，b = 0.1 G</w:t>
            </w:r>
          </w:p>
        </w:tc>
        <w:tc>
          <w:tcPr>
            <w:tcW w:w="4287" w:type="dxa"/>
          </w:tcPr>
          <w:p>
            <w:pPr/>
            <w:r>
              <w:t xml:space="preserve">x 轴均值变化 +0.104 G，y、z 轴不变</w:t>
            </w:r>
          </w:p>
        </w:tc>
      </w:tr>
      <w:tr>
        <w:tc>
          <w:tcPr>
            <w:tcW w:w="2038" w:type="dxa"/>
          </w:tcPr>
          <w:p>
            <w:pPr/>
            <w:r>
              <w:t xml:space="preserve">实飞（5 m 悬停）</w:t>
            </w:r>
          </w:p>
        </w:tc>
        <w:tc>
          <w:tcPr>
            <w:tcW w:w="3035" w:type="dxa"/>
          </w:tcPr>
          <w:p>
            <w:pPr/>
            <w:r>
              <w:t xml:space="preserve">电机 1，k = 0.85</w:t>
            </w:r>
          </w:p>
        </w:tc>
        <w:tc>
          <w:tcPr>
            <w:tcW w:w="4287" w:type="dxa"/>
          </w:tcPr>
          <w:p>
            <w:pPr/>
            <w:r>
              <w:t xml:space="preserve">实际 PWM 与模型平均相差 −1.9 µs；该电机指令（怠速以上）51.0% → 59.6%（预期 60.0%）</w:t>
            </w:r>
          </w:p>
        </w:tc>
      </w:tr>
    </w:tbl>
    <w:p>
      <w:pPr>
        <w:pStyle w:val="Heading2"/>
      </w:pPr>
      <w:r>
        <w:t xml:space="preserve">2 数据采集</w:t>
      </w:r>
    </w:p>
    <w:p>
      <w:pPr>
        <w:pStyle w:val="Heading3"/>
      </w:pPr>
      <w:r>
        <w:t xml:space="preserve">2.1 采集流程</w:t>
      </w:r>
    </w:p>
    <w:p>
      <w:pPr/>
      <w:r>
        <w:t xml:space="preserve">数据采集按以下顺序进行：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实验准备</w:t>
      </w:r>
      <w:r>
        <w:t xml:space="preserve">：布置场地与飞机，确认飞控状态。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预试</w:t>
      </w:r>
      <w:r>
        <w:t xml:space="preserve">：每类故障先飞最重档，确定各故障的强度档位。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正式采集</w:t>
      </w:r>
      <w:r>
        <w:t xml:space="preserve">：按采集计划逐轮飞行，每轮只含一种状态（正常或一种故障）。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整理与核验</w:t>
      </w:r>
      <w:r>
        <w:t xml:space="preserve">：下载日志、与轮次对应归档，剔除不合格样本并补飞。</w:t>
      </w:r>
    </w:p>
    <w:p>
      <w:pPr>
        <w:pStyle w:val="Heading3"/>
      </w:pPr>
      <w:r>
        <w:t xml:space="preserve">2.2 实验准备</w:t>
      </w:r>
    </w:p>
    <w:p>
      <w:pPr>
        <w:pStyle w:val="ListParagraph"/>
        <w:numPr>
          <w:ilvl w:val="0"/>
          <w:numId w:val="5"/>
        </w:numPr>
      </w:pPr>
      <w:r>
        <w:t xml:space="preserve">场地：室外开阔，微风，GPS 卫星数不少于 16 颗。</w:t>
      </w:r>
    </w:p>
    <w:p>
      <w:pPr>
        <w:pStyle w:val="ListParagraph"/>
        <w:numPr>
          <w:ilvl w:val="0"/>
          <w:numId w:val="5"/>
        </w:numPr>
      </w:pPr>
      <w:r>
        <w:t xml:space="preserve">飞机：上电静置约 5 min，待 IMU 温度与航向稳定。</w:t>
      </w:r>
    </w:p>
    <w:p>
      <w:pPr>
        <w:pStyle w:val="ListParagraph"/>
        <w:numPr>
          <w:ilvl w:val="0"/>
          <w:numId w:val="5"/>
        </w:numPr>
      </w:pPr>
      <w:r>
        <w:t xml:space="preserve">朝向：每轮机头朝向一致，因为罗盘偏置造成的航向误差随朝向变化。</w:t>
      </w:r>
    </w:p>
    <w:p>
      <w:pPr>
        <w:pStyle w:val="Heading3"/>
      </w:pPr>
      <w:r>
        <w:t xml:space="preserve">2.3 单轮飞行流程</w:t>
      </w:r>
    </w:p>
    <w:p>
      <w:pPr/>
      <w:r>
        <w:t xml:space="preserve">每轮飞行对应一次解锁到上锁，生成一份完整 ULog，约 1 min，时序如图 2：</w:t>
      </w:r>
    </w:p>
    <w:p>
      <w:pPr>
        <w:pStyle w:val="ListParagraph"/>
        <w:numPr>
          <w:ilvl w:val="0"/>
          <w:numId w:val="6"/>
        </w:numPr>
      </w:pPr>
      <w:r>
        <w:t xml:space="preserve">操作者用遥控器放行解锁，地面程序切入 Offboard 模式并接管控制；</w:t>
      </w:r>
    </w:p>
    <w:p>
      <w:pPr>
        <w:pStyle w:val="ListParagraph"/>
        <w:numPr>
          <w:ilvl w:val="0"/>
          <w:numId w:val="6"/>
        </w:numPr>
      </w:pPr>
      <w:r>
        <w:t xml:space="preserve">目标高度以 1.5 m/s 匀速升至 5 m，高度误差小于 0.3 m 后再保持 5 s；</w:t>
      </w:r>
    </w:p>
    <w:p>
      <w:pPr>
        <w:pStyle w:val="ListParagraph"/>
        <w:numPr>
          <w:ilvl w:val="0"/>
          <w:numId w:val="6"/>
        </w:numPr>
      </w:pPr>
      <w:r>
        <w:t xml:space="preserve">注入点：故障轮激活故障，正常轮在同一时刻记录一条“无故障”标签，使两类样本可按同一时刻对齐；</w:t>
      </w:r>
    </w:p>
    <w:p>
      <w:pPr>
        <w:pStyle w:val="ListParagraph"/>
        <w:numPr>
          <w:ilvl w:val="0"/>
          <w:numId w:val="6"/>
        </w:numPr>
      </w:pPr>
      <w:r>
        <w:t xml:space="preserve">保持 5 m 悬停 30 s（观察段），注入后约 3–5 s 进入稳定故障状态；</w:t>
      </w:r>
    </w:p>
    <w:p>
      <w:pPr>
        <w:pStyle w:val="ListParagraph"/>
        <w:numPr>
          <w:ilvl w:val="0"/>
          <w:numId w:val="6"/>
        </w:numPr>
      </w:pPr>
      <w:r>
        <w:t xml:space="preserve">程序请求降落，飞机离开 Offboard 的同时故障被清除，落地后自动上锁。</w:t>
      </w:r>
    </w:p>
    <w:p>
      <w:pPr/>
      <w:r>
        <w:drawing>
          <wp:inline distT="0" distB="0" distL="0" distR="0">
            <wp:extent cx="5486400" cy="1983921"/>
            <wp:docPr id="2" name="image2" descr="图 2 单轮飞行时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图 2 单轮飞行时序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图 2 单轮飞行时序</w:t>
      </w:r>
    </w:p>
    <w:p>
      <w:pPr/>
      <w:r>
        <w:t xml:space="preserve">飞行中操作者可随时用遥控器接管；未完整飞完的轮次按同一故障重飞。</w:t>
      </w:r>
    </w:p>
    <w:p>
      <w:pPr>
        <w:pStyle w:val="Heading3"/>
      </w:pPr>
      <w:r>
        <w:t xml:space="preserve">2.4 故障设置与采集计划</w:t>
      </w:r>
    </w:p>
    <w:p>
      <w:pPr/>
      <w:r>
        <w:t xml:space="preserve">第一批为 5 m 悬停工况，计划 18 种故障、每种 3 档，共 54 个故障单元各采集 1 轮；另每 2 个故障轮插入 1 个正常轮，共 81 轮（表 4）。</w:t>
      </w:r>
    </w:p>
    <w:p>
      <w:pPr/>
      <w:r>
        <w:rPr>
          <w:b/>
        </w:rPr>
        <w:t xml:space="preserve">表 4 故障类型与采集计划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25"/>
        <w:gridCol w:w="2403"/>
        <w:gridCol w:w="1227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故障</w:t>
            </w:r>
          </w:p>
        </w:tc>
        <w:tc>
          <w:tcPr>
            <w:tcW w:w="3025" w:type="dxa"/>
            <w:shd w:val="clear" w:color="auto" w:fill="F2F2F2"/>
          </w:tcPr>
          <w:p>
            <w:pPr/>
            <w:r>
              <w:t xml:space="preserve">轴或电机</w:t>
            </w:r>
          </w:p>
        </w:tc>
        <w:tc>
          <w:tcPr>
            <w:tcW w:w="2403" w:type="dxa"/>
            <w:shd w:val="clear" w:color="auto" w:fill="F2F2F2"/>
          </w:tcPr>
          <w:p>
            <w:pPr/>
            <w:r>
              <w:t xml:space="preserve">档位</w:t>
            </w:r>
          </w:p>
        </w:tc>
        <w:tc>
          <w:tcPr>
            <w:tcW w:w="1227" w:type="dxa"/>
            <w:shd w:val="clear" w:color="auto" w:fill="F2F2F2"/>
          </w:tcPr>
          <w:p>
            <w:pPr/>
            <w:r>
              <w:t xml:space="preserve">单元数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单电机效率下降 k</w:t>
            </w:r>
          </w:p>
        </w:tc>
        <w:tc>
          <w:tcPr>
            <w:tcW w:w="3025" w:type="dxa"/>
          </w:tcPr>
          <w:p>
            <w:pPr/>
            <w:r>
              <w:t xml:space="preserve">电机 1、2、3、4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12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双电机效率下降 k</w:t>
            </w:r>
          </w:p>
        </w:tc>
        <w:tc>
          <w:tcPr>
            <w:tcW w:w="3025" w:type="dxa"/>
          </w:tcPr>
          <w:p>
            <w:pPr/>
            <w:r>
              <w:t xml:space="preserve">对角 1+2，相邻 1+3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6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陀螺仪偏置 b</w:t>
            </w:r>
          </w:p>
        </w:tc>
        <w:tc>
          <w:tcPr>
            <w:tcW w:w="3025" w:type="dxa"/>
          </w:tcPr>
          <w:p>
            <w:pPr/>
            <w:r>
              <w:t xml:space="preserve">x、y、z 各自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9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陀螺仪噪声 σ</w:t>
            </w:r>
          </w:p>
        </w:tc>
        <w:tc>
          <w:tcPr>
            <w:tcW w:w="3025" w:type="dxa"/>
          </w:tcPr>
          <w:p>
            <w:pPr/>
            <w:r>
              <w:t xml:space="preserve">三轴同时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3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加速度计偏置 b</w:t>
            </w:r>
          </w:p>
        </w:tc>
        <w:tc>
          <w:tcPr>
            <w:tcW w:w="3025" w:type="dxa"/>
          </w:tcPr>
          <w:p>
            <w:pPr/>
            <w:r>
              <w:t xml:space="preserve">x、y、z 各自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9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加速度计噪声 σ</w:t>
            </w:r>
          </w:p>
        </w:tc>
        <w:tc>
          <w:tcPr>
            <w:tcW w:w="3025" w:type="dxa"/>
          </w:tcPr>
          <w:p>
            <w:pPr/>
            <w:r>
              <w:t xml:space="preserve">三轴同时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3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罗盘偏置 b</w:t>
            </w:r>
          </w:p>
        </w:tc>
        <w:tc>
          <w:tcPr>
            <w:tcW w:w="3025" w:type="dxa"/>
          </w:tcPr>
          <w:p>
            <w:pPr/>
            <w:r>
              <w:t xml:space="preserve">x、y、z 各自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9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罗盘噪声 σ</w:t>
            </w:r>
          </w:p>
        </w:tc>
        <w:tc>
          <w:tcPr>
            <w:tcW w:w="3025" w:type="dxa"/>
          </w:tcPr>
          <w:p>
            <w:pPr/>
            <w:r>
              <w:t xml:space="preserve">三轴同时</w:t>
            </w:r>
          </w:p>
        </w:tc>
        <w:tc>
          <w:tcPr>
            <w:tcW w:w="2403" w:type="dxa"/>
          </w:tcPr>
          <w:p>
            <w:pPr/>
            <w:r>
              <w:t xml:space="preserve">3 档，暂未确定</w:t>
            </w:r>
          </w:p>
        </w:tc>
        <w:tc>
          <w:tcPr>
            <w:tcW w:w="1227" w:type="dxa"/>
          </w:tcPr>
          <w:p>
            <w:pPr/>
            <w:r>
              <w:t xml:space="preserve">3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正常</w:t>
            </w:r>
          </w:p>
        </w:tc>
        <w:tc>
          <w:tcPr>
            <w:tcW w:w="3025" w:type="dxa"/>
          </w:tcPr>
          <w:p>
            <w:pPr/>
            <w:r>
              <w:t xml:space="preserve">—</w:t>
            </w:r>
          </w:p>
        </w:tc>
        <w:tc>
          <w:tcPr>
            <w:tcW w:w="2403" w:type="dxa"/>
          </w:tcPr>
          <w:p>
            <w:pPr/>
            <w:r>
              <w:t xml:space="preserve">—</w:t>
            </w:r>
          </w:p>
        </w:tc>
        <w:tc>
          <w:tcPr>
            <w:tcW w:w="1227" w:type="dxa"/>
          </w:tcPr>
          <w:p>
            <w:pPr/>
            <w:r>
              <w:t xml:space="preserve">27 轮</w:t>
            </w:r>
          </w:p>
        </w:tc>
      </w:tr>
    </w:tbl>
    <w:p>
      <w:pPr/>
      <w:r>
        <w:t xml:space="preserve">档位以正常悬停时的信号波动为尺度，由预试确定：最重档须保证飞行稳定，最轻档须在数据中可见。正式采集按轻、中、重分三遍进行，每遍内各类故障交替、正常轮均匀穿插，避免电量、时段、风况与故障类型相关。</w:t>
      </w:r>
    </w:p>
    <w:p>
      <w:pPr>
        <w:pStyle w:val="Heading3"/>
      </w:pPr>
      <w:r>
        <w:t xml:space="preserve">2.5 数据整理与核验</w:t>
      </w:r>
    </w:p>
    <w:p>
      <w:pPr/>
      <w:r>
        <w:t xml:space="preserve">飞行后下载 ULog，按日志中记录的 SD 卡路径与轮次一一对应归档，并自动核验三项：参数与基线一致、日志无丢数、故障标签与本轮设定一致且故障持续完整。不合格即剔除重飞；同一固件与参数基线下的样本为一个批次。</w:t>
      </w:r>
    </w:p>
    <w:p>
      <w:pPr>
        <w:pStyle w:val="Heading2"/>
      </w:pPr>
      <w:r>
        <w:t xml:space="preserve">3 射频数据采集（准备中）</w:t>
      </w:r>
    </w:p>
    <w:p>
      <w:pPr/>
      <w:r>
        <w:t xml:space="preserve">计划在飞控日志之外同步采集 UHF RFID 射频信号，作为独立于机载传感器的外部观测，目前处于准备阶段。</w:t>
      </w:r>
    </w:p>
    <w:p>
      <w:pPr/>
      <w:r>
        <w:t xml:space="preserve">地面读写器读取贴在机体上的无源标签，每次读取返回相位、信号强度（RSSI）与信道；标签与天线的距离变化 Δd 引起相位变化 Δθ = 4πΔd/λ，可反映机体的振动与位移。计划在四个机臂靠近电机处各贴一张标签，按第 2 节同一流程飞行，射频记录与飞控日志按起飞与注入时刻对齐。</w:t>
      </w:r>
    </w:p>
    <w:p>
      <w:pPr/>
      <w:r>
        <w:t xml:space="preserve">已完成一次地面测试（单标签，静止与振动各约 48 s）：读取率约 6 次/秒，振动时同信道相位离散度约为静止时的 3 倍。飞行采集前还需确认多标签读取率、标签安装方式、5 m 高度的读取稳定性及读写器工作频段，并先进行一次悬停小试验。</w:t>
      </w:r>
    </w:p>
    <w:p>
      <w:pPr>
        <w:pStyle w:val="Heading2"/>
      </w:pPr>
      <w:r>
        <w:t xml:space="preserve">参考文献</w:t>
      </w:r>
    </w:p>
    <w:p>
      <w:pPr>
        <w:pStyle w:val="ListParagraph"/>
        <w:numPr>
          <w:ilvl w:val="0"/>
          <w:numId w:val="7"/>
        </w:numPr>
      </w:pPr>
      <w:r>
        <w:t xml:space="preserve">RflyMAD 论文：</w:t>
      </w:r>
      <w:hyperlink r:id="rId5" w:history="1">
        <w:r>
          <w:rPr>
            <w:rStyle w:val="Hyperlink"/>
          </w:rPr>
          <w:t xml:space="preserve">rflymad_accepted.pdf</w:t>
        </w:r>
      </w:hyperlink>
      <w:r>
        <w:t xml:space="preserve">（第 3.2–3.3 节真机方法，第 4.2 节诊断实验）</w:t>
      </w:r>
    </w:p>
    <w:p>
      <w:pPr>
        <w:pStyle w:val="ListParagraph"/>
        <w:numPr>
          <w:ilvl w:val="0"/>
          <w:numId w:val="7"/>
        </w:numPr>
      </w:pPr>
      <w:r>
        <w:t xml:space="preserve">RflyMAD </w:t>
      </w:r>
      <w:hyperlink r:id="rId6" w:history="1">
        <w:r>
          <w:rPr>
            <w:rStyle w:val="Hyperlink"/>
          </w:rPr>
          <w:t xml:space="preserve">数据集说明</w:t>
        </w:r>
      </w:hyperlink>
      <w:r>
        <w:t xml:space="preserve">、</w:t>
      </w:r>
      <w:hyperlink r:id="rId7" w:history="1">
        <w:r>
          <w:rPr>
            <w:rStyle w:val="Hyperlink"/>
          </w:rPr>
          <w:t xml:space="preserve">数据处理工具</w:t>
        </w:r>
      </w:hyperlink>
      <w:r>
        <w:t xml:space="preserve">（真机配置 </w:t>
      </w:r>
      <w:r>
        <w:rPr>
          <w:rStyle w:val="CodeChar"/>
        </w:rPr>
        <w:t xml:space="preserve">data_real_PX4.json</w:t>
      </w:r>
      <w:r>
        <w:t xml:space="preserve">）</w:t>
      </w:r>
    </w:p>
    <w:p>
      <w:pPr>
        <w:pStyle w:val="ListParagraph"/>
        <w:numPr>
          <w:ilvl w:val="0"/>
          <w:numId w:val="7"/>
        </w:numPr>
      </w:pPr>
      <w:r>
        <w:t xml:space="preserve">PX4 v1.13 </w:t>
      </w:r>
      <w:hyperlink r:id="rId8" w:history="1">
        <w:r>
          <w:rPr>
            <w:rStyle w:val="Hyperlink"/>
          </w:rPr>
          <w:t xml:space="preserve">日志文档</w:t>
        </w:r>
      </w:hyperlink>
      <w:r>
        <w:t xml:space="preserve">、</w:t>
      </w:r>
      <w:hyperlink r:id="rId9" w:history="1">
        <w:r>
          <w:rPr>
            <w:rStyle w:val="Hyperlink"/>
          </w:rPr>
          <w:t xml:space="preserve">故障注入文档</w:t>
        </w:r>
      </w:hyperlink>
      <w:r>
        <w:t xml:space="preserve">、</w:t>
      </w:r>
      <w:hyperlink r:id="rId10" w:history="1">
        <w:r>
          <w:rPr>
            <w:rStyle w:val="Hyperlink"/>
          </w:rPr>
          <w:t xml:space="preserve">源码 v1.13.3</w:t>
        </w:r>
      </w:hyperlink>
    </w:p>
    <w:p>
      <w:pPr>
        <w:pStyle w:val="ListParagraph"/>
        <w:numPr>
          <w:ilvl w:val="0"/>
          <w:numId w:val="7"/>
        </w:numPr>
      </w:pPr>
      <w:r>
        <w:t xml:space="preserve">阿木 </w:t>
      </w:r>
      <w:hyperlink r:id="rId11" w:history="1">
        <w:r>
          <w:rPr>
            <w:rStyle w:val="Hyperlink"/>
          </w:rPr>
          <w:t xml:space="preserve">F410 手册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rfly-openha.github.io/documents/4_resources/rflymad_accepted.pdf" TargetMode="External"/><Relationship Id="rId6" Type="http://schemas.openxmlformats.org/officeDocument/2006/relationships/hyperlink" Target="https://rfly-openha.github.io/documents/4_resources/dataset.html" TargetMode="External"/><Relationship Id="rId7" Type="http://schemas.openxmlformats.org/officeDocument/2006/relationships/hyperlink" Target="https://github.com/lerlis/Data_processing_tools" TargetMode="External"/><Relationship Id="rId8" Type="http://schemas.openxmlformats.org/officeDocument/2006/relationships/hyperlink" Target="https://docs.px4.io/v1.13/en/dev_log/logging" TargetMode="External"/><Relationship Id="rId9" Type="http://schemas.openxmlformats.org/officeDocument/2006/relationships/hyperlink" Target="https://docs.px4.io/v1.13/en/debug/failure_injection" TargetMode="External"/><Relationship Id="rId10" Type="http://schemas.openxmlformats.org/officeDocument/2006/relationships/hyperlink" Target="https://github.com/PX4/PX4-Autopilot/tree/v1.13.3" TargetMode="External"/><Relationship Id="rId11" Type="http://schemas.openxmlformats.org/officeDocument/2006/relationships/hyperlink" Target="https://docs.amovlab.com/f450-v6c-wiki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实验平台搭建与数据采集</dc:title>
  <dc:description>Claude Docs node/c8be7148-ae3d@52 docx-w7</dc:description>
  <cp:revision>52</cp:revision>
</cp:coreProperties>
</file>