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4"/>
          <w:szCs w:val="96"/>
        </w:rPr>
      </w:pPr>
      <w:r>
        <w:rPr>
          <w:sz w:val="24"/>
          <w:szCs w:val="96"/>
        </w:rPr>
      </w:r>
    </w:p>
    <w:p>
      <w:pPr>
        <w:pStyle w:val="Normal"/>
        <w:jc w:val="center"/>
        <w:rPr>
          <w:rFonts w:ascii="仿宋_GB2312" w:hAnsi="仿宋_GB2312" w:eastAsia="仿宋_GB2312"/>
          <w:b/>
          <w:sz w:val="44"/>
          <w:szCs w:val="96"/>
        </w:rPr>
      </w:pPr>
      <w:r>
        <w:rPr>
          <w:rFonts w:eastAsia="仿宋_GB2312" w:ascii="仿宋_GB2312" w:hAnsi="仿宋_GB2312"/>
          <w:b/>
          <w:sz w:val="44"/>
          <w:szCs w:val="96"/>
        </w:rPr>
      </w:r>
    </w:p>
    <w:p>
      <w:pPr>
        <w:pStyle w:val="Normal"/>
        <w:jc w:val="center"/>
        <w:rPr>
          <w:rFonts w:ascii="华文行楷" w:hAnsi="华文行楷" w:eastAsia="华文行楷"/>
          <w:b/>
          <w:sz w:val="72"/>
          <w:szCs w:val="72"/>
        </w:rPr>
      </w:pPr>
      <w:r>
        <w:rPr>
          <w:rFonts w:ascii="华文行楷" w:hAnsi="华文行楷" w:eastAsia="华文行楷"/>
          <w:b/>
          <w:sz w:val="72"/>
          <w:szCs w:val="72"/>
        </w:rPr>
        <w:t>温州大学</w:t>
      </w:r>
    </w:p>
    <w:p>
      <w:pPr>
        <w:pStyle w:val="Normal"/>
        <w:jc w:val="center"/>
        <w:rPr>
          <w:rFonts w:ascii="仿宋_GB2312" w:hAnsi="仿宋_GB2312" w:eastAsia="仿宋_GB2312"/>
          <w:b/>
          <w:sz w:val="44"/>
          <w:szCs w:val="96"/>
        </w:rPr>
      </w:pPr>
      <w:r>
        <w:rPr/>
        <w:drawing>
          <wp:inline distT="0" distB="0" distL="0" distR="0">
            <wp:extent cx="1190625" cy="1171575"/>
            <wp:effectExtent l="0" t="0" r="0" b="0"/>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2"/>
                    <a:stretch>
                      <a:fillRect/>
                    </a:stretch>
                  </pic:blipFill>
                  <pic:spPr bwMode="auto">
                    <a:xfrm>
                      <a:off x="0" y="0"/>
                      <a:ext cx="1190625" cy="1171575"/>
                    </a:xfrm>
                    <a:prstGeom prst="rect">
                      <a:avLst/>
                    </a:prstGeom>
                  </pic:spPr>
                </pic:pic>
              </a:graphicData>
            </a:graphic>
          </wp:inline>
        </w:drawing>
      </w:r>
    </w:p>
    <w:p>
      <w:pPr>
        <w:pStyle w:val="Normal"/>
        <w:spacing w:before="312" w:after="0"/>
        <w:jc w:val="center"/>
        <w:rPr>
          <w:rFonts w:ascii="仿宋_GB2312" w:hAnsi="仿宋_GB2312" w:eastAsia="仿宋_GB2312"/>
          <w:b/>
          <w:bCs/>
          <w:sz w:val="44"/>
          <w:szCs w:val="44"/>
        </w:rPr>
      </w:pPr>
      <w:r>
        <w:rPr>
          <w:rFonts w:ascii="仿宋_GB2312" w:hAnsi="仿宋_GB2312" w:eastAsia="仿宋_GB2312"/>
          <w:b/>
          <w:bCs/>
          <w:sz w:val="44"/>
          <w:szCs w:val="44"/>
        </w:rPr>
        <w:t>研究生开题报告</w:t>
      </w:r>
    </w:p>
    <w:p>
      <w:pPr>
        <w:pStyle w:val="Normal"/>
        <w:rPr>
          <w:rFonts w:ascii="仿宋_GB2312" w:hAnsi="仿宋_GB2312" w:eastAsia="仿宋_GB2312"/>
        </w:rPr>
      </w:pPr>
      <w:r>
        <w:rPr>
          <w:rFonts w:eastAsia="仿宋_GB2312" w:ascii="仿宋_GB2312" w:hAnsi="仿宋_GB2312"/>
        </w:rPr>
      </w:r>
    </w:p>
    <w:p>
      <w:pPr>
        <w:pStyle w:val="Normal"/>
        <w:rPr>
          <w:rFonts w:ascii="仿宋_GB2312" w:hAnsi="仿宋_GB2312" w:eastAsia="仿宋_GB2312"/>
        </w:rPr>
      </w:pPr>
      <w:r>
        <w:rPr>
          <w:rFonts w:eastAsia="仿宋_GB2312" w:ascii="仿宋_GB2312" w:hAnsi="仿宋_GB2312"/>
        </w:rPr>
      </w:r>
    </w:p>
    <w:p>
      <w:pPr>
        <w:pStyle w:val="Normal"/>
        <w:spacing w:lineRule="auto" w:line="360" w:before="120" w:after="120"/>
        <w:ind w:firstLine="2607"/>
        <w:rPr>
          <w:rFonts w:ascii="仿宋_GB2312" w:hAnsi="仿宋_GB2312" w:eastAsia="仿宋_GB2312"/>
          <w:sz w:val="32"/>
          <w:u w:val="single"/>
        </w:rPr>
      </w:pPr>
      <w:commentRangeStart w:id="0"/>
      <w:r>
        <w:rPr>
          <w:rFonts w:ascii="仿宋_GB2312" w:hAnsi="仿宋_GB2312" w:eastAsia="仿宋_GB2312"/>
          <w:sz w:val="28"/>
          <w:szCs w:val="28"/>
        </w:rPr>
        <w:t>课 题 名 称  ：</w:t>
      </w:r>
      <w:r>
        <w:rPr>
          <w:rFonts w:ascii="仿宋_GB2312" w:hAnsi="仿宋_GB2312" w:eastAsia="仿宋_GB2312"/>
          <w:sz w:val="32"/>
          <w:u w:val="single"/>
        </w:rPr>
        <w:t xml:space="preserve">                   </w:t>
      </w:r>
      <w:commentRangeEnd w:id="0"/>
      <w:r>
        <w:commentReference w:id="0"/>
      </w:r>
      <w:r>
        <w:rPr>
          <w:rFonts w:ascii="仿宋_GB2312" w:hAnsi="仿宋_GB2312" w:eastAsia="仿宋_GB2312"/>
          <w:sz w:val="32"/>
          <w:u w:val="single"/>
        </w:rPr>
      </w:r>
    </w:p>
    <w:p>
      <w:pPr>
        <w:pStyle w:val="Normal"/>
        <w:spacing w:lineRule="auto" w:line="360"/>
        <w:ind w:firstLine="2366"/>
        <w:rPr>
          <w:rFonts w:ascii="仿宋_GB2312" w:hAnsi="仿宋_GB2312" w:eastAsia="仿宋_GB2312"/>
          <w:sz w:val="28"/>
          <w:szCs w:val="28"/>
        </w:rPr>
      </w:pPr>
      <w:r>
        <w:rPr>
          <w:rFonts w:eastAsia="仿宋_GB2312" w:ascii="仿宋_GB2312" w:hAnsi="仿宋_GB2312"/>
          <w:sz w:val="28"/>
          <w:szCs w:val="28"/>
        </w:rPr>
        <w:t xml:space="preserve">  </w:t>
      </w:r>
      <w:r>
        <w:rPr>
          <w:rFonts w:ascii="仿宋_GB2312" w:hAnsi="仿宋_GB2312" w:eastAsia="仿宋_GB2312"/>
          <w:sz w:val="28"/>
          <w:szCs w:val="28"/>
        </w:rPr>
        <w:t xml:space="preserve">培 养 类 型： </w:t>
      </w:r>
      <w:r>
        <w:rPr>
          <w:rFonts w:ascii="仿宋_GB2312" w:hAnsi="仿宋_GB2312" w:eastAsia="仿宋_GB2312"/>
          <w:sz w:val="32"/>
          <w:u w:val="single"/>
        </w:rPr>
        <w:t xml:space="preserve">                   </w:t>
      </w:r>
      <w:r>
        <w:rPr>
          <w:rFonts w:ascii="仿宋_GB2312" w:hAnsi="仿宋_GB2312" w:eastAsia="仿宋_GB2312"/>
          <w:sz w:val="28"/>
          <w:szCs w:val="28"/>
        </w:rPr>
        <w:t xml:space="preserve"> </w:t>
      </w:r>
    </w:p>
    <w:p>
      <w:pPr>
        <w:pStyle w:val="Normal"/>
        <w:spacing w:lineRule="auto" w:line="360"/>
        <w:ind w:firstLine="2503"/>
        <w:rPr>
          <w:rFonts w:ascii="仿宋_GB2312" w:hAnsi="仿宋_GB2312" w:eastAsia="仿宋_GB2312"/>
          <w:sz w:val="32"/>
          <w:u w:val="single"/>
        </w:rPr>
      </w:pPr>
      <w:r>
        <w:rPr>
          <w:rFonts w:eastAsia="仿宋_GB2312" w:ascii="仿宋_GB2312" w:hAnsi="仿宋_GB2312"/>
          <w:sz w:val="28"/>
          <w:szCs w:val="28"/>
        </w:rPr>
        <w:t xml:space="preserve"> </w:t>
      </w:r>
      <w:r>
        <w:rPr>
          <w:rFonts w:ascii="仿宋_GB2312" w:hAnsi="仿宋_GB2312" w:eastAsia="仿宋_GB2312"/>
          <w:sz w:val="28"/>
          <w:szCs w:val="28"/>
        </w:rPr>
        <w:t>研究生姓 名 ：</w:t>
      </w:r>
      <w:r>
        <w:rPr>
          <w:rFonts w:ascii="仿宋_GB2312" w:hAnsi="仿宋_GB2312" w:eastAsia="仿宋_GB2312"/>
          <w:sz w:val="32"/>
          <w:u w:val="single"/>
        </w:rPr>
        <w:t xml:space="preserve">                    </w:t>
      </w:r>
    </w:p>
    <w:p>
      <w:pPr>
        <w:pStyle w:val="Normal"/>
        <w:spacing w:lineRule="auto" w:line="360" w:before="120" w:after="120"/>
        <w:ind w:firstLine="2607"/>
        <w:rPr>
          <w:rFonts w:ascii="仿宋_GB2312" w:hAnsi="仿宋_GB2312" w:eastAsia="仿宋_GB2312"/>
          <w:sz w:val="32"/>
          <w:u w:val="single"/>
        </w:rPr>
      </w:pPr>
      <w:r>
        <w:rPr>
          <w:rFonts w:ascii="仿宋_GB2312" w:hAnsi="仿宋_GB2312" w:eastAsia="仿宋_GB2312"/>
          <w:sz w:val="28"/>
          <w:szCs w:val="28"/>
        </w:rPr>
        <w:t>导师姓名职称：</w:t>
      </w:r>
      <w:r>
        <w:rPr>
          <w:rFonts w:ascii="仿宋_GB2312" w:hAnsi="仿宋_GB2312" w:eastAsia="仿宋_GB2312"/>
          <w:sz w:val="32"/>
          <w:u w:val="single"/>
        </w:rPr>
        <w:t xml:space="preserve">                    </w:t>
      </w:r>
    </w:p>
    <w:p>
      <w:pPr>
        <w:pStyle w:val="Normal"/>
        <w:spacing w:lineRule="auto" w:line="360" w:before="120" w:after="120"/>
        <w:ind w:firstLine="2607"/>
        <w:rPr>
          <w:rFonts w:ascii="仿宋_GB2312" w:hAnsi="仿宋_GB2312" w:eastAsia="仿宋_GB2312"/>
          <w:sz w:val="32"/>
          <w:u w:val="single"/>
        </w:rPr>
      </w:pPr>
      <w:r>
        <w:rPr>
          <w:rFonts w:ascii="仿宋_GB2312" w:hAnsi="仿宋_GB2312" w:eastAsia="仿宋_GB2312"/>
          <w:sz w:val="28"/>
          <w:szCs w:val="28"/>
        </w:rPr>
        <w:t>所 在 院 系 ：</w:t>
      </w:r>
      <w:r>
        <w:rPr>
          <w:rFonts w:ascii="仿宋_GB2312" w:hAnsi="仿宋_GB2312" w:eastAsia="仿宋_GB2312"/>
          <w:sz w:val="32"/>
          <w:u w:val="single"/>
        </w:rPr>
        <w:t xml:space="preserve">                    </w:t>
      </w:r>
    </w:p>
    <w:p>
      <w:pPr>
        <w:pStyle w:val="Normal"/>
        <w:spacing w:lineRule="auto" w:line="360" w:before="120" w:after="120"/>
        <w:ind w:firstLine="2607"/>
        <w:rPr>
          <w:rFonts w:ascii="仿宋_GB2312" w:hAnsi="仿宋_GB2312" w:eastAsia="仿宋_GB2312"/>
          <w:sz w:val="32"/>
          <w:u w:val="single"/>
        </w:rPr>
      </w:pPr>
      <w:r>
        <w:rPr>
          <w:rFonts w:ascii="仿宋_GB2312" w:hAnsi="仿宋_GB2312" w:eastAsia="仿宋_GB2312"/>
          <w:sz w:val="28"/>
          <w:szCs w:val="28"/>
        </w:rPr>
        <w:t>专 业 名 称 ：</w:t>
      </w:r>
      <w:r>
        <w:rPr>
          <w:rFonts w:ascii="仿宋_GB2312" w:hAnsi="仿宋_GB2312" w:eastAsia="仿宋_GB2312"/>
          <w:sz w:val="32"/>
          <w:u w:val="single"/>
        </w:rPr>
        <w:t xml:space="preserve">                    </w:t>
      </w:r>
    </w:p>
    <w:p>
      <w:pPr>
        <w:pStyle w:val="Normal"/>
        <w:spacing w:lineRule="auto" w:line="360" w:before="120" w:after="120"/>
        <w:ind w:firstLine="2604"/>
        <w:rPr>
          <w:rFonts w:ascii="仿宋_GB2312" w:hAnsi="仿宋_GB2312" w:eastAsia="仿宋_GB2312"/>
          <w:sz w:val="32"/>
          <w:u w:val="single"/>
        </w:rPr>
      </w:pPr>
      <w:r>
        <w:rPr>
          <w:rFonts w:ascii="仿宋_GB2312" w:hAnsi="仿宋_GB2312" w:eastAsia="仿宋_GB2312"/>
          <w:sz w:val="28"/>
          <w:szCs w:val="28"/>
        </w:rPr>
        <w:t>研 究 方 向 ：</w:t>
      </w:r>
      <w:r>
        <w:rPr>
          <w:rFonts w:ascii="仿宋_GB2312" w:hAnsi="仿宋_GB2312" w:eastAsia="仿宋_GB2312"/>
          <w:sz w:val="32"/>
          <w:u w:val="single"/>
        </w:rPr>
        <w:t xml:space="preserve">                   </w:t>
      </w:r>
    </w:p>
    <w:p>
      <w:pPr>
        <w:pStyle w:val="Normal"/>
        <w:rPr>
          <w:rFonts w:ascii="仿宋_GB2312" w:hAnsi="仿宋_GB2312" w:eastAsia="仿宋_GB2312"/>
        </w:rPr>
      </w:pPr>
      <w:r>
        <w:rPr>
          <w:rFonts w:eastAsia="仿宋_GB2312" w:ascii="仿宋_GB2312" w:hAnsi="仿宋_GB2312"/>
        </w:rPr>
      </w:r>
    </w:p>
    <w:p>
      <w:pPr>
        <w:pStyle w:val="Normal"/>
        <w:rPr>
          <w:rFonts w:ascii="仿宋_GB2312" w:hAnsi="仿宋_GB2312" w:eastAsia="仿宋_GB2312"/>
        </w:rPr>
      </w:pPr>
      <w:r>
        <w:rPr>
          <w:rFonts w:eastAsia="仿宋_GB2312" w:ascii="仿宋_GB2312" w:hAnsi="仿宋_GB2312"/>
        </w:rPr>
      </w:r>
    </w:p>
    <w:p>
      <w:pPr>
        <w:pStyle w:val="Normal"/>
        <w:jc w:val="center"/>
        <w:rPr>
          <w:rFonts w:ascii="仿宋_GB2312" w:hAnsi="仿宋_GB2312" w:eastAsia="仿宋_GB2312"/>
          <w:sz w:val="28"/>
          <w:szCs w:val="28"/>
        </w:rPr>
      </w:pPr>
      <w:r>
        <w:rPr>
          <w:rFonts w:ascii="仿宋_GB2312" w:hAnsi="仿宋_GB2312" w:eastAsia="仿宋_GB2312"/>
          <w:sz w:val="28"/>
          <w:szCs w:val="28"/>
        </w:rPr>
        <w:t>温州大学研究生院</w:t>
      </w:r>
    </w:p>
    <w:p>
      <w:pPr>
        <w:pStyle w:val="Normal"/>
        <w:jc w:val="center"/>
        <w:rPr>
          <w:rFonts w:ascii="仿宋_GB2312" w:hAnsi="仿宋_GB2312" w:eastAsia="仿宋_GB2312"/>
          <w:sz w:val="28"/>
          <w:szCs w:val="28"/>
        </w:rPr>
      </w:pPr>
      <w:r>
        <w:rPr>
          <w:rFonts w:ascii="仿宋_GB2312" w:hAnsi="仿宋_GB2312" w:eastAsia="仿宋_GB2312"/>
          <w:sz w:val="28"/>
          <w:szCs w:val="28"/>
        </w:rPr>
        <w:t>年  月  日</w:t>
      </w:r>
    </w:p>
    <w:p>
      <w:pPr>
        <w:pStyle w:val="Normal"/>
        <w:jc w:val="center"/>
        <w:rPr>
          <w:rFonts w:ascii="仿宋_GB2312" w:hAnsi="仿宋_GB2312" w:eastAsia="仿宋_GB2312"/>
          <w:sz w:val="28"/>
          <w:szCs w:val="28"/>
        </w:rPr>
      </w:pPr>
      <w:r>
        <w:rPr>
          <w:rFonts w:eastAsia="仿宋_GB2312" w:ascii="仿宋_GB2312" w:hAnsi="仿宋_GB2312"/>
          <w:sz w:val="28"/>
          <w:szCs w:val="28"/>
        </w:rPr>
      </w:r>
    </w:p>
    <w:p>
      <w:pPr>
        <w:pStyle w:val="Normal"/>
        <w:jc w:val="center"/>
        <w:rPr>
          <w:rFonts w:ascii="仿宋_GB2312" w:hAnsi="仿宋_GB2312" w:eastAsia="仿宋_GB2312"/>
          <w:sz w:val="28"/>
          <w:szCs w:val="28"/>
        </w:rPr>
      </w:pPr>
      <w:r>
        <w:rPr>
          <w:rFonts w:eastAsia="仿宋_GB2312" w:ascii="仿宋_GB2312" w:hAnsi="仿宋_GB2312"/>
          <w:sz w:val="28"/>
          <w:szCs w:val="28"/>
        </w:rPr>
      </w:r>
    </w:p>
    <w:p>
      <w:pPr>
        <w:pStyle w:val="Normal"/>
        <w:jc w:val="center"/>
        <w:rPr>
          <w:rFonts w:ascii="仿宋_GB2312" w:hAnsi="仿宋_GB2312" w:eastAsia="仿宋_GB2312"/>
          <w:sz w:val="28"/>
          <w:szCs w:val="28"/>
        </w:rPr>
      </w:pPr>
      <w:r>
        <w:rPr>
          <w:rFonts w:eastAsia="仿宋_GB2312" w:ascii="仿宋_GB2312" w:hAnsi="仿宋_GB2312"/>
          <w:sz w:val="28"/>
          <w:szCs w:val="28"/>
        </w:rPr>
      </w:r>
    </w:p>
    <w:p>
      <w:pPr>
        <w:pStyle w:val="Normal"/>
        <w:jc w:val="center"/>
        <w:rPr>
          <w:rFonts w:ascii="仿宋_GB2312" w:hAnsi="仿宋_GB2312" w:eastAsia="仿宋_GB2312"/>
          <w:sz w:val="28"/>
          <w:szCs w:val="28"/>
        </w:rPr>
      </w:pPr>
      <w:r>
        <w:rPr>
          <w:rFonts w:eastAsia="仿宋_GB2312" w:ascii="仿宋_GB2312" w:hAnsi="仿宋_GB2312"/>
          <w:sz w:val="28"/>
          <w:szCs w:val="28"/>
        </w:rPr>
      </w:r>
    </w:p>
    <w:p>
      <w:pPr>
        <w:pStyle w:val="Normal"/>
        <w:jc w:val="center"/>
        <w:rPr>
          <w:rFonts w:ascii="仿宋_GB2312" w:hAnsi="仿宋_GB2312" w:eastAsia="仿宋_GB2312"/>
          <w:b/>
          <w:bCs/>
          <w:sz w:val="44"/>
          <w:szCs w:val="44"/>
        </w:rPr>
      </w:pPr>
      <w:r>
        <w:rPr>
          <w:rFonts w:ascii="仿宋_GB2312" w:hAnsi="仿宋_GB2312" w:eastAsia="仿宋_GB2312"/>
          <w:b/>
          <w:bCs/>
          <w:sz w:val="44"/>
          <w:szCs w:val="44"/>
        </w:rPr>
        <w:t>说   明</w:t>
      </w:r>
    </w:p>
    <w:p>
      <w:pPr>
        <w:pStyle w:val="Normal"/>
        <w:rPr>
          <w:rFonts w:ascii="仿宋_GB2312" w:hAnsi="仿宋_GB2312" w:eastAsia="仿宋_GB2312"/>
          <w:szCs w:val="21"/>
        </w:rPr>
      </w:pPr>
      <w:r>
        <w:rPr>
          <w:rFonts w:eastAsia="仿宋_GB2312" w:ascii="仿宋_GB2312" w:hAnsi="仿宋_GB2312"/>
          <w:szCs w:val="21"/>
        </w:rPr>
      </w:r>
    </w:p>
    <w:p>
      <w:pPr>
        <w:pStyle w:val="Normal"/>
        <w:spacing w:lineRule="exact" w:line="500"/>
        <w:ind w:firstLine="480"/>
        <w:rPr>
          <w:rFonts w:ascii="仿宋_GB2312" w:hAnsi="仿宋_GB2312" w:eastAsia="仿宋_GB2312"/>
          <w:sz w:val="24"/>
        </w:rPr>
      </w:pPr>
      <w:r>
        <w:rPr>
          <w:rFonts w:ascii="仿宋_GB2312" w:hAnsi="仿宋_GB2312" w:eastAsia="仿宋_GB2312"/>
          <w:sz w:val="24"/>
        </w:rPr>
        <w:t>一、研究生开题报告各项内容，要实事求是，逐条认真填写。表达要明确、严谨，字迹要清晰易辨，外来语要同时用原文和中文表达。第一次出现缩写词，须注出全称。</w:t>
      </w:r>
    </w:p>
    <w:p>
      <w:pPr>
        <w:pStyle w:val="Normal"/>
        <w:spacing w:lineRule="exact" w:line="500"/>
        <w:ind w:firstLine="480"/>
        <w:rPr>
          <w:rFonts w:ascii="仿宋_GB2312" w:hAnsi="仿宋_GB2312" w:eastAsia="仿宋_GB2312"/>
          <w:sz w:val="24"/>
        </w:rPr>
      </w:pPr>
      <w:r>
        <w:rPr>
          <w:rFonts w:ascii="仿宋_GB2312" w:hAnsi="仿宋_GB2312" w:eastAsia="仿宋_GB2312"/>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pPr>
        <w:pStyle w:val="Normal"/>
        <w:spacing w:lineRule="exact" w:line="500"/>
        <w:ind w:firstLine="480"/>
        <w:rPr>
          <w:rFonts w:ascii="仿宋_GB2312" w:hAnsi="仿宋_GB2312" w:eastAsia="仿宋_GB2312"/>
          <w:sz w:val="24"/>
        </w:rPr>
      </w:pPr>
      <w:r>
        <w:rPr>
          <w:rFonts w:ascii="仿宋_GB2312" w:hAnsi="仿宋_GB2312" w:eastAsia="仿宋_GB2312"/>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pPr>
        <w:pStyle w:val="Normal"/>
        <w:spacing w:lineRule="exact" w:line="500"/>
        <w:ind w:firstLine="480"/>
        <w:rPr>
          <w:rFonts w:ascii="仿宋_GB2312" w:hAnsi="仿宋_GB2312" w:eastAsia="仿宋_GB2312"/>
          <w:sz w:val="24"/>
        </w:rPr>
      </w:pPr>
      <w:r>
        <w:rPr>
          <w:rFonts w:ascii="仿宋_GB2312" w:hAnsi="仿宋_GB2312" w:eastAsia="仿宋_GB2312"/>
          <w:sz w:val="24"/>
        </w:rPr>
        <w:t>四、本报告中，由研究生本人撰写的对课题和研究工作的分析及描述</w:t>
      </w:r>
      <w:r>
        <w:rPr>
          <w:rFonts w:eastAsia="仿宋_GB2312" w:ascii="仿宋_GB2312" w:hAnsi="仿宋_GB2312"/>
          <w:sz w:val="24"/>
        </w:rPr>
        <w:t>,</w:t>
      </w:r>
      <w:r>
        <w:rPr>
          <w:rFonts w:ascii="仿宋_GB2312" w:hAnsi="仿宋_GB2312" w:eastAsia="仿宋_GB2312"/>
          <w:sz w:val="24"/>
        </w:rPr>
        <w:t>应不少于</w:t>
      </w:r>
      <w:r>
        <w:rPr>
          <w:rFonts w:eastAsia="仿宋_GB2312" w:ascii="仿宋_GB2312" w:hAnsi="仿宋_GB2312"/>
          <w:sz w:val="24"/>
        </w:rPr>
        <w:t>3000</w:t>
      </w:r>
      <w:r>
        <w:rPr>
          <w:rFonts w:ascii="仿宋_GB2312" w:hAnsi="仿宋_GB2312" w:eastAsia="仿宋_GB2312"/>
          <w:sz w:val="24"/>
        </w:rPr>
        <w:t>字。第二页以后各栏空格不够时，可另行加页。</w:t>
      </w:r>
    </w:p>
    <w:p>
      <w:pPr>
        <w:pStyle w:val="Normal"/>
        <w:spacing w:lineRule="exact" w:line="500"/>
        <w:ind w:firstLine="480"/>
        <w:rPr>
          <w:rFonts w:ascii="仿宋_GB2312" w:hAnsi="仿宋_GB2312" w:eastAsia="仿宋_GB2312"/>
          <w:sz w:val="24"/>
        </w:rPr>
      </w:pPr>
      <w:r>
        <w:rPr>
          <w:rFonts w:ascii="仿宋_GB2312" w:hAnsi="仿宋_GB2312" w:eastAsia="仿宋_GB2312"/>
          <w:sz w:val="24"/>
        </w:rPr>
        <w:t>五、根据最终研究结果，所提交学位论文</w:t>
      </w:r>
      <w:r>
        <w:rPr>
          <w:rFonts w:eastAsia="仿宋_GB2312" w:ascii="仿宋_GB2312" w:hAnsi="仿宋_GB2312"/>
          <w:sz w:val="24"/>
        </w:rPr>
        <w:t>/</w:t>
      </w:r>
      <w:r>
        <w:rPr>
          <w:rFonts w:ascii="仿宋_GB2312" w:hAnsi="仿宋_GB2312" w:eastAsia="仿宋_GB2312"/>
          <w:sz w:val="24"/>
        </w:rPr>
        <w:t>实践成果的题目可以在本开题报告的基础上有适当改动。</w:t>
      </w:r>
    </w:p>
    <w:p>
      <w:pPr>
        <w:pStyle w:val="Normal"/>
        <w:spacing w:lineRule="exact" w:line="500"/>
        <w:ind w:firstLine="480"/>
        <w:rPr>
          <w:rFonts w:ascii="仿宋_GB2312" w:hAnsi="仿宋_GB2312" w:eastAsia="仿宋_GB2312"/>
          <w:szCs w:val="21"/>
        </w:rPr>
      </w:pPr>
      <w:r>
        <w:rPr>
          <w:rFonts w:ascii="仿宋_GB2312" w:hAnsi="仿宋_GB2312" w:eastAsia="仿宋_GB2312"/>
          <w:sz w:val="24"/>
        </w:rPr>
        <w:t>六、本开题报告一式三份，学生个人和导师留一份，学位点留一份，交研究生院一份备案（除签字以外必须打印），研究生院不负责查询。</w:t>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rFonts w:ascii="仿宋_GB2312" w:hAnsi="仿宋_GB2312" w:eastAsia="仿宋_GB2312"/>
          <w:szCs w:val="21"/>
        </w:rPr>
      </w:pPr>
      <w:r>
        <w:rPr>
          <w:rFonts w:eastAsia="仿宋_GB2312" w:ascii="仿宋_GB2312" w:hAnsi="仿宋_GB2312"/>
          <w:szCs w:val="21"/>
        </w:rPr>
      </w:r>
    </w:p>
    <w:p>
      <w:pPr>
        <w:pStyle w:val="Normal"/>
        <w:rPr/>
      </w:pPr>
      <w:r>
        <w:rPr/>
      </w:r>
    </w:p>
    <w:tbl>
      <w:tblPr>
        <w:tblStyle w:val="aa"/>
        <w:tblW w:w="89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0"/>
        <w:gridCol w:w="1419"/>
        <w:gridCol w:w="1421"/>
        <w:gridCol w:w="1420"/>
        <w:gridCol w:w="1420"/>
        <w:gridCol w:w="1421"/>
        <w:gridCol w:w="93"/>
        <w:gridCol w:w="76"/>
        <w:gridCol w:w="53"/>
        <w:gridCol w:w="22"/>
        <w:gridCol w:w="149"/>
      </w:tblGrid>
      <w:tr>
        <w:trPr>
          <w:trHeight w:val="15633" w:hRule="atLeast"/>
        </w:trPr>
        <w:tc>
          <w:tcPr>
            <w:tcW w:w="8743" w:type="dxa"/>
            <w:gridSpan w:val="9"/>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一、立论依据（所选课题的研究背景、研究目的、科学意义、国内外研究现状及发展趋势分析、应用前景，附参考文献目录）：</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1.1 </w:t>
            </w:r>
            <w:r>
              <w:rPr>
                <w:rFonts w:eastAsia="楷体"/>
                <w:b/>
                <w:bCs/>
                <w:sz w:val="24"/>
                <w:lang w:val="en-US" w:eastAsia="zh-CN" w:bidi="ar-SA"/>
              </w:rPr>
              <w:t>课题研究背景及研究目的</w:t>
            </w:r>
          </w:p>
          <w:p>
            <w:pPr>
              <w:pStyle w:val="Normal"/>
              <w:spacing w:lineRule="exact" w:line="420" w:before="0" w:after="0"/>
              <w:ind w:firstLine="480"/>
              <w:rPr>
                <w:lang w:val="en-US" w:eastAsia="zh-CN" w:bidi="ar-SA"/>
              </w:rPr>
            </w:pPr>
            <w:r>
              <w:rPr>
                <w:rFonts w:eastAsia="楷体"/>
                <w:sz w:val="24"/>
                <w:lang w:val="en-US" w:eastAsia="zh-CN" w:bidi="ar-SA"/>
              </w:rPr>
              <w:t>无人机（</w:t>
            </w:r>
            <w:r>
              <w:rPr>
                <w:rFonts w:eastAsia="楷体"/>
                <w:sz w:val="24"/>
                <w:lang w:val="en-US" w:eastAsia="zh-CN" w:bidi="ar-SA"/>
              </w:rPr>
              <w:t>Unmanned Aerial Vehicle, UAV</w:t>
            </w:r>
            <w:r>
              <w:rPr>
                <w:rFonts w:eastAsia="楷体"/>
                <w:sz w:val="24"/>
                <w:lang w:val="en-US" w:eastAsia="zh-CN" w:bidi="ar-SA"/>
              </w:rPr>
              <w:t>）凭借机动灵活、部署成本低、可替代人员进入危险环境等优势，已广泛应用于电力巡检、应急救援、物流配送、农林植保和测绘遥感等领域</w:t>
            </w:r>
            <w:r>
              <w:rPr>
                <w:rFonts w:eastAsia="楷体"/>
                <w:sz w:val="24"/>
                <w:vertAlign w:val="superscript"/>
                <w:lang w:val="en-US" w:eastAsia="zh-CN" w:bidi="ar-SA"/>
              </w:rPr>
              <w:t>[1]</w:t>
            </w:r>
            <w:r>
              <w:rPr>
                <w:rFonts w:eastAsia="楷体"/>
                <w:sz w:val="24"/>
                <w:lang w:val="en-US" w:eastAsia="zh-CN" w:bidi="ar-SA"/>
              </w:rPr>
              <w:t>。</w:t>
            </w:r>
            <w:r>
              <w:rPr>
                <w:rFonts w:eastAsia="楷体"/>
                <w:sz w:val="24"/>
                <w:lang w:val="en-US" w:eastAsia="zh-CN" w:bidi="ar-SA"/>
              </w:rPr>
              <w:t xml:space="preserve">2024 </w:t>
            </w:r>
            <w:r>
              <w:rPr>
                <w:rFonts w:eastAsia="楷体"/>
                <w:sz w:val="24"/>
                <w:lang w:val="en-US" w:eastAsia="zh-CN" w:bidi="ar-SA"/>
              </w:rPr>
              <w:t>年国务院政府工作报告明确提出积极打造低空经济等新增长引擎</w:t>
            </w:r>
            <w:r>
              <w:rPr>
                <w:rFonts w:eastAsia="楷体"/>
                <w:sz w:val="24"/>
                <w:vertAlign w:val="superscript"/>
                <w:lang w:val="en-US" w:eastAsia="zh-CN" w:bidi="ar-SA"/>
              </w:rPr>
              <w:t>[2]</w:t>
            </w:r>
            <w:r>
              <w:rPr>
                <w:rFonts w:eastAsia="楷体"/>
                <w:sz w:val="24"/>
                <w:lang w:val="en-US" w:eastAsia="zh-CN" w:bidi="ar-SA"/>
              </w:rPr>
              <w:t xml:space="preserve">，无人机产业随之进入快速扩张阶段。据中国民用航空局统计，截至 </w:t>
            </w:r>
            <w:r>
              <w:rPr>
                <w:rFonts w:eastAsia="楷体"/>
                <w:sz w:val="24"/>
                <w:lang w:val="en-US" w:eastAsia="zh-CN" w:bidi="ar-SA"/>
              </w:rPr>
              <w:t xml:space="preserve">2024 </w:t>
            </w:r>
            <w:r>
              <w:rPr>
                <w:rFonts w:eastAsia="楷体"/>
                <w:sz w:val="24"/>
                <w:lang w:val="en-US" w:eastAsia="zh-CN" w:bidi="ar-SA"/>
              </w:rPr>
              <w:t xml:space="preserve">年底，全行业注册无人机已达 </w:t>
            </w:r>
            <w:r>
              <w:rPr>
                <w:rFonts w:eastAsia="楷体"/>
                <w:sz w:val="24"/>
                <w:lang w:val="en-US" w:eastAsia="zh-CN" w:bidi="ar-SA"/>
              </w:rPr>
              <w:t xml:space="preserve">217.7 </w:t>
            </w:r>
            <w:r>
              <w:rPr>
                <w:rFonts w:eastAsia="楷体"/>
                <w:sz w:val="24"/>
                <w:lang w:val="en-US" w:eastAsia="zh-CN" w:bidi="ar-SA"/>
              </w:rPr>
              <w:t xml:space="preserve">万架，比上年底增长 </w:t>
            </w:r>
            <w:r>
              <w:rPr>
                <w:rFonts w:eastAsia="楷体"/>
                <w:sz w:val="24"/>
                <w:lang w:val="en-US" w:eastAsia="zh-CN" w:bidi="ar-SA"/>
              </w:rPr>
              <w:t>98.5%</w:t>
            </w:r>
            <w:r>
              <w:rPr>
                <w:rFonts w:eastAsia="楷体"/>
                <w:sz w:val="24"/>
                <w:lang w:val="en-US" w:eastAsia="zh-CN" w:bidi="ar-SA"/>
              </w:rPr>
              <w:t xml:space="preserve">，全年无人机累计飞行 </w:t>
            </w:r>
            <w:r>
              <w:rPr>
                <w:rFonts w:eastAsia="楷体"/>
                <w:sz w:val="24"/>
                <w:lang w:val="en-US" w:eastAsia="zh-CN" w:bidi="ar-SA"/>
              </w:rPr>
              <w:t xml:space="preserve">2666.7 </w:t>
            </w:r>
            <w:r>
              <w:rPr>
                <w:rFonts w:eastAsia="楷体"/>
                <w:sz w:val="24"/>
                <w:lang w:val="en-US" w:eastAsia="zh-CN" w:bidi="ar-SA"/>
              </w:rPr>
              <w:t>万小时</w:t>
            </w:r>
            <w:r>
              <w:rPr>
                <w:rFonts w:eastAsia="楷体"/>
                <w:sz w:val="24"/>
                <w:vertAlign w:val="superscript"/>
                <w:lang w:val="en-US" w:eastAsia="zh-CN" w:bidi="ar-SA"/>
              </w:rPr>
              <w:t>[3]</w:t>
            </w:r>
            <w:r>
              <w:rPr>
                <w:rFonts w:eastAsia="楷体"/>
                <w:sz w:val="24"/>
                <w:lang w:val="en-US" w:eastAsia="zh-CN" w:bidi="ar-SA"/>
              </w:rPr>
              <w:t>。在各类无人机中，多旋翼无人机结构简单、可垂直起降和定点悬停，是低空作业中数量最多的机型。</w:t>
            </w:r>
          </w:p>
          <w:p>
            <w:pPr>
              <w:pStyle w:val="Normal"/>
              <w:spacing w:lineRule="exact" w:line="420" w:before="0" w:after="0"/>
              <w:ind w:firstLine="480"/>
              <w:rPr>
                <w:lang w:val="en-US" w:eastAsia="zh-CN" w:bidi="ar-SA"/>
              </w:rPr>
            </w:pPr>
            <w:r>
              <w:rPr>
                <w:rFonts w:eastAsia="楷体"/>
                <w:sz w:val="24"/>
                <w:lang w:val="en-US" w:eastAsia="zh-CN" w:bidi="ar-SA"/>
              </w:rPr>
              <w:t>与固定翼飞机不同，多旋翼无人机是一个依靠飞控系统持续闭环调节才能维持稳定的欠驱动系统，其姿态和位置完全由几个电机的转速差产生</w:t>
            </w:r>
            <w:r>
              <w:rPr>
                <w:rFonts w:eastAsia="楷体"/>
                <w:sz w:val="24"/>
                <w:vertAlign w:val="superscript"/>
                <w:lang w:val="en-US" w:eastAsia="zh-CN" w:bidi="ar-SA"/>
              </w:rPr>
              <w:t>[4]</w:t>
            </w:r>
            <w:r>
              <w:rPr>
                <w:rFonts w:eastAsia="楷体"/>
                <w:sz w:val="24"/>
                <w:lang w:val="en-US" w:eastAsia="zh-CN" w:bidi="ar-SA"/>
              </w:rPr>
              <w:t>。常见的四旋翼构型没有执行器冗余，任何一个电机或桨叶效率下降都会直接破坏力与力矩的平衡；惯性测量单元（</w:t>
            </w:r>
            <w:r>
              <w:rPr>
                <w:rFonts w:eastAsia="楷体"/>
                <w:sz w:val="24"/>
                <w:lang w:val="en-US" w:eastAsia="zh-CN" w:bidi="ar-SA"/>
              </w:rPr>
              <w:t>Inertial Measurement Unit, IMU</w:t>
            </w:r>
            <w:r>
              <w:rPr>
                <w:rFonts w:eastAsia="楷体"/>
                <w:sz w:val="24"/>
                <w:lang w:val="en-US" w:eastAsia="zh-CN" w:bidi="ar-SA"/>
              </w:rPr>
              <w:t>）、磁罗盘等传感器一旦出现偏置或噪声增大，状态估计就会产生偏差，进而通过控制回路影响整机姿态</w:t>
            </w:r>
            <w:r>
              <w:rPr>
                <w:rFonts w:eastAsia="楷体"/>
                <w:sz w:val="24"/>
                <w:vertAlign w:val="superscript"/>
                <w:lang w:val="en-US" w:eastAsia="zh-CN" w:bidi="ar-SA"/>
              </w:rPr>
              <w:t>[5,6]</w:t>
            </w:r>
            <w:r>
              <w:rPr>
                <w:rFonts w:eastAsia="楷体"/>
                <w:sz w:val="24"/>
                <w:lang w:val="en-US" w:eastAsia="zh-CN" w:bidi="ar-SA"/>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pPr>
              <w:pStyle w:val="Normal"/>
              <w:spacing w:lineRule="exact" w:line="420" w:before="0" w:after="0"/>
              <w:ind w:firstLine="480"/>
              <w:rPr>
                <w:lang w:val="en-US" w:eastAsia="zh-CN" w:bidi="ar-SA"/>
              </w:rPr>
            </w:pPr>
            <w:r>
              <w:rPr>
                <w:rFonts w:eastAsia="楷体"/>
                <w:sz w:val="24"/>
                <w:lang w:val="en-US" w:eastAsia="zh-CN" w:bidi="ar-SA"/>
              </w:rPr>
              <w:t>现有的无人机故障诊断方法大致可分为基于模型和数据驱动两类</w:t>
            </w:r>
            <w:r>
              <w:rPr>
                <w:rFonts w:eastAsia="楷体"/>
                <w:sz w:val="24"/>
                <w:vertAlign w:val="superscript"/>
                <w:lang w:val="en-US" w:eastAsia="zh-CN" w:bidi="ar-SA"/>
              </w:rPr>
              <w:t>[5-7]</w:t>
            </w:r>
            <w:r>
              <w:rPr>
                <w:rFonts w:eastAsia="楷体"/>
                <w:sz w:val="24"/>
                <w:lang w:val="en-US" w:eastAsia="zh-CN" w:bidi="ar-SA"/>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lang w:val="en-US" w:eastAsia="zh-CN" w:bidi="ar-SA"/>
              </w:rPr>
              <w:t>[8,9]</w:t>
            </w:r>
            <w:r>
              <w:rPr>
                <w:rFonts w:eastAsia="楷体"/>
                <w:sz w:val="24"/>
                <w:lang w:val="en-US" w:eastAsia="zh-CN" w:bidi="ar-SA"/>
              </w:rPr>
              <w:t>；当实际飞行中出现训练集中没有的故障部件、故障轴向或故障程度时，以独热编码（</w:t>
            </w:r>
            <w:r>
              <w:rPr>
                <w:rFonts w:eastAsia="楷体"/>
                <w:sz w:val="24"/>
                <w:lang w:val="en-US" w:eastAsia="zh-CN" w:bidi="ar-SA"/>
              </w:rPr>
              <w:t>one-hot</w:t>
            </w:r>
            <w:r>
              <w:rPr>
                <w:rFonts w:eastAsia="楷体"/>
                <w:sz w:val="24"/>
                <w:lang w:val="en-US" w:eastAsia="zh-CN" w:bidi="ar-SA"/>
              </w:rPr>
              <w: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lang w:val="en-US" w:eastAsia="zh-CN" w:bidi="ar-SA"/>
              </w:rPr>
              <w:t>[10]</w:t>
            </w:r>
            <w:r>
              <w:rPr>
                <w:rFonts w:eastAsia="楷体"/>
                <w:sz w:val="24"/>
                <w:lang w:val="en-US" w:eastAsia="zh-CN" w:bidi="ar-SA"/>
              </w:rPr>
              <w:t>，仅凭原始测量建模往往难以区分故障与正常的机动和扰动。现有方法的输出通常只有一个类别标签，缺少“为什么判断为该故障”的依据，运维人员难以核实和采信。</w:t>
            </w:r>
          </w:p>
          <w:p>
            <w:pPr>
              <w:pStyle w:val="Normal"/>
              <w:spacing w:lineRule="exact" w:line="420" w:before="0" w:after="0"/>
              <w:ind w:firstLine="480"/>
              <w:rPr>
                <w:lang w:val="en-US" w:eastAsia="zh-CN" w:bidi="ar-SA"/>
              </w:rPr>
            </w:pPr>
            <w:r>
              <w:rPr>
                <w:rFonts w:eastAsia="楷体"/>
                <w:sz w:val="24"/>
                <w:lang w:val="en-US" w:eastAsia="zh-CN" w:bidi="ar-SA"/>
              </w:rPr>
              <w:t>近年来，大语言模型（</w:t>
            </w:r>
            <w:r>
              <w:rPr>
                <w:rFonts w:eastAsia="楷体"/>
                <w:sz w:val="24"/>
                <w:lang w:val="en-US" w:eastAsia="zh-CN" w:bidi="ar-SA"/>
              </w:rPr>
              <w:t>Large Language Model, LLM</w:t>
            </w:r>
            <w:r>
              <w:rPr>
                <w:rFonts w:eastAsia="楷体"/>
                <w:sz w:val="24"/>
                <w:lang w:val="en-US" w:eastAsia="zh-CN" w:bidi="ar-SA"/>
              </w:rPr>
              <w:t>）在海量语料上预训练后表现出很强的少样本泛化、知识融合和自然语言推理能力</w:t>
            </w:r>
            <w:r>
              <w:rPr>
                <w:rFonts w:eastAsia="楷体"/>
                <w:sz w:val="24"/>
                <w:vertAlign w:val="superscript"/>
                <w:lang w:val="en-US" w:eastAsia="zh-CN" w:bidi="ar-SA"/>
              </w:rPr>
              <w:t>[11,12]</w:t>
            </w:r>
            <w:r>
              <w:rPr>
                <w:rFonts w:eastAsia="楷体"/>
                <w:sz w:val="24"/>
                <w:lang w:val="en-US" w:eastAsia="zh-CN" w:bidi="ar-SA"/>
              </w:rPr>
              <w:t>，并已开始向工业故障诊断领域延伸</w:t>
            </w:r>
            <w:r>
              <w:rPr>
                <w:rFonts w:eastAsia="楷体"/>
                <w:sz w:val="24"/>
                <w:vertAlign w:val="superscript"/>
                <w:lang w:val="en-US" w:eastAsia="zh-CN" w:bidi="ar-SA"/>
              </w:rPr>
              <w:t>[13]</w:t>
            </w:r>
            <w:r>
              <w:rPr>
                <w:rFonts w:eastAsia="楷体"/>
                <w:sz w:val="24"/>
                <w:lang w:val="en-US" w:eastAsia="zh-CN" w:bidi="ar-SA"/>
              </w:rPr>
              <w:t xml:space="preserve">。若能把飞行时序数据与 </w:t>
            </w:r>
            <w:r>
              <w:rPr>
                <w:rFonts w:eastAsia="楷体"/>
                <w:sz w:val="24"/>
                <w:lang w:val="en-US" w:eastAsia="zh-CN" w:bidi="ar-SA"/>
              </w:rPr>
              <w:t xml:space="preserve">LLM </w:t>
            </w:r>
            <w:r>
              <w:rPr>
                <w:rFonts w:eastAsia="楷体"/>
                <w:sz w:val="24"/>
                <w:lang w:val="en-US" w:eastAsia="zh-CN" w:bidi="ar-SA"/>
              </w:rPr>
              <w:t>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w:t>
            </w:r>
            <w:r>
              <w:rPr>
                <w:rFonts w:eastAsia="楷体"/>
                <w:sz w:val="24"/>
                <w:lang w:val="en-US" w:eastAsia="zh-CN" w:bidi="ar-SA"/>
              </w:rPr>
              <w:t xml:space="preserve">LLM </w:t>
            </w:r>
            <w:r>
              <w:rPr>
                <w:rFonts w:eastAsia="楷体"/>
                <w:sz w:val="24"/>
                <w:lang w:val="en-US" w:eastAsia="zh-CN" w:bidi="ar-SA"/>
              </w:rPr>
              <w:t>动辄数十亿参数，推理所需的显存和时延与无人机端有限的计算资源形成明显矛盾</w:t>
            </w:r>
            <w:r>
              <w:rPr>
                <w:rFonts w:eastAsia="楷体"/>
                <w:sz w:val="24"/>
                <w:vertAlign w:val="superscript"/>
                <w:lang w:val="en-US" w:eastAsia="zh-CN" w:bidi="ar-SA"/>
              </w:rPr>
              <w:t>[14]</w:t>
            </w:r>
            <w:r>
              <w:rPr>
                <w:rFonts w:eastAsia="楷体"/>
                <w:sz w:val="24"/>
                <w:lang w:val="en-US" w:eastAsia="zh-CN" w:bidi="ar-SA"/>
              </w:rPr>
              <w:t>，如何在压缩模型的同时保住其泛化能力和诊断依据的质量，是这类方法走向实际应用必须解决的问题。</w:t>
            </w:r>
          </w:p>
          <w:p>
            <w:pPr>
              <w:pStyle w:val="Normal"/>
              <w:spacing w:lineRule="exact" w:line="420" w:before="0" w:after="0"/>
              <w:ind w:firstLine="480"/>
              <w:rPr>
                <w:lang w:val="en-US" w:eastAsia="zh-CN" w:bidi="ar-SA"/>
              </w:rPr>
            </w:pPr>
            <w:r>
              <w:rPr>
                <w:rFonts w:eastAsia="楷体"/>
                <w:sz w:val="24"/>
                <w:lang w:val="en-US" w:eastAsia="zh-CN" w:bidi="ar-SA"/>
              </w:rPr>
              <w:t xml:space="preserve">鉴于此，本课题以多旋翼无人机为对象，围绕“数据—诊断—部署”三个环节开展研究。首先，在阿木 </w:t>
            </w:r>
            <w:r>
              <w:rPr>
                <w:rFonts w:eastAsia="楷体"/>
                <w:sz w:val="24"/>
                <w:lang w:val="en-US" w:eastAsia="zh-CN" w:bidi="ar-SA"/>
              </w:rPr>
              <w:t xml:space="preserve">F410 </w:t>
            </w:r>
            <w:r>
              <w:rPr>
                <w:rFonts w:eastAsia="楷体"/>
                <w:sz w:val="24"/>
                <w:lang w:val="en-US" w:eastAsia="zh-CN" w:bidi="ar-SA"/>
              </w:rPr>
              <w:t xml:space="preserve">四旋翼与 </w:t>
            </w:r>
            <w:r>
              <w:rPr>
                <w:rFonts w:eastAsia="楷体"/>
                <w:sz w:val="24"/>
                <w:lang w:val="en-US" w:eastAsia="zh-CN" w:bidi="ar-SA"/>
              </w:rPr>
              <w:t xml:space="preserve">Pixhawk 6C </w:t>
            </w:r>
            <w:r>
              <w:rPr>
                <w:rFonts w:eastAsia="楷体"/>
                <w:sz w:val="24"/>
                <w:lang w:val="en-US" w:eastAsia="zh-CN" w:bidi="ar-SA"/>
              </w:rPr>
              <w:t xml:space="preserve">飞控构成的实验平台上，于 </w:t>
            </w:r>
            <w:r>
              <w:rPr>
                <w:rFonts w:eastAsia="楷体"/>
                <w:sz w:val="24"/>
                <w:lang w:val="en-US" w:eastAsia="zh-CN" w:bidi="ar-SA"/>
              </w:rPr>
              <w:t xml:space="preserve">PX4 </w:t>
            </w:r>
            <w:r>
              <w:rPr>
                <w:rFonts w:eastAsia="楷体"/>
                <w:sz w:val="24"/>
                <w:lang w:val="en-US" w:eastAsia="zh-CN" w:bidi="ar-SA"/>
              </w:rPr>
              <w:t>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1.2 </w:t>
            </w:r>
            <w:r>
              <w:rPr>
                <w:rFonts w:eastAsia="楷体"/>
                <w:b/>
                <w:bCs/>
                <w:sz w:val="24"/>
                <w:lang w:val="en-US" w:eastAsia="zh-CN" w:bidi="ar-SA"/>
              </w:rPr>
              <w:t>国内外研究现状及发展趋势分析</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1.2.1 </w:t>
            </w:r>
            <w:r>
              <w:rPr>
                <w:rFonts w:eastAsia="楷体"/>
                <w:b/>
                <w:bCs/>
                <w:sz w:val="24"/>
                <w:lang w:val="en-US" w:eastAsia="zh-CN" w:bidi="ar-SA"/>
              </w:rPr>
              <w:t>多旋翼无人机故障诊断国内外研究现状</w:t>
            </w:r>
          </w:p>
          <w:p>
            <w:pPr>
              <w:pStyle w:val="Normal"/>
              <w:spacing w:lineRule="exact" w:line="420" w:before="0" w:after="0"/>
              <w:ind w:firstLine="480"/>
              <w:rPr>
                <w:lang w:val="en-US" w:eastAsia="zh-CN" w:bidi="ar-SA"/>
              </w:rPr>
            </w:pPr>
            <w:r>
              <w:rPr>
                <w:rFonts w:eastAsia="楷体"/>
                <w:sz w:val="24"/>
                <w:lang w:val="en-US" w:eastAsia="zh-CN" w:bidi="ar-SA"/>
              </w:rPr>
              <w:t>无人机故障诊断的研究已有二十余年历史，国内外学者对其方法体系做了较为系统的总结</w:t>
            </w:r>
            <w:r>
              <w:rPr>
                <w:rFonts w:eastAsia="楷体"/>
                <w:sz w:val="24"/>
                <w:vertAlign w:val="superscript"/>
                <w:lang w:val="en-US" w:eastAsia="zh-CN" w:bidi="ar-SA"/>
              </w:rPr>
              <w:t>[5,6]</w:t>
            </w:r>
            <w:r>
              <w:rPr>
                <w:rFonts w:eastAsia="楷体"/>
                <w:sz w:val="24"/>
                <w:lang w:val="en-US" w:eastAsia="zh-CN" w:bidi="ar-SA"/>
              </w:rPr>
              <w:t>。按照诊断信息的来源，可将现有方法分为基于模型的方法和数据驱动的方法；同时，故障数据集的建设也逐渐成为该领域的研究重点。</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）基于模型的方法</w:t>
            </w:r>
          </w:p>
          <w:p>
            <w:pPr>
              <w:pStyle w:val="Normal"/>
              <w:spacing w:lineRule="exact" w:line="420" w:before="0" w:after="0"/>
              <w:ind w:firstLine="480"/>
              <w:rPr>
                <w:lang w:val="en-US" w:eastAsia="zh-CN" w:bidi="ar-SA"/>
              </w:rPr>
            </w:pPr>
            <w:r>
              <w:rPr>
                <w:rFonts w:eastAsia="楷体"/>
                <w:sz w:val="24"/>
                <w:lang w:val="en-US" w:eastAsia="zh-CN" w:bidi="ar-SA"/>
              </w:rPr>
              <w:t>基于模型的方法以系统的数学模型为基础，利用观测器、滤波器或参数估计构造残差，再通过阈值判断和残差分析实现故障检测与隔离</w:t>
            </w:r>
            <w:r>
              <w:rPr>
                <w:rFonts w:eastAsia="楷体"/>
                <w:sz w:val="24"/>
                <w:vertAlign w:val="superscript"/>
                <w:lang w:val="en-US" w:eastAsia="zh-CN" w:bidi="ar-SA"/>
              </w:rPr>
              <w:t>[7]</w:t>
            </w:r>
            <w:r>
              <w:rPr>
                <w:rFonts w:eastAsia="楷体"/>
                <w:sz w:val="24"/>
                <w:lang w:val="en-US" w:eastAsia="zh-CN" w:bidi="ar-SA"/>
              </w:rPr>
              <w:t>。</w:t>
            </w:r>
            <w:r>
              <w:rPr>
                <w:rFonts w:eastAsia="楷体"/>
                <w:sz w:val="24"/>
                <w:lang w:val="en-US" w:eastAsia="zh-CN" w:bidi="ar-SA"/>
              </w:rPr>
              <w:t xml:space="preserve">Avram </w:t>
            </w:r>
            <w:r>
              <w:rPr>
                <w:rFonts w:eastAsia="楷体"/>
                <w:sz w:val="24"/>
                <w:lang w:val="en-US" w:eastAsia="zh-CN" w:bidi="ar-SA"/>
              </w:rPr>
              <w:t>等</w:t>
            </w:r>
            <w:r>
              <w:rPr>
                <w:rFonts w:eastAsia="楷体"/>
                <w:sz w:val="24"/>
                <w:vertAlign w:val="superscript"/>
                <w:lang w:val="en-US" w:eastAsia="zh-CN" w:bidi="ar-SA"/>
              </w:rPr>
              <w:t>[15]</w:t>
            </w:r>
            <w:r>
              <w:rPr>
                <w:rFonts w:eastAsia="楷体"/>
                <w:sz w:val="24"/>
                <w:lang w:val="en-US" w:eastAsia="zh-CN" w:bidi="ar-SA"/>
              </w:rPr>
              <w:t>基于非线性自适应估计方法，实现了四旋翼加速度计和陀螺仪偏置故障的检测、隔离与估计，并通过实时飞行试验验证了方法的有效性。王莉娜等</w:t>
            </w:r>
            <w:r>
              <w:rPr>
                <w:rFonts w:eastAsia="楷体"/>
                <w:sz w:val="24"/>
                <w:vertAlign w:val="superscript"/>
                <w:lang w:val="en-US" w:eastAsia="zh-CN" w:bidi="ar-SA"/>
              </w:rPr>
              <w:t>[16]</w:t>
            </w:r>
            <w:r>
              <w:rPr>
                <w:rFonts w:eastAsia="楷体"/>
                <w:sz w:val="24"/>
                <w:lang w:val="en-US" w:eastAsia="zh-CN" w:bidi="ar-SA"/>
              </w:rPr>
              <w:t xml:space="preserve">针对四旋翼执行器故障，采用非线性诊断观测器配合解析阈值进行检测，并以切换式 </w:t>
            </w:r>
            <w:r>
              <w:rPr>
                <w:rFonts w:eastAsia="楷体"/>
                <w:sz w:val="24"/>
                <w:lang w:val="en-US" w:eastAsia="zh-CN" w:bidi="ar-SA"/>
              </w:rPr>
              <w:t xml:space="preserve">ρ </w:t>
            </w:r>
            <w:r>
              <w:rPr>
                <w:rFonts w:eastAsia="楷体"/>
                <w:sz w:val="24"/>
                <w:lang w:val="en-US" w:eastAsia="zh-CN" w:bidi="ar-SA"/>
              </w:rPr>
              <w:t>修正自适应律同时估计状态与故障，经仿真和硬件在环实验验证。为降低对精确模型的依赖，</w:t>
            </w:r>
            <w:r>
              <w:rPr>
                <w:rFonts w:eastAsia="楷体"/>
                <w:sz w:val="24"/>
                <w:lang w:val="en-US" w:eastAsia="zh-CN" w:bidi="ar-SA"/>
              </w:rPr>
              <w:t xml:space="preserve">Song </w:t>
            </w:r>
            <w:r>
              <w:rPr>
                <w:rFonts w:eastAsia="楷体"/>
                <w:sz w:val="24"/>
                <w:lang w:val="en-US" w:eastAsia="zh-CN" w:bidi="ar-SA"/>
              </w:rPr>
              <w:t>等</w:t>
            </w:r>
            <w:r>
              <w:rPr>
                <w:rFonts w:eastAsia="楷体"/>
                <w:sz w:val="24"/>
                <w:vertAlign w:val="superscript"/>
                <w:lang w:val="en-US" w:eastAsia="zh-CN" w:bidi="ar-SA"/>
              </w:rPr>
              <w:t>[17]</w:t>
            </w:r>
            <w:r>
              <w:rPr>
                <w:rFonts w:eastAsia="楷体"/>
                <w:sz w:val="24"/>
                <w:lang w:val="en-US" w:eastAsia="zh-CN" w:bidi="ar-SA"/>
              </w:rPr>
              <w:t>将扩展状态观测器（</w:t>
            </w:r>
            <w:r>
              <w:rPr>
                <w:rFonts w:eastAsia="楷体"/>
                <w:sz w:val="24"/>
                <w:lang w:val="en-US" w:eastAsia="zh-CN" w:bidi="ar-SA"/>
              </w:rPr>
              <w:t>Extended State Observer, ESO</w:t>
            </w:r>
            <w:r>
              <w:rPr>
                <w:rFonts w:eastAsia="楷体"/>
                <w:sz w:val="24"/>
                <w:lang w:val="en-US" w:eastAsia="zh-CN" w:bidi="ar-SA"/>
              </w:rPr>
              <w:t xml:space="preserve">）与数据驱动方法结合，以 </w:t>
            </w:r>
            <w:r>
              <w:rPr>
                <w:rFonts w:eastAsia="楷体"/>
                <w:sz w:val="24"/>
                <w:lang w:val="en-US" w:eastAsia="zh-CN" w:bidi="ar-SA"/>
              </w:rPr>
              <w:t xml:space="preserve">ESO </w:t>
            </w:r>
            <w:r>
              <w:rPr>
                <w:rFonts w:eastAsia="楷体"/>
                <w:sz w:val="24"/>
                <w:lang w:val="en-US" w:eastAsia="zh-CN" w:bidi="ar-SA"/>
              </w:rPr>
              <w:t>估计的角加速度与传感器测量值之差作为残差，再由深度森林完成故障未知幅值条件下的执行器故障诊断与定位。</w:t>
            </w:r>
          </w:p>
          <w:p>
            <w:pPr>
              <w:pStyle w:val="Normal"/>
              <w:spacing w:lineRule="exact" w:line="420" w:before="0" w:after="0"/>
              <w:ind w:firstLine="480"/>
              <w:rPr>
                <w:lang w:val="en-US" w:eastAsia="zh-CN" w:bidi="ar-SA"/>
              </w:rPr>
            </w:pPr>
            <w:r>
              <w:rPr>
                <w:rFonts w:eastAsia="楷体"/>
                <w:sz w:val="24"/>
                <w:lang w:val="en-US" w:eastAsia="zh-CN" w:bidi="ar-SA"/>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）数据驱动的方法</w:t>
            </w:r>
          </w:p>
          <w:p>
            <w:pPr>
              <w:pStyle w:val="Normal"/>
              <w:spacing w:lineRule="exact" w:line="420" w:before="0" w:after="0"/>
              <w:ind w:firstLine="480"/>
              <w:rPr>
                <w:lang w:val="en-US" w:eastAsia="zh-CN" w:bidi="ar-SA"/>
              </w:rPr>
            </w:pPr>
            <w:r>
              <w:rPr>
                <w:rFonts w:eastAsia="楷体"/>
                <w:sz w:val="24"/>
                <w:lang w:val="en-US" w:eastAsia="zh-CN" w:bidi="ar-SA"/>
              </w:rPr>
              <w:t xml:space="preserve">数据驱动的方法不依赖精确模型，直接从飞行数据中学习正常与故障状态之间的差异。早期工作以统计建模和浅层网络为主，例如 </w:t>
            </w:r>
            <w:r>
              <w:rPr>
                <w:rFonts w:eastAsia="楷体"/>
                <w:sz w:val="24"/>
                <w:lang w:val="en-US" w:eastAsia="zh-CN" w:bidi="ar-SA"/>
              </w:rPr>
              <w:t xml:space="preserve">Keipour </w:t>
            </w:r>
            <w:r>
              <w:rPr>
                <w:rFonts w:eastAsia="楷体"/>
                <w:sz w:val="24"/>
                <w:lang w:val="en-US" w:eastAsia="zh-CN" w:bidi="ar-SA"/>
              </w:rPr>
              <w:t>等</w:t>
            </w:r>
            <w:r>
              <w:rPr>
                <w:rFonts w:eastAsia="楷体"/>
                <w:sz w:val="24"/>
                <w:vertAlign w:val="superscript"/>
                <w:lang w:val="en-US" w:eastAsia="zh-CN" w:bidi="ar-SA"/>
              </w:rPr>
              <w:t>[18]</w:t>
            </w:r>
            <w:r>
              <w:rPr>
                <w:rFonts w:eastAsia="楷体"/>
                <w:sz w:val="24"/>
                <w:lang w:val="en-US" w:eastAsia="zh-CN" w:bidi="ar-SA"/>
              </w:rPr>
              <w:t>利用递归最小二乘在线估计飞行变量之间的关系，实现了自主飞行器的实时异常检测。随着深度学习的发展，</w:t>
            </w:r>
            <w:r>
              <w:rPr>
                <w:rFonts w:eastAsia="楷体"/>
                <w:sz w:val="24"/>
                <w:lang w:val="en-US" w:eastAsia="zh-CN" w:bidi="ar-SA"/>
              </w:rPr>
              <w:t xml:space="preserve">Sadhu </w:t>
            </w:r>
            <w:r>
              <w:rPr>
                <w:rFonts w:eastAsia="楷体"/>
                <w:sz w:val="24"/>
                <w:lang w:val="en-US" w:eastAsia="zh-CN" w:bidi="ar-SA"/>
              </w:rPr>
              <w:t>等</w:t>
            </w:r>
            <w:r>
              <w:rPr>
                <w:rFonts w:eastAsia="楷体"/>
                <w:sz w:val="24"/>
                <w:vertAlign w:val="superscript"/>
                <w:lang w:val="en-US" w:eastAsia="zh-CN" w:bidi="ar-SA"/>
              </w:rPr>
              <w:t>[19]</w:t>
            </w:r>
            <w:r>
              <w:rPr>
                <w:rFonts w:eastAsia="楷体"/>
                <w:sz w:val="24"/>
                <w:lang w:val="en-US" w:eastAsia="zh-CN" w:bidi="ar-SA"/>
              </w:rPr>
              <w:t>结合卷积神经网络、长短期记忆网络（</w:t>
            </w:r>
            <w:r>
              <w:rPr>
                <w:rFonts w:eastAsia="楷体"/>
                <w:sz w:val="24"/>
                <w:lang w:val="en-US" w:eastAsia="zh-CN" w:bidi="ar-SA"/>
              </w:rPr>
              <w:t>Long Short-Term Memory, LSTM</w:t>
            </w:r>
            <w:r>
              <w:rPr>
                <w:rFonts w:eastAsia="楷体"/>
                <w:sz w:val="24"/>
                <w:lang w:val="en-US" w:eastAsia="zh-CN" w:bidi="ar-SA"/>
              </w:rPr>
              <w:t>）和自编码器，直接从原始传感器数据中学习时空特征，实现了无人机故障检测与故障原因识别；</w:t>
            </w:r>
            <w:r>
              <w:rPr>
                <w:rFonts w:eastAsia="楷体"/>
                <w:sz w:val="24"/>
                <w:lang w:val="en-US" w:eastAsia="zh-CN" w:bidi="ar-SA"/>
              </w:rPr>
              <w:t xml:space="preserve">Debele </w:t>
            </w:r>
            <w:r>
              <w:rPr>
                <w:rFonts w:eastAsia="楷体"/>
                <w:sz w:val="24"/>
                <w:lang w:val="en-US" w:eastAsia="zh-CN" w:bidi="ar-SA"/>
              </w:rPr>
              <w:t>等</w:t>
            </w:r>
            <w:r>
              <w:rPr>
                <w:rFonts w:eastAsia="楷体"/>
                <w:sz w:val="24"/>
                <w:vertAlign w:val="superscript"/>
                <w:lang w:val="en-US" w:eastAsia="zh-CN" w:bidi="ar-SA"/>
              </w:rPr>
              <w:t>[20]</w:t>
            </w:r>
            <w:r>
              <w:rPr>
                <w:rFonts w:eastAsia="楷体"/>
                <w:sz w:val="24"/>
                <w:lang w:val="en-US" w:eastAsia="zh-CN" w:bidi="ar-SA"/>
              </w:rPr>
              <w:t xml:space="preserve">面向十六旋翼高冗余构型，按动力学特性划分子系统，以 </w:t>
            </w:r>
            <w:r>
              <w:rPr>
                <w:rFonts w:eastAsia="楷体"/>
                <w:sz w:val="24"/>
                <w:lang w:val="en-US" w:eastAsia="zh-CN" w:bidi="ar-SA"/>
              </w:rPr>
              <w:t xml:space="preserve">LSTM </w:t>
            </w:r>
            <w:r>
              <w:rPr>
                <w:rFonts w:eastAsia="楷体"/>
                <w:sz w:val="24"/>
                <w:lang w:val="en-US" w:eastAsia="zh-CN" w:bidi="ar-SA"/>
              </w:rPr>
              <w:t>检测网络串联定位网络完成执行器故障的检测与隔离；</w:t>
            </w:r>
            <w:r>
              <w:rPr>
                <w:rFonts w:eastAsia="楷体"/>
                <w:sz w:val="24"/>
                <w:lang w:val="en-US" w:eastAsia="zh-CN" w:bidi="ar-SA"/>
              </w:rPr>
              <w:t xml:space="preserve">Liu </w:t>
            </w:r>
            <w:r>
              <w:rPr>
                <w:rFonts w:eastAsia="楷体"/>
                <w:sz w:val="24"/>
                <w:lang w:val="en-US" w:eastAsia="zh-CN" w:bidi="ar-SA"/>
              </w:rPr>
              <w:t>等</w:t>
            </w:r>
            <w:r>
              <w:rPr>
                <w:rFonts w:eastAsia="楷体"/>
                <w:sz w:val="24"/>
                <w:vertAlign w:val="superscript"/>
                <w:lang w:val="en-US" w:eastAsia="zh-CN" w:bidi="ar-SA"/>
              </w:rPr>
              <w:t>[21]</w:t>
            </w:r>
            <w:r>
              <w:rPr>
                <w:rFonts w:eastAsia="楷体"/>
                <w:sz w:val="24"/>
                <w:lang w:val="en-US" w:eastAsia="zh-CN" w:bidi="ar-SA"/>
              </w:rPr>
              <w:t xml:space="preserve">针对多源传感器采样率不一致和飞行数据非平稳的问题，提出基于高斯过程插补和注意力机制的 </w:t>
            </w:r>
            <w:r>
              <w:rPr>
                <w:rFonts w:eastAsia="楷体"/>
                <w:sz w:val="24"/>
                <w:lang w:val="en-US" w:eastAsia="zh-CN" w:bidi="ar-SA"/>
              </w:rPr>
              <w:t xml:space="preserve">Transformer </w:t>
            </w:r>
            <w:r>
              <w:rPr>
                <w:rFonts w:eastAsia="楷体"/>
                <w:sz w:val="24"/>
                <w:lang w:val="en-US" w:eastAsia="zh-CN" w:bidi="ar-SA"/>
              </w:rPr>
              <w:t>诊断框架。由于真机故障数据难以获取，不少研究借助仿真数据训练模型：</w:t>
            </w:r>
            <w:r>
              <w:rPr>
                <w:rFonts w:eastAsia="楷体"/>
                <w:sz w:val="24"/>
                <w:lang w:val="en-US" w:eastAsia="zh-CN" w:bidi="ar-SA"/>
              </w:rPr>
              <w:t xml:space="preserve">Mowla </w:t>
            </w:r>
            <w:r>
              <w:rPr>
                <w:rFonts w:eastAsia="楷体"/>
                <w:sz w:val="24"/>
                <w:lang w:val="en-US" w:eastAsia="zh-CN" w:bidi="ar-SA"/>
              </w:rPr>
              <w:t>等</w:t>
            </w:r>
            <w:r>
              <w:rPr>
                <w:rFonts w:eastAsia="楷体"/>
                <w:sz w:val="24"/>
                <w:vertAlign w:val="superscript"/>
                <w:lang w:val="en-US" w:eastAsia="zh-CN" w:bidi="ar-SA"/>
              </w:rPr>
              <w:t>[22]</w:t>
            </w:r>
            <w:r>
              <w:rPr>
                <w:rFonts w:eastAsia="楷体"/>
                <w:sz w:val="24"/>
                <w:lang w:val="en-US" w:eastAsia="zh-CN" w:bidi="ar-SA"/>
              </w:rPr>
              <w:t>结合多尺度一维卷积、</w:t>
            </w:r>
            <w:r>
              <w:rPr>
                <w:rFonts w:eastAsia="楷体"/>
                <w:sz w:val="24"/>
                <w:lang w:val="en-US" w:eastAsia="zh-CN" w:bidi="ar-SA"/>
              </w:rPr>
              <w:t xml:space="preserve">LSTM </w:t>
            </w:r>
            <w:r>
              <w:rPr>
                <w:rFonts w:eastAsia="楷体"/>
                <w:sz w:val="24"/>
                <w:lang w:val="en-US" w:eastAsia="zh-CN" w:bidi="ar-SA"/>
              </w:rPr>
              <w:t>和注意力机制构建轻量化网络，识别四旋翼单电机和双电机故障的位置与程度，但所用数据完全来自六自由度仿真模型；</w:t>
            </w:r>
            <w:r>
              <w:rPr>
                <w:rFonts w:eastAsia="楷体"/>
                <w:sz w:val="24"/>
                <w:lang w:val="en-US" w:eastAsia="zh-CN" w:bidi="ar-SA"/>
              </w:rPr>
              <w:t xml:space="preserve">Zhang </w:t>
            </w:r>
            <w:r>
              <w:rPr>
                <w:rFonts w:eastAsia="楷体"/>
                <w:sz w:val="24"/>
                <w:lang w:val="en-US" w:eastAsia="zh-CN" w:bidi="ar-SA"/>
              </w:rPr>
              <w:t>等</w:t>
            </w:r>
            <w:r>
              <w:rPr>
                <w:rFonts w:eastAsia="楷体"/>
                <w:sz w:val="24"/>
                <w:vertAlign w:val="superscript"/>
                <w:lang w:val="en-US" w:eastAsia="zh-CN" w:bidi="ar-SA"/>
              </w:rPr>
              <w:t>[23]</w:t>
            </w:r>
            <w:r>
              <w:rPr>
                <w:rFonts w:eastAsia="楷体"/>
                <w:sz w:val="24"/>
                <w:lang w:val="en-US" w:eastAsia="zh-CN" w:bidi="ar-SA"/>
              </w:rPr>
              <w:t xml:space="preserve">则指出仿真训练的模型难以直接用于真机，通过新设计的故障特征、基于健康样本的域适应和修正后的仿真模型，才使桨叶故障分类器在真机室内飞行数据上达到约 </w:t>
            </w:r>
            <w:r>
              <w:rPr>
                <w:rFonts w:eastAsia="楷体"/>
                <w:sz w:val="24"/>
                <w:lang w:val="en-US" w:eastAsia="zh-CN" w:bidi="ar-SA"/>
              </w:rPr>
              <w:t xml:space="preserve">96% </w:t>
            </w:r>
            <w:r>
              <w:rPr>
                <w:rFonts w:eastAsia="楷体"/>
                <w:sz w:val="24"/>
                <w:lang w:val="en-US" w:eastAsia="zh-CN" w:bidi="ar-SA"/>
              </w:rPr>
              <w:t>的准确率。</w:t>
            </w:r>
          </w:p>
          <w:p>
            <w:pPr>
              <w:pStyle w:val="Normal"/>
              <w:spacing w:lineRule="exact" w:line="420" w:before="0" w:after="0"/>
              <w:ind w:firstLine="480"/>
              <w:rPr>
                <w:lang w:val="en-US" w:eastAsia="zh-CN" w:bidi="ar-SA"/>
              </w:rPr>
            </w:pPr>
            <w:r>
              <w:rPr>
                <w:rFonts w:eastAsia="楷体"/>
                <w:sz w:val="24"/>
                <w:lang w:val="en-US" w:eastAsia="zh-CN" w:bidi="ar-SA"/>
              </w:rPr>
              <w:t>针对真机故障样本稀缺的问题，近年来出现了一批面向小样本条件的研究。</w:t>
            </w:r>
            <w:r>
              <w:rPr>
                <w:rFonts w:eastAsia="楷体"/>
                <w:sz w:val="24"/>
                <w:lang w:val="en-US" w:eastAsia="zh-CN" w:bidi="ar-SA"/>
              </w:rPr>
              <w:t xml:space="preserve">Fang </w:t>
            </w:r>
            <w:r>
              <w:rPr>
                <w:rFonts w:eastAsia="楷体"/>
                <w:sz w:val="24"/>
                <w:lang w:val="en-US" w:eastAsia="zh-CN" w:bidi="ar-SA"/>
              </w:rPr>
              <w:t>等</w:t>
            </w:r>
            <w:r>
              <w:rPr>
                <w:rFonts w:eastAsia="楷体"/>
                <w:sz w:val="24"/>
                <w:vertAlign w:val="superscript"/>
                <w:lang w:val="en-US" w:eastAsia="zh-CN" w:bidi="ar-SA"/>
              </w:rPr>
              <w:t>[24]</w:t>
            </w:r>
            <w:r>
              <w:rPr>
                <w:rFonts w:eastAsia="楷体"/>
                <w:sz w:val="24"/>
                <w:lang w:val="en-US" w:eastAsia="zh-CN" w:bidi="ar-SA"/>
              </w:rPr>
              <w:t xml:space="preserve">将多类故障分类拆分为多个虚拟二分类辅助任务，并以任务级注意力融合各任务输出，在 </w:t>
            </w:r>
            <w:r>
              <w:rPr>
                <w:rFonts w:eastAsia="楷体"/>
                <w:sz w:val="24"/>
                <w:lang w:val="en-US" w:eastAsia="zh-CN" w:bidi="ar-SA"/>
              </w:rPr>
              <w:t xml:space="preserve">RflyMAD </w:t>
            </w:r>
            <w:r>
              <w:rPr>
                <w:rFonts w:eastAsia="楷体"/>
                <w:sz w:val="24"/>
                <w:lang w:val="en-US" w:eastAsia="zh-CN" w:bidi="ar-SA"/>
              </w:rPr>
              <w:t>真机数据上实现了少样本条件下的传感器故障诊断；王赞等</w:t>
            </w:r>
            <w:r>
              <w:rPr>
                <w:rFonts w:eastAsia="楷体"/>
                <w:sz w:val="24"/>
                <w:vertAlign w:val="superscript"/>
                <w:lang w:val="en-US" w:eastAsia="zh-CN" w:bidi="ar-SA"/>
              </w:rPr>
              <w:t>[25]</w:t>
            </w:r>
            <w:r>
              <w:rPr>
                <w:rFonts w:eastAsia="楷体"/>
                <w:sz w:val="24"/>
                <w:lang w:val="en-US" w:eastAsia="zh-CN" w:bidi="ar-SA"/>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）无人机故障数据集</w:t>
            </w:r>
          </w:p>
          <w:p>
            <w:pPr>
              <w:pStyle w:val="Normal"/>
              <w:spacing w:lineRule="exact" w:line="420" w:before="0" w:after="0"/>
              <w:ind w:firstLine="480"/>
              <w:rPr>
                <w:lang w:val="en-US" w:eastAsia="zh-CN" w:bidi="ar-SA"/>
              </w:rPr>
            </w:pPr>
            <w:r>
              <w:rPr>
                <w:rFonts w:eastAsia="楷体"/>
                <w:sz w:val="24"/>
                <w:lang w:val="en-US" w:eastAsia="zh-CN" w:bidi="ar-SA"/>
              </w:rPr>
              <w:t>数据集的规模和真实性直接决定数据驱动方法的上限。</w:t>
            </w:r>
            <w:r>
              <w:rPr>
                <w:rFonts w:eastAsia="楷体"/>
                <w:sz w:val="24"/>
                <w:lang w:val="en-US" w:eastAsia="zh-CN" w:bidi="ar-SA"/>
              </w:rPr>
              <w:t xml:space="preserve">Keipour </w:t>
            </w:r>
            <w:r>
              <w:rPr>
                <w:rFonts w:eastAsia="楷体"/>
                <w:sz w:val="24"/>
                <w:lang w:val="en-US" w:eastAsia="zh-CN" w:bidi="ar-SA"/>
              </w:rPr>
              <w:t>等</w:t>
            </w:r>
            <w:r>
              <w:rPr>
                <w:rFonts w:eastAsia="楷体"/>
                <w:sz w:val="24"/>
                <w:vertAlign w:val="superscript"/>
                <w:lang w:val="en-US" w:eastAsia="zh-CN" w:bidi="ar-SA"/>
              </w:rPr>
              <w:t>[9]</w:t>
            </w:r>
            <w:r>
              <w:rPr>
                <w:rFonts w:eastAsia="楷体"/>
                <w:sz w:val="24"/>
                <w:lang w:val="en-US" w:eastAsia="zh-CN" w:bidi="ar-SA"/>
              </w:rPr>
              <w:t xml:space="preserve">发布的 </w:t>
            </w:r>
            <w:r>
              <w:rPr>
                <w:rFonts w:eastAsia="楷体"/>
                <w:sz w:val="24"/>
                <w:lang w:val="en-US" w:eastAsia="zh-CN" w:bidi="ar-SA"/>
              </w:rPr>
              <w:t xml:space="preserve">ALFA </w:t>
            </w:r>
            <w:r>
              <w:rPr>
                <w:rFonts w:eastAsia="楷体"/>
                <w:sz w:val="24"/>
                <w:lang w:val="en-US" w:eastAsia="zh-CN" w:bidi="ar-SA"/>
              </w:rPr>
              <w:t xml:space="preserve">数据集记录了固定翼无人机在发动机失效和多种舵面故障下的 </w:t>
            </w:r>
            <w:r>
              <w:rPr>
                <w:rFonts w:eastAsia="楷体"/>
                <w:sz w:val="24"/>
                <w:lang w:val="en-US" w:eastAsia="zh-CN" w:bidi="ar-SA"/>
              </w:rPr>
              <w:t xml:space="preserve">47 </w:t>
            </w:r>
            <w:r>
              <w:rPr>
                <w:rFonts w:eastAsia="楷体"/>
                <w:sz w:val="24"/>
                <w:lang w:val="en-US" w:eastAsia="zh-CN" w:bidi="ar-SA"/>
              </w:rPr>
              <w:t xml:space="preserve">次真实自主飞行数据，是目前使用最广泛的无人机故障数据集之一，但其对象为固定翼，故障种类和飞行次数有限。北京航空航天大学全权团队发布的 </w:t>
            </w:r>
            <w:r>
              <w:rPr>
                <w:rFonts w:eastAsia="楷体"/>
                <w:sz w:val="24"/>
                <w:lang w:val="en-US" w:eastAsia="zh-CN" w:bidi="ar-SA"/>
              </w:rPr>
              <w:t xml:space="preserve">RflyMAD </w:t>
            </w:r>
            <w:r>
              <w:rPr>
                <w:rFonts w:eastAsia="楷体"/>
                <w:sz w:val="24"/>
                <w:lang w:val="en-US" w:eastAsia="zh-CN" w:bidi="ar-SA"/>
              </w:rPr>
              <w:t>数据集</w:t>
            </w:r>
            <w:r>
              <w:rPr>
                <w:rFonts w:eastAsia="楷体"/>
                <w:sz w:val="24"/>
                <w:vertAlign w:val="superscript"/>
                <w:lang w:val="en-US" w:eastAsia="zh-CN" w:bidi="ar-SA"/>
              </w:rPr>
              <w:t>[8]</w:t>
            </w:r>
            <w:r>
              <w:rPr>
                <w:rFonts w:eastAsia="楷体"/>
                <w:sz w:val="24"/>
                <w:lang w:val="en-US" w:eastAsia="zh-CN" w:bidi="ar-SA"/>
              </w:rPr>
              <w:t xml:space="preserve">面向多旋翼，包含软件在环仿真、硬件在环仿真和真机飞行三类数据，涵盖 </w:t>
            </w:r>
            <w:r>
              <w:rPr>
                <w:rFonts w:eastAsia="楷体"/>
                <w:sz w:val="24"/>
                <w:lang w:val="en-US" w:eastAsia="zh-CN" w:bidi="ar-SA"/>
              </w:rPr>
              <w:t xml:space="preserve">11 </w:t>
            </w:r>
            <w:r>
              <w:rPr>
                <w:rFonts w:eastAsia="楷体"/>
                <w:sz w:val="24"/>
                <w:lang w:val="en-US" w:eastAsia="zh-CN" w:bidi="ar-SA"/>
              </w:rPr>
              <w:t xml:space="preserve">类故障和 </w:t>
            </w:r>
            <w:r>
              <w:rPr>
                <w:rFonts w:eastAsia="楷体"/>
                <w:sz w:val="24"/>
                <w:lang w:val="en-US" w:eastAsia="zh-CN" w:bidi="ar-SA"/>
              </w:rPr>
              <w:t xml:space="preserve">6 </w:t>
            </w:r>
            <w:r>
              <w:rPr>
                <w:rFonts w:eastAsia="楷体"/>
                <w:sz w:val="24"/>
                <w:lang w:val="en-US" w:eastAsia="zh-CN" w:bidi="ar-SA"/>
              </w:rPr>
              <w:t xml:space="preserve">种飞行状态，共 </w:t>
            </w:r>
            <w:r>
              <w:rPr>
                <w:rFonts w:eastAsia="楷体"/>
                <w:sz w:val="24"/>
                <w:lang w:val="en-US" w:eastAsia="zh-CN" w:bidi="ar-SA"/>
              </w:rPr>
              <w:t xml:space="preserve">5629 </w:t>
            </w:r>
            <w:r>
              <w:rPr>
                <w:rFonts w:eastAsia="楷体"/>
                <w:sz w:val="24"/>
                <w:lang w:val="en-US" w:eastAsia="zh-CN" w:bidi="ar-SA"/>
              </w:rPr>
              <w:t xml:space="preserve">个飞行案例，其中真机飞行仅 </w:t>
            </w:r>
            <w:r>
              <w:rPr>
                <w:rFonts w:eastAsia="楷体"/>
                <w:sz w:val="24"/>
                <w:lang w:val="en-US" w:eastAsia="zh-CN" w:bidi="ar-SA"/>
              </w:rPr>
              <w:t xml:space="preserve">497 </w:t>
            </w:r>
            <w:r>
              <w:rPr>
                <w:rFonts w:eastAsia="楷体"/>
                <w:sz w:val="24"/>
                <w:lang w:val="en-US" w:eastAsia="zh-CN" w:bidi="ar-SA"/>
              </w:rPr>
              <w:t>例。王怡澄等</w:t>
            </w:r>
            <w:r>
              <w:rPr>
                <w:rFonts w:eastAsia="楷体"/>
                <w:sz w:val="24"/>
                <w:vertAlign w:val="superscript"/>
                <w:lang w:val="en-US" w:eastAsia="zh-CN" w:bidi="ar-SA"/>
              </w:rPr>
              <w:t>[26]</w:t>
            </w:r>
            <w:r>
              <w:rPr>
                <w:rFonts w:eastAsia="楷体"/>
                <w:sz w:val="24"/>
                <w:lang w:val="en-US" w:eastAsia="zh-CN" w:bidi="ar-SA"/>
              </w:rPr>
              <w:t>通过预设偏差、漂移、锁死和缩放四类故障模型生成仿真数据集，并用多种深度网络进行评测。</w:t>
            </w:r>
            <w:r>
              <w:rPr>
                <w:rFonts w:eastAsia="楷体"/>
                <w:sz w:val="24"/>
                <w:lang w:val="en-US" w:eastAsia="zh-CN" w:bidi="ar-SA"/>
              </w:rPr>
              <w:t xml:space="preserve">Kabaoglu </w:t>
            </w:r>
            <w:r>
              <w:rPr>
                <w:rFonts w:eastAsia="楷体"/>
                <w:sz w:val="24"/>
                <w:lang w:val="en-US" w:eastAsia="zh-CN" w:bidi="ar-SA"/>
              </w:rPr>
              <w:t>等</w:t>
            </w:r>
            <w:r>
              <w:rPr>
                <w:rFonts w:eastAsia="楷体"/>
                <w:sz w:val="24"/>
                <w:vertAlign w:val="superscript"/>
                <w:lang w:val="en-US" w:eastAsia="zh-CN" w:bidi="ar-SA"/>
              </w:rPr>
              <w:t>[27]</w:t>
            </w:r>
            <w:r>
              <w:rPr>
                <w:rFonts w:eastAsia="楷体"/>
                <w:sz w:val="24"/>
                <w:lang w:val="en-US" w:eastAsia="zh-CN" w:bidi="ar-SA"/>
              </w:rPr>
              <w:t xml:space="preserve">则收集了 </w:t>
            </w:r>
            <w:r>
              <w:rPr>
                <w:rFonts w:eastAsia="楷体"/>
                <w:sz w:val="24"/>
                <w:lang w:val="en-US" w:eastAsia="zh-CN" w:bidi="ar-SA"/>
              </w:rPr>
              <w:t xml:space="preserve">1396 </w:t>
            </w:r>
            <w:r>
              <w:rPr>
                <w:rFonts w:eastAsia="楷体"/>
                <w:sz w:val="24"/>
                <w:lang w:val="en-US" w:eastAsia="zh-CN" w:bidi="ar-SA"/>
              </w:rPr>
              <w:t xml:space="preserve">条基于 </w:t>
            </w:r>
            <w:r>
              <w:rPr>
                <w:rFonts w:eastAsia="楷体"/>
                <w:sz w:val="24"/>
                <w:lang w:val="en-US" w:eastAsia="zh-CN" w:bidi="ar-SA"/>
              </w:rPr>
              <w:t xml:space="preserve">PX4 </w:t>
            </w:r>
            <w:r>
              <w:rPr>
                <w:rFonts w:eastAsia="楷体"/>
                <w:sz w:val="24"/>
                <w:lang w:val="en-US" w:eastAsia="zh-CN" w:bidi="ar-SA"/>
              </w:rPr>
              <w:t>四旋翼的真实飞行日志，构建了状态估计异常数据集，但其异常均为自然发生，缺少可控的故障参数标签。</w:t>
            </w:r>
          </w:p>
          <w:p>
            <w:pPr>
              <w:pStyle w:val="Normal"/>
              <w:spacing w:lineRule="exact" w:line="420" w:before="0" w:after="0"/>
              <w:ind w:firstLine="480"/>
              <w:rPr>
                <w:lang w:val="en-US" w:eastAsia="zh-CN" w:bidi="ar-SA"/>
              </w:rPr>
            </w:pPr>
            <w:r>
              <w:rPr>
                <w:rFonts w:eastAsia="楷体"/>
                <w:sz w:val="24"/>
                <w:lang w:val="en-US" w:eastAsia="zh-CN" w:bidi="ar-SA"/>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lang w:val="en-US" w:eastAsia="zh-CN" w:bidi="ar-SA"/>
              </w:rPr>
              <w:t>[22,23]</w:t>
            </w:r>
            <w:r>
              <w:rPr>
                <w:rFonts w:eastAsia="楷体"/>
                <w:sz w:val="24"/>
                <w:lang w:val="en-US" w:eastAsia="zh-CN" w:bidi="ar-SA"/>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1.2.2 </w:t>
            </w:r>
            <w:r>
              <w:rPr>
                <w:rFonts w:eastAsia="楷体"/>
                <w:b/>
                <w:bCs/>
                <w:sz w:val="24"/>
                <w:lang w:val="en-US" w:eastAsia="zh-CN" w:bidi="ar-SA"/>
              </w:rPr>
              <w:t>基于大语言模型的故障诊断国内外研究现状</w:t>
            </w:r>
          </w:p>
          <w:p>
            <w:pPr>
              <w:pStyle w:val="Normal"/>
              <w:spacing w:lineRule="exact" w:line="420" w:before="0" w:after="0"/>
              <w:ind w:firstLine="480"/>
              <w:rPr>
                <w:lang w:val="en-US" w:eastAsia="zh-CN" w:bidi="ar-SA"/>
              </w:rPr>
            </w:pPr>
            <w:r>
              <w:rPr>
                <w:rFonts w:eastAsia="楷体"/>
                <w:sz w:val="24"/>
                <w:lang w:val="en-US" w:eastAsia="zh-CN" w:bidi="ar-SA"/>
              </w:rPr>
              <w:t xml:space="preserve">以 </w:t>
            </w:r>
            <w:r>
              <w:rPr>
                <w:rFonts w:eastAsia="楷体"/>
                <w:sz w:val="24"/>
                <w:lang w:val="en-US" w:eastAsia="zh-CN" w:bidi="ar-SA"/>
              </w:rPr>
              <w:t xml:space="preserve">GPT </w:t>
            </w:r>
            <w:r>
              <w:rPr>
                <w:rFonts w:eastAsia="楷体"/>
                <w:sz w:val="24"/>
                <w:lang w:val="en-US" w:eastAsia="zh-CN" w:bidi="ar-SA"/>
              </w:rPr>
              <w:t xml:space="preserve">系列和 </w:t>
            </w:r>
            <w:r>
              <w:rPr>
                <w:rFonts w:eastAsia="楷体"/>
                <w:sz w:val="24"/>
                <w:lang w:val="en-US" w:eastAsia="zh-CN" w:bidi="ar-SA"/>
              </w:rPr>
              <w:t xml:space="preserve">Qwen </w:t>
            </w:r>
            <w:r>
              <w:rPr>
                <w:rFonts w:eastAsia="楷体"/>
                <w:sz w:val="24"/>
                <w:lang w:val="en-US" w:eastAsia="zh-CN" w:bidi="ar-SA"/>
              </w:rPr>
              <w:t>系列为代表的大语言模型在自然语言处理领域取得突破后</w:t>
            </w:r>
            <w:r>
              <w:rPr>
                <w:rFonts w:eastAsia="楷体"/>
                <w:sz w:val="24"/>
                <w:vertAlign w:val="superscript"/>
                <w:lang w:val="en-US" w:eastAsia="zh-CN" w:bidi="ar-SA"/>
              </w:rPr>
              <w:t>[11,12]</w:t>
            </w:r>
            <w:r>
              <w:rPr>
                <w:rFonts w:eastAsia="楷体"/>
                <w:sz w:val="24"/>
                <w:lang w:val="en-US" w:eastAsia="zh-CN" w:bidi="ar-SA"/>
              </w:rPr>
              <w:t>，研究者开始探索将其用于时间序列分析。</w:t>
            </w:r>
            <w:r>
              <w:rPr>
                <w:rFonts w:eastAsia="楷体"/>
                <w:sz w:val="24"/>
                <w:lang w:val="en-US" w:eastAsia="zh-CN" w:bidi="ar-SA"/>
              </w:rPr>
              <w:t xml:space="preserve">Zhang </w:t>
            </w:r>
            <w:r>
              <w:rPr>
                <w:rFonts w:eastAsia="楷体"/>
                <w:sz w:val="24"/>
                <w:lang w:val="en-US" w:eastAsia="zh-CN" w:bidi="ar-SA"/>
              </w:rPr>
              <w:t>等</w:t>
            </w:r>
            <w:r>
              <w:rPr>
                <w:rFonts w:eastAsia="楷体"/>
                <w:sz w:val="24"/>
                <w:vertAlign w:val="superscript"/>
                <w:lang w:val="en-US" w:eastAsia="zh-CN" w:bidi="ar-SA"/>
              </w:rPr>
              <w:t>[28]</w:t>
            </w:r>
            <w:r>
              <w:rPr>
                <w:rFonts w:eastAsia="楷体"/>
                <w:sz w:val="24"/>
                <w:lang w:val="en-US" w:eastAsia="zh-CN" w:bidi="ar-SA"/>
              </w:rPr>
              <w:t>将已有工作归纳为直接提示、时序量化、跨模态对齐、以视觉为中介和调用外部工具等几类路线。其中，</w:t>
            </w:r>
            <w:r>
              <w:rPr>
                <w:rFonts w:eastAsia="楷体"/>
                <w:sz w:val="24"/>
                <w:lang w:val="en-US" w:eastAsia="zh-CN" w:bidi="ar-SA"/>
              </w:rPr>
              <w:t xml:space="preserve">Jin </w:t>
            </w:r>
            <w:r>
              <w:rPr>
                <w:rFonts w:eastAsia="楷体"/>
                <w:sz w:val="24"/>
                <w:lang w:val="en-US" w:eastAsia="zh-CN" w:bidi="ar-SA"/>
              </w:rPr>
              <w:t>等</w:t>
            </w:r>
            <w:r>
              <w:rPr>
                <w:rFonts w:eastAsia="楷体"/>
                <w:sz w:val="24"/>
                <w:vertAlign w:val="superscript"/>
                <w:lang w:val="en-US" w:eastAsia="zh-CN" w:bidi="ar-SA"/>
              </w:rPr>
              <w:t>[29]</w:t>
            </w:r>
            <w:r>
              <w:rPr>
                <w:rFonts w:eastAsia="楷体"/>
                <w:sz w:val="24"/>
                <w:lang w:val="en-US" w:eastAsia="zh-CN" w:bidi="ar-SA"/>
              </w:rPr>
              <w:t xml:space="preserve">提出的 </w:t>
            </w:r>
            <w:r>
              <w:rPr>
                <w:rFonts w:eastAsia="楷体"/>
                <w:sz w:val="24"/>
                <w:lang w:val="en-US" w:eastAsia="zh-CN" w:bidi="ar-SA"/>
              </w:rPr>
              <w:t xml:space="preserve">Time-LLM </w:t>
            </w:r>
            <w:r>
              <w:rPr>
                <w:rFonts w:eastAsia="楷体"/>
                <w:sz w:val="24"/>
                <w:lang w:val="en-US" w:eastAsia="zh-CN" w:bidi="ar-SA"/>
              </w:rPr>
              <w:t xml:space="preserve">通过“重编程”把时序片段映射到文本原型空间，在不改动 </w:t>
            </w:r>
            <w:r>
              <w:rPr>
                <w:rFonts w:eastAsia="楷体"/>
                <w:sz w:val="24"/>
                <w:lang w:val="en-US" w:eastAsia="zh-CN" w:bidi="ar-SA"/>
              </w:rPr>
              <w:t xml:space="preserve">LLM </w:t>
            </w:r>
            <w:r>
              <w:rPr>
                <w:rFonts w:eastAsia="楷体"/>
                <w:sz w:val="24"/>
                <w:lang w:val="en-US" w:eastAsia="zh-CN" w:bidi="ar-SA"/>
              </w:rPr>
              <w:t>参数的情况下即可完成时序预测，证明了预训练语言模型的知识可以迁移到数值序列上。在故障诊断领域，</w:t>
            </w:r>
            <w:r>
              <w:rPr>
                <w:rFonts w:eastAsia="楷体"/>
                <w:sz w:val="24"/>
                <w:lang w:val="en-US" w:eastAsia="zh-CN" w:bidi="ar-SA"/>
              </w:rPr>
              <w:t xml:space="preserve">Chen </w:t>
            </w:r>
            <w:r>
              <w:rPr>
                <w:rFonts w:eastAsia="楷体"/>
                <w:sz w:val="24"/>
                <w:lang w:val="en-US" w:eastAsia="zh-CN" w:bidi="ar-SA"/>
              </w:rPr>
              <w:t>等</w:t>
            </w:r>
            <w:r>
              <w:rPr>
                <w:rFonts w:eastAsia="楷体"/>
                <w:sz w:val="24"/>
                <w:vertAlign w:val="superscript"/>
                <w:lang w:val="en-US" w:eastAsia="zh-CN" w:bidi="ar-SA"/>
              </w:rPr>
              <w:t>[13]</w:t>
            </w:r>
            <w:r>
              <w:rPr>
                <w:rFonts w:eastAsia="楷体"/>
                <w:sz w:val="24"/>
                <w:lang w:val="en-US" w:eastAsia="zh-CN" w:bidi="ar-SA"/>
              </w:rPr>
              <w:t>系统总结了大模型在设备监测与故障诊断中的机遇与挑战；董永涛等</w:t>
            </w:r>
            <w:r>
              <w:rPr>
                <w:rFonts w:eastAsia="楷体"/>
                <w:sz w:val="24"/>
                <w:vertAlign w:val="superscript"/>
                <w:lang w:val="en-US" w:eastAsia="zh-CN" w:bidi="ar-SA"/>
              </w:rPr>
              <w:t>[30]</w:t>
            </w:r>
            <w:r>
              <w:rPr>
                <w:rFonts w:eastAsia="楷体"/>
                <w:sz w:val="24"/>
                <w:lang w:val="en-US" w:eastAsia="zh-CN" w:bidi="ar-SA"/>
              </w:rPr>
              <w:t xml:space="preserve">梳理了 </w:t>
            </w:r>
            <w:r>
              <w:rPr>
                <w:rFonts w:eastAsia="楷体"/>
                <w:sz w:val="24"/>
                <w:lang w:val="en-US" w:eastAsia="zh-CN" w:bidi="ar-SA"/>
              </w:rPr>
              <w:t xml:space="preserve">2022—2026 </w:t>
            </w:r>
            <w:r>
              <w:rPr>
                <w:rFonts w:eastAsia="楷体"/>
                <w:sz w:val="24"/>
                <w:lang w:val="en-US" w:eastAsia="zh-CN" w:bidi="ar-SA"/>
              </w:rPr>
              <w:t xml:space="preserve">年基于 </w:t>
            </w:r>
            <w:r>
              <w:rPr>
                <w:rFonts w:eastAsia="楷体"/>
                <w:sz w:val="24"/>
                <w:lang w:val="en-US" w:eastAsia="zh-CN" w:bidi="ar-SA"/>
              </w:rPr>
              <w:t xml:space="preserve">LLM </w:t>
            </w:r>
            <w:r>
              <w:rPr>
                <w:rFonts w:eastAsia="楷体"/>
                <w:sz w:val="24"/>
                <w:lang w:val="en-US" w:eastAsia="zh-CN" w:bidi="ar-SA"/>
              </w:rPr>
              <w:t xml:space="preserve">的工业故障检测与诊断工作，从输入、模型、输出和架构四个方面归纳了优化策略。按照时序信号进入 </w:t>
            </w:r>
            <w:r>
              <w:rPr>
                <w:rFonts w:eastAsia="楷体"/>
                <w:sz w:val="24"/>
                <w:lang w:val="en-US" w:eastAsia="zh-CN" w:bidi="ar-SA"/>
              </w:rPr>
              <w:t xml:space="preserve">LLM </w:t>
            </w:r>
            <w:r>
              <w:rPr>
                <w:rFonts w:eastAsia="楷体"/>
                <w:sz w:val="24"/>
                <w:lang w:val="en-US" w:eastAsia="zh-CN" w:bidi="ar-SA"/>
              </w:rPr>
              <w:t>的方式，现有工作大致可分为以下三类。</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）信号转文本描述的诊断方法</w:t>
            </w:r>
          </w:p>
          <w:p>
            <w:pPr>
              <w:pStyle w:val="Normal"/>
              <w:spacing w:lineRule="exact" w:line="420" w:before="0" w:after="0"/>
              <w:ind w:firstLine="480"/>
              <w:rPr>
                <w:lang w:val="en-US" w:eastAsia="zh-CN" w:bidi="ar-SA"/>
              </w:rPr>
            </w:pPr>
            <w:r>
              <w:rPr>
                <w:rFonts w:eastAsia="楷体"/>
                <w:sz w:val="24"/>
                <w:lang w:val="en-US" w:eastAsia="zh-CN" w:bidi="ar-SA"/>
              </w:rPr>
              <w:t xml:space="preserve">这类方法先把传感器信号转换为自然语言或文本化的统计特征，再交给 </w:t>
            </w:r>
            <w:r>
              <w:rPr>
                <w:rFonts w:eastAsia="楷体"/>
                <w:sz w:val="24"/>
                <w:lang w:val="en-US" w:eastAsia="zh-CN" w:bidi="ar-SA"/>
              </w:rPr>
              <w:t xml:space="preserve">LLM </w:t>
            </w:r>
            <w:r>
              <w:rPr>
                <w:rFonts w:eastAsia="楷体"/>
                <w:sz w:val="24"/>
                <w:lang w:val="en-US" w:eastAsia="zh-CN" w:bidi="ar-SA"/>
              </w:rPr>
              <w:t>进行推理。</w:t>
            </w:r>
            <w:r>
              <w:rPr>
                <w:rFonts w:eastAsia="楷体"/>
                <w:sz w:val="24"/>
                <w:lang w:val="en-US" w:eastAsia="zh-CN" w:bidi="ar-SA"/>
              </w:rPr>
              <w:t xml:space="preserve">Qaid </w:t>
            </w:r>
            <w:r>
              <w:rPr>
                <w:rFonts w:eastAsia="楷体"/>
                <w:sz w:val="24"/>
                <w:lang w:val="en-US" w:eastAsia="zh-CN" w:bidi="ar-SA"/>
              </w:rPr>
              <w:t>等</w:t>
            </w:r>
            <w:r>
              <w:rPr>
                <w:rFonts w:eastAsia="楷体"/>
                <w:sz w:val="24"/>
                <w:vertAlign w:val="superscript"/>
                <w:lang w:val="en-US" w:eastAsia="zh-CN" w:bidi="ar-SA"/>
              </w:rPr>
              <w:t>[31]</w:t>
            </w:r>
            <w:r>
              <w:rPr>
                <w:rFonts w:eastAsia="楷体"/>
                <w:sz w:val="24"/>
                <w:lang w:val="en-US" w:eastAsia="zh-CN" w:bidi="ar-SA"/>
              </w:rPr>
              <w:t xml:space="preserve">提出的 </w:t>
            </w:r>
            <w:r>
              <w:rPr>
                <w:rFonts w:eastAsia="楷体"/>
                <w:sz w:val="24"/>
                <w:lang w:val="en-US" w:eastAsia="zh-CN" w:bidi="ar-SA"/>
              </w:rPr>
              <w:t xml:space="preserve">FD-LLM </w:t>
            </w:r>
            <w:r>
              <w:rPr>
                <w:rFonts w:eastAsia="楷体"/>
                <w:sz w:val="24"/>
                <w:lang w:val="en-US" w:eastAsia="zh-CN" w:bidi="ar-SA"/>
              </w:rPr>
              <w:t xml:space="preserve">将振动信号经快速傅里叶变换后量化为数字串，或提取十余种时域、频域统计量写成文本表格，与设备参数和工况一起输入 </w:t>
            </w:r>
            <w:r>
              <w:rPr>
                <w:rFonts w:eastAsia="楷体"/>
                <w:sz w:val="24"/>
                <w:lang w:val="en-US" w:eastAsia="zh-CN" w:bidi="ar-SA"/>
              </w:rPr>
              <w:t xml:space="preserve">LLM </w:t>
            </w:r>
            <w:r>
              <w:rPr>
                <w:rFonts w:eastAsia="楷体"/>
                <w:sz w:val="24"/>
                <w:lang w:val="en-US" w:eastAsia="zh-CN" w:bidi="ar-SA"/>
              </w:rPr>
              <w:t>完成轴承故障诊断。</w:t>
            </w:r>
            <w:r>
              <w:rPr>
                <w:rFonts w:eastAsia="楷体"/>
                <w:sz w:val="24"/>
                <w:lang w:val="en-US" w:eastAsia="zh-CN" w:bidi="ar-SA"/>
              </w:rPr>
              <w:t xml:space="preserve">Li </w:t>
            </w:r>
            <w:r>
              <w:rPr>
                <w:rFonts w:eastAsia="楷体"/>
                <w:sz w:val="24"/>
                <w:lang w:val="en-US" w:eastAsia="zh-CN" w:bidi="ar-SA"/>
              </w:rPr>
              <w:t xml:space="preserve">和 </w:t>
            </w:r>
            <w:r>
              <w:rPr>
                <w:rFonts w:eastAsia="楷体"/>
                <w:sz w:val="24"/>
                <w:lang w:val="en-US" w:eastAsia="zh-CN" w:bidi="ar-SA"/>
              </w:rPr>
              <w:t>Zhao</w:t>
            </w:r>
            <w:r>
              <w:rPr>
                <w:rFonts w:eastAsia="楷体"/>
                <w:sz w:val="24"/>
                <w:vertAlign w:val="superscript"/>
                <w:lang w:val="en-US" w:eastAsia="zh-CN" w:bidi="ar-SA"/>
              </w:rPr>
              <w:t>[32]</w:t>
            </w:r>
            <w:r>
              <w:rPr>
                <w:rFonts w:eastAsia="楷体"/>
                <w:sz w:val="24"/>
                <w:lang w:val="en-US" w:eastAsia="zh-CN" w:bidi="ar-SA"/>
              </w:rPr>
              <w:t>设计了“信号到语义”算子，把工业时序的趋势、周期和偏离等特征转换为自然语言摘要，并结合历史维修文档进行多轮树状诊断，在多相流过程上实现了可解释的零样本诊断。</w:t>
            </w:r>
            <w:r>
              <w:rPr>
                <w:rFonts w:eastAsia="楷体"/>
                <w:sz w:val="24"/>
                <w:lang w:val="en-US" w:eastAsia="zh-CN" w:bidi="ar-SA"/>
              </w:rPr>
              <w:t xml:space="preserve">Zhao </w:t>
            </w:r>
            <w:r>
              <w:rPr>
                <w:rFonts w:eastAsia="楷体"/>
                <w:sz w:val="24"/>
                <w:lang w:val="en-US" w:eastAsia="zh-CN" w:bidi="ar-SA"/>
              </w:rPr>
              <w:t>等</w:t>
            </w:r>
            <w:r>
              <w:rPr>
                <w:rFonts w:eastAsia="楷体"/>
                <w:sz w:val="24"/>
                <w:vertAlign w:val="superscript"/>
                <w:lang w:val="en-US" w:eastAsia="zh-CN" w:bidi="ar-SA"/>
              </w:rPr>
              <w:t>[33]</w:t>
            </w:r>
            <w:r>
              <w:rPr>
                <w:rFonts w:eastAsia="楷体"/>
                <w:sz w:val="24"/>
                <w:lang w:val="en-US" w:eastAsia="zh-CN" w:bidi="ar-SA"/>
              </w:rPr>
              <w:t xml:space="preserve">利用诊断报告对 </w:t>
            </w:r>
            <w:r>
              <w:rPr>
                <w:rFonts w:eastAsia="楷体"/>
                <w:sz w:val="24"/>
                <w:lang w:val="en-US" w:eastAsia="zh-CN" w:bidi="ar-SA"/>
              </w:rPr>
              <w:t xml:space="preserve">LLM </w:t>
            </w:r>
            <w:r>
              <w:rPr>
                <w:rFonts w:eastAsia="楷体"/>
                <w:sz w:val="24"/>
                <w:lang w:val="en-US" w:eastAsia="zh-CN" w:bidi="ar-SA"/>
              </w:rPr>
              <w:t>进行领域微调，再通过跨模态转换模块和知识蒸馏把时序模态与文本模态对齐，以未见故障的文本描述替代缺失样本，实现火电过程的零样本故障诊断。</w:t>
            </w:r>
            <w:r>
              <w:rPr>
                <w:rFonts w:eastAsia="楷体"/>
                <w:sz w:val="24"/>
                <w:lang w:val="en-US" w:eastAsia="zh-CN" w:bidi="ar-SA"/>
              </w:rPr>
              <w:t xml:space="preserve">Han </w:t>
            </w:r>
            <w:r>
              <w:rPr>
                <w:rFonts w:eastAsia="楷体"/>
                <w:sz w:val="24"/>
                <w:lang w:val="en-US" w:eastAsia="zh-CN" w:bidi="ar-SA"/>
              </w:rPr>
              <w:t>等</w:t>
            </w:r>
            <w:r>
              <w:rPr>
                <w:rFonts w:eastAsia="楷体"/>
                <w:sz w:val="24"/>
                <w:vertAlign w:val="superscript"/>
                <w:lang w:val="en-US" w:eastAsia="zh-CN" w:bidi="ar-SA"/>
              </w:rPr>
              <w:t>[34]</w:t>
            </w:r>
            <w:r>
              <w:rPr>
                <w:rFonts w:eastAsia="楷体"/>
                <w:sz w:val="24"/>
                <w:lang w:val="en-US" w:eastAsia="zh-CN" w:bidi="ar-SA"/>
              </w:rPr>
              <w:t xml:space="preserve">为故障定义结构化的文本属性，用 </w:t>
            </w:r>
            <w:r>
              <w:rPr>
                <w:rFonts w:eastAsia="楷体"/>
                <w:sz w:val="24"/>
                <w:lang w:val="en-US" w:eastAsia="zh-CN" w:bidi="ar-SA"/>
              </w:rPr>
              <w:t xml:space="preserve">LLM </w:t>
            </w:r>
            <w:r>
              <w:rPr>
                <w:rFonts w:eastAsia="楷体"/>
                <w:sz w:val="24"/>
                <w:lang w:val="en-US" w:eastAsia="zh-CN" w:bidi="ar-SA"/>
              </w:rPr>
              <w:t>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lang w:val="en-US" w:eastAsia="zh-CN" w:bidi="ar-SA"/>
              </w:rPr>
              <w:t>[35]</w:t>
            </w:r>
            <w:r>
              <w:rPr>
                <w:rFonts w:eastAsia="楷体"/>
                <w:sz w:val="24"/>
                <w:lang w:val="en-US" w:eastAsia="zh-CN" w:bidi="ar-SA"/>
              </w:rPr>
              <w:t xml:space="preserve">利用 </w:t>
            </w:r>
            <w:r>
              <w:rPr>
                <w:rFonts w:eastAsia="楷体"/>
                <w:sz w:val="24"/>
                <w:lang w:val="en-US" w:eastAsia="zh-CN" w:bidi="ar-SA"/>
              </w:rPr>
              <w:t xml:space="preserve">LLM </w:t>
            </w:r>
            <w:r>
              <w:rPr>
                <w:rFonts w:eastAsia="楷体"/>
                <w:sz w:val="24"/>
                <w:lang w:val="en-US" w:eastAsia="zh-CN" w:bidi="ar-SA"/>
              </w:rPr>
              <w:t>从原始故障记录中提取“故障元”构建知识图谱，并与张量分解推理相互校验，实现了航空电子装备的故障诊断。</w:t>
            </w:r>
          </w:p>
          <w:p>
            <w:pPr>
              <w:pStyle w:val="Normal"/>
              <w:spacing w:lineRule="exact" w:line="420" w:before="0" w:after="0"/>
              <w:ind w:firstLine="480"/>
              <w:rPr>
                <w:lang w:val="en-US" w:eastAsia="zh-CN" w:bidi="ar-SA"/>
              </w:rPr>
            </w:pPr>
            <w:r>
              <w:rPr>
                <w:rFonts w:eastAsia="楷体"/>
                <w:sz w:val="24"/>
                <w:lang w:val="en-US" w:eastAsia="zh-CN" w:bidi="ar-SA"/>
              </w:rPr>
              <w:t xml:space="preserve">信号转文本的方法直接利用了 </w:t>
            </w:r>
            <w:r>
              <w:rPr>
                <w:rFonts w:eastAsia="楷体"/>
                <w:sz w:val="24"/>
                <w:lang w:val="en-US" w:eastAsia="zh-CN" w:bidi="ar-SA"/>
              </w:rPr>
              <w:t xml:space="preserve">LLM </w:t>
            </w:r>
            <w:r>
              <w:rPr>
                <w:rFonts w:eastAsia="楷体"/>
                <w:sz w:val="24"/>
                <w:lang w:val="en-US" w:eastAsia="zh-CN" w:bidi="ar-SA"/>
              </w:rPr>
              <w:t>的语言理解能力，诊断过程易于解释，也便于融入文本知识和实现零样本诊断。但连续信号转为文本后会丢失大量细节，数值精度受限，长序列转写后的词元（</w:t>
            </w:r>
            <w:r>
              <w:rPr>
                <w:rFonts w:eastAsia="楷体"/>
                <w:sz w:val="24"/>
                <w:lang w:val="en-US" w:eastAsia="zh-CN" w:bidi="ar-SA"/>
              </w:rPr>
              <w:t>token</w:t>
            </w:r>
            <w:r>
              <w:rPr>
                <w:rFonts w:eastAsia="楷体"/>
                <w:sz w:val="24"/>
                <w:lang w:val="en-US" w:eastAsia="zh-CN" w:bidi="ar-SA"/>
              </w:rPr>
              <w:t>）数量也会迅速膨胀，推理成本较高。</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）时序编码与跨模态对齐的诊断方法</w:t>
            </w:r>
          </w:p>
          <w:p>
            <w:pPr>
              <w:pStyle w:val="Normal"/>
              <w:spacing w:lineRule="exact" w:line="420" w:before="0" w:after="0"/>
              <w:ind w:firstLine="480"/>
              <w:rPr>
                <w:lang w:val="en-US" w:eastAsia="zh-CN" w:bidi="ar-SA"/>
              </w:rPr>
            </w:pPr>
            <w:r>
              <w:rPr>
                <w:rFonts w:eastAsia="楷体"/>
                <w:sz w:val="24"/>
                <w:lang w:val="en-US" w:eastAsia="zh-CN" w:bidi="ar-SA"/>
              </w:rPr>
              <w:t xml:space="preserve">这类方法用专门的时序编码器提取特征，再通过投影层和对齐训练将其映射到 </w:t>
            </w:r>
            <w:r>
              <w:rPr>
                <w:rFonts w:eastAsia="楷体"/>
                <w:sz w:val="24"/>
                <w:lang w:val="en-US" w:eastAsia="zh-CN" w:bidi="ar-SA"/>
              </w:rPr>
              <w:t xml:space="preserve">LLM </w:t>
            </w:r>
            <w:r>
              <w:rPr>
                <w:rFonts w:eastAsia="楷体"/>
                <w:sz w:val="24"/>
                <w:lang w:val="en-US" w:eastAsia="zh-CN" w:bidi="ar-SA"/>
              </w:rPr>
              <w:t>的词嵌入空间。在通用时序分类方面，</w:t>
            </w:r>
            <w:r>
              <w:rPr>
                <w:rFonts w:eastAsia="楷体"/>
                <w:sz w:val="24"/>
                <w:lang w:val="en-US" w:eastAsia="zh-CN" w:bidi="ar-SA"/>
              </w:rPr>
              <w:t xml:space="preserve">Cheng </w:t>
            </w:r>
            <w:r>
              <w:rPr>
                <w:rFonts w:eastAsia="楷体"/>
                <w:sz w:val="24"/>
                <w:lang w:val="en-US" w:eastAsia="zh-CN" w:bidi="ar-SA"/>
              </w:rPr>
              <w:t>等</w:t>
            </w:r>
            <w:r>
              <w:rPr>
                <w:rFonts w:eastAsia="楷体"/>
                <w:sz w:val="24"/>
                <w:vertAlign w:val="superscript"/>
                <w:lang w:val="en-US" w:eastAsia="zh-CN" w:bidi="ar-SA"/>
              </w:rPr>
              <w:t>[36]</w:t>
            </w:r>
            <w:r>
              <w:rPr>
                <w:rFonts w:eastAsia="楷体"/>
                <w:sz w:val="24"/>
                <w:lang w:val="en-US" w:eastAsia="zh-CN" w:bidi="ar-SA"/>
              </w:rPr>
              <w:t xml:space="preserve">提出 </w:t>
            </w:r>
            <w:r>
              <w:rPr>
                <w:rFonts w:eastAsia="楷体"/>
                <w:sz w:val="24"/>
                <w:lang w:val="en-US" w:eastAsia="zh-CN" w:bidi="ar-SA"/>
              </w:rPr>
              <w:t>InstructTime</w:t>
            </w:r>
            <w:r>
              <w:rPr>
                <w:rFonts w:eastAsia="楷体"/>
                <w:sz w:val="24"/>
                <w:lang w:val="en-US" w:eastAsia="zh-CN" w:bidi="ar-SA"/>
              </w:rPr>
              <w:t xml:space="preserve">，将时序分类重新表述为“学习生成”的多模态理解任务：先把连续序列离散化为时序词元，经对齐投影层送入语言模型，并通过跨模态自回归预训练和指令微调完成分类；其后续工作 </w:t>
            </w:r>
            <w:r>
              <w:rPr>
                <w:rFonts w:eastAsia="楷体"/>
                <w:sz w:val="24"/>
                <w:lang w:val="en-US" w:eastAsia="zh-CN" w:bidi="ar-SA"/>
              </w:rPr>
              <w:t>InstructTime++</w:t>
            </w:r>
            <w:r>
              <w:rPr>
                <w:rFonts w:eastAsia="楷体"/>
                <w:sz w:val="24"/>
                <w:vertAlign w:val="superscript"/>
                <w:lang w:val="en-US" w:eastAsia="zh-CN" w:bidi="ar-SA"/>
              </w:rPr>
              <w:t>[37]</w:t>
            </w:r>
            <w:r>
              <w:rPr>
                <w:rFonts w:eastAsia="楷体"/>
                <w:sz w:val="24"/>
                <w:lang w:val="en-US" w:eastAsia="zh-CN" w:bidi="ar-SA"/>
              </w:rPr>
              <w:t>进一步借助统计与视觉工具挖掘原始序列中的隐式特征，并将其转写为文本作为补充输入。</w:t>
            </w:r>
            <w:r>
              <w:rPr>
                <w:rFonts w:eastAsia="楷体"/>
                <w:sz w:val="24"/>
                <w:lang w:val="en-US" w:eastAsia="zh-CN" w:bidi="ar-SA"/>
              </w:rPr>
              <w:t xml:space="preserve">Tao </w:t>
            </w:r>
            <w:r>
              <w:rPr>
                <w:rFonts w:eastAsia="楷体"/>
                <w:sz w:val="24"/>
                <w:lang w:val="en-US" w:eastAsia="zh-CN" w:bidi="ar-SA"/>
              </w:rPr>
              <w:t>等</w:t>
            </w:r>
            <w:r>
              <w:rPr>
                <w:rFonts w:eastAsia="楷体"/>
                <w:sz w:val="24"/>
                <w:vertAlign w:val="superscript"/>
                <w:lang w:val="en-US" w:eastAsia="zh-CN" w:bidi="ar-SA"/>
              </w:rPr>
              <w:t>[38]</w:t>
            </w:r>
            <w:r>
              <w:rPr>
                <w:rFonts w:eastAsia="楷体"/>
                <w:sz w:val="24"/>
                <w:lang w:val="en-US" w:eastAsia="zh-CN" w:bidi="ar-SA"/>
              </w:rPr>
              <w:t xml:space="preserve">提出的 </w:t>
            </w:r>
            <w:r>
              <w:rPr>
                <w:rFonts w:eastAsia="楷体"/>
                <w:sz w:val="24"/>
                <w:lang w:val="en-US" w:eastAsia="zh-CN" w:bidi="ar-SA"/>
              </w:rPr>
              <w:t xml:space="preserve">HiTime </w:t>
            </w:r>
            <w:r>
              <w:rPr>
                <w:rFonts w:eastAsia="楷体"/>
                <w:sz w:val="24"/>
                <w:lang w:val="en-US" w:eastAsia="zh-CN" w:bidi="ar-SA"/>
              </w:rPr>
              <w:t>采用数据特定和任务特定两级编码器提取层次化时序特征，并以粗、细两种粒度的语义空间对齐缩小时序表示与文本语义之间的差距。</w:t>
            </w:r>
            <w:r>
              <w:rPr>
                <w:rFonts w:eastAsia="楷体"/>
                <w:sz w:val="24"/>
                <w:lang w:val="en-US" w:eastAsia="zh-CN" w:bidi="ar-SA"/>
              </w:rPr>
              <w:t xml:space="preserve">Xie </w:t>
            </w:r>
            <w:r>
              <w:rPr>
                <w:rFonts w:eastAsia="楷体"/>
                <w:sz w:val="24"/>
                <w:lang w:val="en-US" w:eastAsia="zh-CN" w:bidi="ar-SA"/>
              </w:rPr>
              <w:t>等</w:t>
            </w:r>
            <w:r>
              <w:rPr>
                <w:rFonts w:eastAsia="楷体"/>
                <w:sz w:val="24"/>
                <w:vertAlign w:val="superscript"/>
                <w:lang w:val="en-US" w:eastAsia="zh-CN" w:bidi="ar-SA"/>
              </w:rPr>
              <w:t>[39]</w:t>
            </w:r>
            <w:r>
              <w:rPr>
                <w:rFonts w:eastAsia="楷体"/>
                <w:sz w:val="24"/>
                <w:lang w:val="en-US" w:eastAsia="zh-CN" w:bidi="ar-SA"/>
              </w:rPr>
              <w:t xml:space="preserve">提出的 </w:t>
            </w:r>
            <w:r>
              <w:rPr>
                <w:rFonts w:eastAsia="楷体"/>
                <w:sz w:val="24"/>
                <w:lang w:val="en-US" w:eastAsia="zh-CN" w:bidi="ar-SA"/>
              </w:rPr>
              <w:t xml:space="preserve">ChatTS </w:t>
            </w:r>
            <w:r>
              <w:rPr>
                <w:rFonts w:eastAsia="楷体"/>
                <w:sz w:val="24"/>
                <w:lang w:val="en-US" w:eastAsia="zh-CN" w:bidi="ar-SA"/>
              </w:rPr>
              <w:t xml:space="preserve">把多变量时序视为与图像类似的一种模态，通过基于属性的合成数据和指令演化方法解决了对齐数据稀缺的问题，在对齐与推理任务上分别比基于视觉和基于文本的方法提升了 </w:t>
            </w:r>
            <w:r>
              <w:rPr>
                <w:rFonts w:eastAsia="楷体"/>
                <w:sz w:val="24"/>
                <w:lang w:val="en-US" w:eastAsia="zh-CN" w:bidi="ar-SA"/>
              </w:rPr>
              <w:t xml:space="preserve">46.0% </w:t>
            </w:r>
            <w:r>
              <w:rPr>
                <w:rFonts w:eastAsia="楷体"/>
                <w:sz w:val="24"/>
                <w:lang w:val="en-US" w:eastAsia="zh-CN" w:bidi="ar-SA"/>
              </w:rPr>
              <w:t xml:space="preserve">和 </w:t>
            </w:r>
            <w:r>
              <w:rPr>
                <w:rFonts w:eastAsia="楷体"/>
                <w:sz w:val="24"/>
                <w:lang w:val="en-US" w:eastAsia="zh-CN" w:bidi="ar-SA"/>
              </w:rPr>
              <w:t>25.8%</w:t>
            </w:r>
            <w:r>
              <w:rPr>
                <w:rFonts w:eastAsia="楷体"/>
                <w:sz w:val="24"/>
                <w:lang w:val="en-US" w:eastAsia="zh-CN" w:bidi="ar-SA"/>
              </w:rPr>
              <w:t>。时序编码器通常采用分块（</w:t>
            </w:r>
            <w:r>
              <w:rPr>
                <w:rFonts w:eastAsia="楷体"/>
                <w:sz w:val="24"/>
                <w:lang w:val="en-US" w:eastAsia="zh-CN" w:bidi="ar-SA"/>
              </w:rPr>
              <w:t>patch</w:t>
            </w:r>
            <w:r>
              <w:rPr>
                <w:rFonts w:eastAsia="楷体"/>
                <w:sz w:val="24"/>
                <w:lang w:val="en-US" w:eastAsia="zh-CN" w:bidi="ar-SA"/>
              </w:rPr>
              <w:t xml:space="preserve">）方式切分序列，这一做法由 </w:t>
            </w:r>
            <w:r>
              <w:rPr>
                <w:rFonts w:eastAsia="楷体"/>
                <w:sz w:val="24"/>
                <w:lang w:val="en-US" w:eastAsia="zh-CN" w:bidi="ar-SA"/>
              </w:rPr>
              <w:t>PatchTST</w:t>
            </w:r>
            <w:r>
              <w:rPr>
                <w:rFonts w:eastAsia="楷体"/>
                <w:sz w:val="24"/>
                <w:vertAlign w:val="superscript"/>
                <w:lang w:val="en-US" w:eastAsia="zh-CN" w:bidi="ar-SA"/>
              </w:rPr>
              <w:t>[40]</w:t>
            </w:r>
            <w:r>
              <w:rPr>
                <w:rFonts w:eastAsia="楷体"/>
                <w:sz w:val="24"/>
                <w:lang w:val="en-US" w:eastAsia="zh-CN" w:bidi="ar-SA"/>
              </w:rPr>
              <w:t>等工作推广开来。</w:t>
            </w:r>
          </w:p>
          <w:p>
            <w:pPr>
              <w:pStyle w:val="Normal"/>
              <w:spacing w:lineRule="exact" w:line="420" w:before="0" w:after="0"/>
              <w:ind w:firstLine="480"/>
              <w:rPr>
                <w:lang w:val="en-US" w:eastAsia="zh-CN" w:bidi="ar-SA"/>
              </w:rPr>
            </w:pPr>
            <w:r>
              <w:rPr>
                <w:rFonts w:eastAsia="楷体"/>
                <w:sz w:val="24"/>
                <w:lang w:val="en-US" w:eastAsia="zh-CN" w:bidi="ar-SA"/>
              </w:rPr>
              <w:t>在故障诊断方面，</w:t>
            </w:r>
            <w:r>
              <w:rPr>
                <w:rFonts w:eastAsia="楷体"/>
                <w:sz w:val="24"/>
                <w:lang w:val="en-US" w:eastAsia="zh-CN" w:bidi="ar-SA"/>
              </w:rPr>
              <w:t xml:space="preserve">Lin </w:t>
            </w:r>
            <w:r>
              <w:rPr>
                <w:rFonts w:eastAsia="楷体"/>
                <w:sz w:val="24"/>
                <w:lang w:val="en-US" w:eastAsia="zh-CN" w:bidi="ar-SA"/>
              </w:rPr>
              <w:t>等</w:t>
            </w:r>
            <w:r>
              <w:rPr>
                <w:rFonts w:eastAsia="楷体"/>
                <w:sz w:val="24"/>
                <w:vertAlign w:val="superscript"/>
                <w:lang w:val="en-US" w:eastAsia="zh-CN" w:bidi="ar-SA"/>
              </w:rPr>
              <w:t>[41]</w:t>
            </w:r>
            <w:r>
              <w:rPr>
                <w:rFonts w:eastAsia="楷体"/>
                <w:sz w:val="24"/>
                <w:lang w:val="en-US" w:eastAsia="zh-CN" w:bidi="ar-SA"/>
              </w:rPr>
              <w:t xml:space="preserve">设计多传感器嵌入层，将不同传感器组合映射为统一的 </w:t>
            </w:r>
            <w:r>
              <w:rPr>
                <w:rFonts w:eastAsia="楷体"/>
                <w:sz w:val="24"/>
                <w:lang w:val="en-US" w:eastAsia="zh-CN" w:bidi="ar-SA"/>
              </w:rPr>
              <w:t xml:space="preserve">LLM </w:t>
            </w:r>
            <w:r>
              <w:rPr>
                <w:rFonts w:eastAsia="楷体"/>
                <w:sz w:val="24"/>
                <w:lang w:val="en-US" w:eastAsia="zh-CN" w:bidi="ar-SA"/>
              </w:rPr>
              <w:t>输入，并引入稀疏激活的混合专家（</w:t>
            </w:r>
            <w:r>
              <w:rPr>
                <w:rFonts w:eastAsia="楷体"/>
                <w:sz w:val="24"/>
                <w:lang w:val="en-US" w:eastAsia="zh-CN" w:bidi="ar-SA"/>
              </w:rPr>
              <w:t>Mixture of Experts, MoE</w:t>
            </w:r>
            <w:r>
              <w:rPr>
                <w:rFonts w:eastAsia="楷体"/>
                <w:sz w:val="24"/>
                <w:lang w:val="en-US" w:eastAsia="zh-CN" w:bidi="ar-SA"/>
              </w:rPr>
              <w:t>）机制实现多源信号的灵活融合。</w:t>
            </w:r>
            <w:r>
              <w:rPr>
                <w:rFonts w:eastAsia="楷体"/>
                <w:sz w:val="24"/>
                <w:lang w:val="en-US" w:eastAsia="zh-CN" w:bidi="ar-SA"/>
              </w:rPr>
              <w:t xml:space="preserve">Wang </w:t>
            </w:r>
            <w:r>
              <w:rPr>
                <w:rFonts w:eastAsia="楷体"/>
                <w:sz w:val="24"/>
                <w:lang w:val="en-US" w:eastAsia="zh-CN" w:bidi="ar-SA"/>
              </w:rPr>
              <w:t>等</w:t>
            </w:r>
            <w:r>
              <w:rPr>
                <w:rFonts w:eastAsia="楷体"/>
                <w:sz w:val="24"/>
                <w:vertAlign w:val="superscript"/>
                <w:lang w:val="en-US" w:eastAsia="zh-CN" w:bidi="ar-SA"/>
              </w:rPr>
              <w:t>[42]</w:t>
            </w:r>
            <w:r>
              <w:rPr>
                <w:rFonts w:eastAsia="楷体"/>
                <w:sz w:val="24"/>
                <w:lang w:val="en-US" w:eastAsia="zh-CN" w:bidi="ar-SA"/>
              </w:rPr>
              <w:t xml:space="preserve">先由原始振动信号生成富含领域知识的文本描述，再通过由浅到深的分层跨模态对齐与融合模块，提高了 </w:t>
            </w:r>
            <w:r>
              <w:rPr>
                <w:rFonts w:eastAsia="楷体"/>
                <w:sz w:val="24"/>
                <w:lang w:val="en-US" w:eastAsia="zh-CN" w:bidi="ar-SA"/>
              </w:rPr>
              <w:t xml:space="preserve">LLM </w:t>
            </w:r>
            <w:r>
              <w:rPr>
                <w:rFonts w:eastAsia="楷体"/>
                <w:sz w:val="24"/>
                <w:lang w:val="en-US" w:eastAsia="zh-CN" w:bidi="ar-SA"/>
              </w:rPr>
              <w:t>在跨工况和数据不平衡条件下的诊断精度。</w:t>
            </w:r>
            <w:r>
              <w:rPr>
                <w:rFonts w:eastAsia="楷体"/>
                <w:sz w:val="24"/>
                <w:lang w:val="en-US" w:eastAsia="zh-CN" w:bidi="ar-SA"/>
              </w:rPr>
              <w:t xml:space="preserve">Chen </w:t>
            </w:r>
            <w:r>
              <w:rPr>
                <w:rFonts w:eastAsia="楷体"/>
                <w:sz w:val="24"/>
                <w:lang w:val="en-US" w:eastAsia="zh-CN" w:bidi="ar-SA"/>
              </w:rPr>
              <w:t>等</w:t>
            </w:r>
            <w:r>
              <w:rPr>
                <w:rFonts w:eastAsia="楷体"/>
                <w:sz w:val="24"/>
                <w:vertAlign w:val="superscript"/>
                <w:lang w:val="en-US" w:eastAsia="zh-CN" w:bidi="ar-SA"/>
              </w:rPr>
              <w:t>[43]</w:t>
            </w:r>
            <w:r>
              <w:rPr>
                <w:rFonts w:eastAsia="楷体"/>
                <w:sz w:val="24"/>
                <w:lang w:val="en-US" w:eastAsia="zh-CN" w:bidi="ar-SA"/>
              </w:rPr>
              <w:t xml:space="preserve">针对工业机器人故障样本少的问题，以并行时频嵌入模块提取双域特征，经门控融合后与描述故障语义的文本提示对齐，在 </w:t>
            </w:r>
            <w:r>
              <w:rPr>
                <w:rFonts w:eastAsia="楷体"/>
                <w:sz w:val="24"/>
                <w:lang w:val="en-US" w:eastAsia="zh-CN" w:bidi="ar-SA"/>
              </w:rPr>
              <w:t xml:space="preserve">10-shot </w:t>
            </w:r>
            <w:r>
              <w:rPr>
                <w:rFonts w:eastAsia="楷体"/>
                <w:sz w:val="24"/>
                <w:lang w:val="en-US" w:eastAsia="zh-CN" w:bidi="ar-SA"/>
              </w:rPr>
              <w:t xml:space="preserve">条件下取得了 </w:t>
            </w:r>
            <w:r>
              <w:rPr>
                <w:rFonts w:eastAsia="楷体"/>
                <w:sz w:val="24"/>
                <w:lang w:val="en-US" w:eastAsia="zh-CN" w:bidi="ar-SA"/>
              </w:rPr>
              <w:t xml:space="preserve">96.27% </w:t>
            </w:r>
            <w:r>
              <w:rPr>
                <w:rFonts w:eastAsia="楷体"/>
                <w:sz w:val="24"/>
                <w:lang w:val="en-US" w:eastAsia="zh-CN" w:bidi="ar-SA"/>
              </w:rPr>
              <w:t>的准确率。</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）知识增强与可解释输出的诊断方法</w:t>
            </w:r>
          </w:p>
          <w:p>
            <w:pPr>
              <w:pStyle w:val="Normal"/>
              <w:spacing w:lineRule="exact" w:line="420" w:before="0" w:after="0"/>
              <w:ind w:firstLine="480"/>
              <w:rPr>
                <w:lang w:val="en-US" w:eastAsia="zh-CN" w:bidi="ar-SA"/>
              </w:rPr>
            </w:pPr>
            <w:r>
              <w:rPr>
                <w:rFonts w:eastAsia="楷体"/>
                <w:sz w:val="24"/>
                <w:lang w:val="en-US" w:eastAsia="zh-CN" w:bidi="ar-SA"/>
              </w:rPr>
              <w:t>除输入形式外，不少研究关注如何引入先验知识以及如何让模型给出可读的诊断结论。</w:t>
            </w:r>
            <w:r>
              <w:rPr>
                <w:rFonts w:eastAsia="楷体"/>
                <w:sz w:val="24"/>
                <w:lang w:val="en-US" w:eastAsia="zh-CN" w:bidi="ar-SA"/>
              </w:rPr>
              <w:t xml:space="preserve">Peng </w:t>
            </w:r>
            <w:r>
              <w:rPr>
                <w:rFonts w:eastAsia="楷体"/>
                <w:sz w:val="24"/>
                <w:lang w:val="en-US" w:eastAsia="zh-CN" w:bidi="ar-SA"/>
              </w:rPr>
              <w:t>等</w:t>
            </w:r>
            <w:r>
              <w:rPr>
                <w:rFonts w:eastAsia="楷体"/>
                <w:sz w:val="24"/>
                <w:vertAlign w:val="superscript"/>
                <w:lang w:val="en-US" w:eastAsia="zh-CN" w:bidi="ar-SA"/>
              </w:rPr>
              <w:t>[44]</w:t>
            </w:r>
            <w:r>
              <w:rPr>
                <w:rFonts w:eastAsia="楷体"/>
                <w:sz w:val="24"/>
                <w:lang w:val="en-US" w:eastAsia="zh-CN" w:bidi="ar-SA"/>
              </w:rPr>
              <w:t xml:space="preserve">提出的 </w:t>
            </w:r>
            <w:r>
              <w:rPr>
                <w:rFonts w:eastAsia="楷体"/>
                <w:sz w:val="24"/>
                <w:lang w:val="en-US" w:eastAsia="zh-CN" w:bidi="ar-SA"/>
              </w:rPr>
              <w:t xml:space="preserve">BearLLM </w:t>
            </w:r>
            <w:r>
              <w:rPr>
                <w:rFonts w:eastAsia="楷体"/>
                <w:sz w:val="24"/>
                <w:lang w:val="en-US" w:eastAsia="zh-CN" w:bidi="ar-SA"/>
              </w:rPr>
              <w:t>以无故障参考信号作为辅助输入，构建统一的振动信号表征，并发布了首个大规模振动—文本配对的轴承健康管理数据集，使用一套权重即可在九个公开基准上取得领先结果。</w:t>
            </w:r>
            <w:r>
              <w:rPr>
                <w:rFonts w:eastAsia="楷体"/>
                <w:sz w:val="24"/>
                <w:lang w:val="en-US" w:eastAsia="zh-CN" w:bidi="ar-SA"/>
              </w:rPr>
              <w:t xml:space="preserve">Guo </w:t>
            </w:r>
            <w:r>
              <w:rPr>
                <w:rFonts w:eastAsia="楷体"/>
                <w:sz w:val="24"/>
                <w:lang w:val="en-US" w:eastAsia="zh-CN" w:bidi="ar-SA"/>
              </w:rPr>
              <w:t>等</w:t>
            </w:r>
            <w:r>
              <w:rPr>
                <w:rFonts w:eastAsia="楷体"/>
                <w:sz w:val="24"/>
                <w:vertAlign w:val="superscript"/>
                <w:lang w:val="en-US" w:eastAsia="zh-CN" w:bidi="ar-SA"/>
              </w:rPr>
              <w:t>[45]</w:t>
            </w:r>
            <w:r>
              <w:rPr>
                <w:rFonts w:eastAsia="楷体"/>
                <w:sz w:val="24"/>
                <w:lang w:val="en-US" w:eastAsia="zh-CN" w:bidi="ar-SA"/>
              </w:rPr>
              <w:t>提出知识引导的混合专家架构，用低秩适配（</w:t>
            </w:r>
            <w:r>
              <w:rPr>
                <w:rFonts w:eastAsia="楷体"/>
                <w:sz w:val="24"/>
                <w:lang w:val="en-US" w:eastAsia="zh-CN" w:bidi="ar-SA"/>
              </w:rPr>
              <w:t>Low-Rank Adaptation, LoRA</w:t>
            </w:r>
            <w:r>
              <w:rPr>
                <w:rFonts w:eastAsia="楷体"/>
                <w:sz w:val="24"/>
                <w:lang w:val="en-US" w:eastAsia="zh-CN" w:bidi="ar-SA"/>
              </w:rPr>
              <w:t>）</w:t>
            </w:r>
            <w:r>
              <w:rPr>
                <w:rFonts w:eastAsia="楷体"/>
                <w:sz w:val="24"/>
                <w:vertAlign w:val="superscript"/>
                <w:lang w:val="en-US" w:eastAsia="zh-CN" w:bidi="ar-SA"/>
              </w:rPr>
              <w:t>[46]</w:t>
            </w:r>
            <w:r>
              <w:rPr>
                <w:rFonts w:eastAsia="楷体"/>
                <w:sz w:val="24"/>
                <w:lang w:val="en-US" w:eastAsia="zh-CN" w:bidi="ar-SA"/>
              </w:rPr>
              <w:t xml:space="preserve">方法微调 </w:t>
            </w:r>
            <w:r>
              <w:rPr>
                <w:rFonts w:eastAsia="楷体"/>
                <w:sz w:val="24"/>
                <w:lang w:val="en-US" w:eastAsia="zh-CN" w:bidi="ar-SA"/>
              </w:rPr>
              <w:t>Qwen2.5-VL</w:t>
            </w:r>
            <w:r>
              <w:rPr>
                <w:rFonts w:eastAsia="楷体"/>
                <w:sz w:val="24"/>
                <w:lang w:val="en-US" w:eastAsia="zh-CN" w:bidi="ar-SA"/>
              </w:rPr>
              <w:t>，并通过思维链（</w:t>
            </w:r>
            <w:r>
              <w:rPr>
                <w:rFonts w:eastAsia="楷体"/>
                <w:sz w:val="24"/>
                <w:lang w:val="en-US" w:eastAsia="zh-CN" w:bidi="ar-SA"/>
              </w:rPr>
              <w:t>Chain-of-Thought, CoT</w:t>
            </w:r>
            <w:r>
              <w:rPr>
                <w:rFonts w:eastAsia="楷体"/>
                <w:sz w:val="24"/>
                <w:lang w:val="en-US" w:eastAsia="zh-CN" w:bidi="ar-SA"/>
              </w:rPr>
              <w:t>）</w:t>
            </w:r>
            <w:r>
              <w:rPr>
                <w:rFonts w:eastAsia="楷体"/>
                <w:sz w:val="24"/>
                <w:vertAlign w:val="superscript"/>
                <w:lang w:val="en-US" w:eastAsia="zh-CN" w:bidi="ar-SA"/>
              </w:rPr>
              <w:t>[47]</w:t>
            </w:r>
            <w:r>
              <w:rPr>
                <w:rFonts w:eastAsia="楷体"/>
                <w:sz w:val="24"/>
                <w:lang w:val="en-US" w:eastAsia="zh-CN" w:bidi="ar-SA"/>
              </w:rPr>
              <w:t xml:space="preserve">蒸馏使模型以较低计算代价获得推理能力，在同域任务上准确率超过 </w:t>
            </w:r>
            <w:r>
              <w:rPr>
                <w:rFonts w:eastAsia="楷体"/>
                <w:sz w:val="24"/>
                <w:lang w:val="en-US" w:eastAsia="zh-CN" w:bidi="ar-SA"/>
              </w:rPr>
              <w:t>98%</w:t>
            </w:r>
            <w:r>
              <w:rPr>
                <w:rFonts w:eastAsia="楷体"/>
                <w:sz w:val="24"/>
                <w:lang w:val="en-US" w:eastAsia="zh-CN" w:bidi="ar-SA"/>
              </w:rPr>
              <w:t xml:space="preserve">，跨域约 </w:t>
            </w:r>
            <w:r>
              <w:rPr>
                <w:rFonts w:eastAsia="楷体"/>
                <w:sz w:val="24"/>
                <w:lang w:val="en-US" w:eastAsia="zh-CN" w:bidi="ar-SA"/>
              </w:rPr>
              <w:t>95%</w:t>
            </w:r>
            <w:r>
              <w:rPr>
                <w:rFonts w:eastAsia="楷体"/>
                <w:sz w:val="24"/>
                <w:lang w:val="en-US" w:eastAsia="zh-CN" w:bidi="ar-SA"/>
              </w:rPr>
              <w:t>，同时以自然语言向操作人员解释诊断结果。</w:t>
            </w:r>
            <w:r>
              <w:rPr>
                <w:rFonts w:eastAsia="楷体"/>
                <w:sz w:val="24"/>
                <w:lang w:val="en-US" w:eastAsia="zh-CN" w:bidi="ar-SA"/>
              </w:rPr>
              <w:t xml:space="preserve">Liu </w:t>
            </w:r>
            <w:r>
              <w:rPr>
                <w:rFonts w:eastAsia="楷体"/>
                <w:sz w:val="24"/>
                <w:lang w:val="en-US" w:eastAsia="zh-CN" w:bidi="ar-SA"/>
              </w:rPr>
              <w:t>等</w:t>
            </w:r>
            <w:r>
              <w:rPr>
                <w:rFonts w:eastAsia="楷体"/>
                <w:sz w:val="24"/>
                <w:vertAlign w:val="superscript"/>
                <w:lang w:val="en-US" w:eastAsia="zh-CN" w:bidi="ar-SA"/>
              </w:rPr>
              <w:t>[48]</w:t>
            </w:r>
            <w:r>
              <w:rPr>
                <w:rFonts w:eastAsia="楷体"/>
                <w:sz w:val="24"/>
                <w:lang w:val="en-US" w:eastAsia="zh-CN" w:bidi="ar-SA"/>
              </w:rPr>
              <w:t xml:space="preserve">提出的 </w:t>
            </w:r>
            <w:r>
              <w:rPr>
                <w:rFonts w:eastAsia="楷体"/>
                <w:sz w:val="24"/>
                <w:lang w:val="en-US" w:eastAsia="zh-CN" w:bidi="ar-SA"/>
              </w:rPr>
              <w:t xml:space="preserve">AeroGPT </w:t>
            </w:r>
            <w:r>
              <w:rPr>
                <w:rFonts w:eastAsia="楷体"/>
                <w:sz w:val="24"/>
                <w:lang w:val="en-US" w:eastAsia="zh-CN" w:bidi="ar-SA"/>
              </w:rPr>
              <w:t xml:space="preserve">借助大规模音频模型迁移通用声学知识，通过振动信号对齐和生成式故障分类直接输出可读的故障标签，在航空发动机轴承数据集上取得了 </w:t>
            </w:r>
            <w:r>
              <w:rPr>
                <w:rFonts w:eastAsia="楷体"/>
                <w:sz w:val="24"/>
                <w:lang w:val="en-US" w:eastAsia="zh-CN" w:bidi="ar-SA"/>
              </w:rPr>
              <w:t xml:space="preserve">98.94% </w:t>
            </w:r>
            <w:r>
              <w:rPr>
                <w:rFonts w:eastAsia="楷体"/>
                <w:sz w:val="24"/>
                <w:lang w:val="en-US" w:eastAsia="zh-CN" w:bidi="ar-SA"/>
              </w:rPr>
              <w:t>以上的准确率。</w:t>
            </w:r>
          </w:p>
          <w:p>
            <w:pPr>
              <w:pStyle w:val="Normal"/>
              <w:spacing w:lineRule="exact" w:line="420" w:before="0" w:after="0"/>
              <w:ind w:firstLine="480"/>
              <w:rPr>
                <w:lang w:val="en-US" w:eastAsia="zh-CN" w:bidi="ar-SA"/>
              </w:rPr>
            </w:pPr>
            <w:r>
              <w:rPr>
                <w:rFonts w:eastAsia="楷体"/>
                <w:sz w:val="24"/>
                <w:lang w:val="en-US" w:eastAsia="zh-CN" w:bidi="ar-SA"/>
              </w:rPr>
              <w:t>在无人机领域，</w:t>
            </w:r>
            <w:r>
              <w:rPr>
                <w:rFonts w:eastAsia="楷体"/>
                <w:sz w:val="24"/>
                <w:lang w:val="en-US" w:eastAsia="zh-CN" w:bidi="ar-SA"/>
              </w:rPr>
              <w:t xml:space="preserve">LLM </w:t>
            </w:r>
            <w:r>
              <w:rPr>
                <w:rFonts w:eastAsia="楷体"/>
                <w:sz w:val="24"/>
                <w:lang w:val="en-US" w:eastAsia="zh-CN" w:bidi="ar-SA"/>
              </w:rPr>
              <w:t>已被用于任务规划、人机交互、通信和安全防护等方面</w:t>
            </w:r>
            <w:r>
              <w:rPr>
                <w:rFonts w:eastAsia="楷体"/>
                <w:sz w:val="24"/>
                <w:vertAlign w:val="superscript"/>
                <w:lang w:val="en-US" w:eastAsia="zh-CN" w:bidi="ar-SA"/>
              </w:rPr>
              <w:t>[49]</w:t>
            </w:r>
            <w:r>
              <w:rPr>
                <w:rFonts w:eastAsia="楷体"/>
                <w:sz w:val="24"/>
                <w:lang w:val="en-US" w:eastAsia="zh-CN" w:bidi="ar-SA"/>
              </w:rPr>
              <w:t xml:space="preserve">，但截至 </w:t>
            </w:r>
            <w:r>
              <w:rPr>
                <w:rFonts w:eastAsia="楷体"/>
                <w:sz w:val="24"/>
                <w:lang w:val="en-US" w:eastAsia="zh-CN" w:bidi="ar-SA"/>
              </w:rPr>
              <w:t xml:space="preserve">2026 </w:t>
            </w:r>
            <w:r>
              <w:rPr>
                <w:rFonts w:eastAsia="楷体"/>
                <w:sz w:val="24"/>
                <w:lang w:val="en-US" w:eastAsia="zh-CN" w:bidi="ar-SA"/>
              </w:rPr>
              <w:t xml:space="preserve">年 </w:t>
            </w:r>
            <w:r>
              <w:rPr>
                <w:rFonts w:eastAsia="楷体"/>
                <w:sz w:val="24"/>
                <w:lang w:val="en-US" w:eastAsia="zh-CN" w:bidi="ar-SA"/>
              </w:rPr>
              <w:t xml:space="preserve">10 </w:t>
            </w:r>
            <w:r>
              <w:rPr>
                <w:rFonts w:eastAsia="楷体"/>
                <w:sz w:val="24"/>
                <w:lang w:val="en-US" w:eastAsia="zh-CN" w:bidi="ar-SA"/>
              </w:rPr>
              <w:t xml:space="preserve">月的检索结果，目前鲜见面向多旋翼无人机闭环飞行数据、利用 </w:t>
            </w:r>
            <w:r>
              <w:rPr>
                <w:rFonts w:eastAsia="楷体"/>
                <w:sz w:val="24"/>
                <w:lang w:val="en-US" w:eastAsia="zh-CN" w:bidi="ar-SA"/>
              </w:rPr>
              <w:t xml:space="preserve">LLM </w:t>
            </w:r>
            <w:r>
              <w:rPr>
                <w:rFonts w:eastAsia="楷体"/>
                <w:sz w:val="24"/>
                <w:lang w:val="en-US" w:eastAsia="zh-CN" w:bidi="ar-SA"/>
              </w:rPr>
              <w:t>进行故障诊断的公开研究。</w:t>
            </w:r>
          </w:p>
          <w:p>
            <w:pPr>
              <w:pStyle w:val="Normal"/>
              <w:spacing w:lineRule="exact" w:line="420" w:before="0" w:after="0"/>
              <w:ind w:firstLine="480"/>
              <w:rPr>
                <w:lang w:val="en-US" w:eastAsia="zh-CN" w:bidi="ar-SA"/>
              </w:rPr>
            </w:pPr>
            <w:r>
              <w:rPr>
                <w:rFonts w:eastAsia="楷体"/>
                <w:sz w:val="24"/>
                <w:lang w:val="en-US" w:eastAsia="zh-CN" w:bidi="ar-SA"/>
              </w:rPr>
              <w:t>总体来看，</w:t>
            </w:r>
            <w:r>
              <w:rPr>
                <w:rFonts w:eastAsia="楷体"/>
                <w:sz w:val="24"/>
                <w:lang w:val="en-US" w:eastAsia="zh-CN" w:bidi="ar-SA"/>
              </w:rPr>
              <w:t xml:space="preserve">LLM </w:t>
            </w:r>
            <w:r>
              <w:rPr>
                <w:rFonts w:eastAsia="楷体"/>
                <w:sz w:val="24"/>
                <w:lang w:val="en-US" w:eastAsia="zh-CN" w:bidi="ar-SA"/>
              </w:rPr>
              <w:t xml:space="preserve">用于故障诊断正呈现以下趋势：输入从单纯的文本转写走向“时序嵌入 </w:t>
            </w:r>
            <w:r>
              <w:rPr>
                <w:rFonts w:eastAsia="楷体"/>
                <w:sz w:val="24"/>
                <w:lang w:val="en-US" w:eastAsia="zh-CN" w:bidi="ar-SA"/>
              </w:rPr>
              <w:t xml:space="preserve">+ </w:t>
            </w:r>
            <w:r>
              <w:rPr>
                <w:rFonts w:eastAsia="楷体"/>
                <w:sz w:val="24"/>
                <w:lang w:val="en-US" w:eastAsia="zh-CN" w:bidi="ar-SA"/>
              </w:rPr>
              <w:t>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1.2.3 </w:t>
            </w:r>
            <w:r>
              <w:rPr>
                <w:rFonts w:eastAsia="楷体"/>
                <w:b/>
                <w:bCs/>
                <w:sz w:val="24"/>
                <w:lang w:val="en-US" w:eastAsia="zh-CN" w:bidi="ar-SA"/>
              </w:rPr>
              <w:t>大模型轻量化与边缘部署国内外研究现状</w:t>
            </w:r>
          </w:p>
          <w:p>
            <w:pPr>
              <w:pStyle w:val="Normal"/>
              <w:spacing w:lineRule="exact" w:line="420" w:before="0" w:after="0"/>
              <w:ind w:firstLine="480"/>
              <w:rPr>
                <w:lang w:val="en-US" w:eastAsia="zh-CN" w:bidi="ar-SA"/>
              </w:rPr>
            </w:pPr>
            <w:r>
              <w:rPr>
                <w:rFonts w:eastAsia="楷体"/>
                <w:sz w:val="24"/>
                <w:lang w:val="en-US" w:eastAsia="zh-CN" w:bidi="ar-SA"/>
              </w:rPr>
              <w:t xml:space="preserve">LLM </w:t>
            </w:r>
            <w:r>
              <w:rPr>
                <w:rFonts w:eastAsia="楷体"/>
                <w:sz w:val="24"/>
                <w:lang w:val="en-US" w:eastAsia="zh-CN" w:bidi="ar-SA"/>
              </w:rPr>
              <w:t>的参数规模通常达到数十亿，直接部署对显存、算力和功耗都提出了很高要求。</w:t>
            </w:r>
            <w:r>
              <w:rPr>
                <w:rFonts w:eastAsia="楷体"/>
                <w:sz w:val="24"/>
                <w:lang w:val="en-US" w:eastAsia="zh-CN" w:bidi="ar-SA"/>
              </w:rPr>
              <w:t xml:space="preserve">Zhu </w:t>
            </w:r>
            <w:r>
              <w:rPr>
                <w:rFonts w:eastAsia="楷体"/>
                <w:sz w:val="24"/>
                <w:lang w:val="en-US" w:eastAsia="zh-CN" w:bidi="ar-SA"/>
              </w:rPr>
              <w:t>等</w:t>
            </w:r>
            <w:r>
              <w:rPr>
                <w:rFonts w:eastAsia="楷体"/>
                <w:sz w:val="24"/>
                <w:vertAlign w:val="superscript"/>
                <w:lang w:val="en-US" w:eastAsia="zh-CN" w:bidi="ar-SA"/>
              </w:rPr>
              <w:t>[14]</w:t>
            </w:r>
            <w:r>
              <w:rPr>
                <w:rFonts w:eastAsia="楷体"/>
                <w:sz w:val="24"/>
                <w:lang w:val="en-US" w:eastAsia="zh-CN" w:bidi="ar-SA"/>
              </w:rPr>
              <w:t>将大模型压缩技术归纳为量化、剪枝、知识蒸馏和低秩分解等几类，其中知识蒸馏和量化是目前最常用、工具链最成熟的两种手段。</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）知识蒸馏</w:t>
            </w:r>
          </w:p>
          <w:p>
            <w:pPr>
              <w:pStyle w:val="Normal"/>
              <w:spacing w:lineRule="exact" w:line="420" w:before="0" w:after="0"/>
              <w:ind w:firstLine="480"/>
              <w:rPr>
                <w:lang w:val="en-US" w:eastAsia="zh-CN" w:bidi="ar-SA"/>
              </w:rPr>
            </w:pPr>
            <w:r>
              <w:rPr>
                <w:rFonts w:eastAsia="楷体"/>
                <w:sz w:val="24"/>
                <w:lang w:val="en-US" w:eastAsia="zh-CN" w:bidi="ar-SA"/>
              </w:rPr>
              <w:t xml:space="preserve">知识蒸馏由 </w:t>
            </w:r>
            <w:r>
              <w:rPr>
                <w:rFonts w:eastAsia="楷体"/>
                <w:sz w:val="24"/>
                <w:lang w:val="en-US" w:eastAsia="zh-CN" w:bidi="ar-SA"/>
              </w:rPr>
              <w:t xml:space="preserve">Hinton </w:t>
            </w:r>
            <w:r>
              <w:rPr>
                <w:rFonts w:eastAsia="楷体"/>
                <w:sz w:val="24"/>
                <w:lang w:val="en-US" w:eastAsia="zh-CN" w:bidi="ar-SA"/>
              </w:rPr>
              <w:t>等</w:t>
            </w:r>
            <w:r>
              <w:rPr>
                <w:rFonts w:eastAsia="楷体"/>
                <w:sz w:val="24"/>
                <w:vertAlign w:val="superscript"/>
                <w:lang w:val="en-US" w:eastAsia="zh-CN" w:bidi="ar-SA"/>
              </w:rPr>
              <w:t>[50]</w:t>
            </w:r>
            <w:r>
              <w:rPr>
                <w:rFonts w:eastAsia="楷体"/>
                <w:sz w:val="24"/>
                <w:lang w:val="en-US" w:eastAsia="zh-CN" w:bidi="ar-SA"/>
              </w:rPr>
              <w:t>提出，通过让小模型（学生）拟合大模型（教师）的软化输出分布来传递知识。面向生成式模型，</w:t>
            </w:r>
            <w:r>
              <w:rPr>
                <w:rFonts w:eastAsia="楷体"/>
                <w:sz w:val="24"/>
                <w:lang w:val="en-US" w:eastAsia="zh-CN" w:bidi="ar-SA"/>
              </w:rPr>
              <w:t xml:space="preserve">Kim </w:t>
            </w:r>
            <w:r>
              <w:rPr>
                <w:rFonts w:eastAsia="楷体"/>
                <w:sz w:val="24"/>
                <w:lang w:val="en-US" w:eastAsia="zh-CN" w:bidi="ar-SA"/>
              </w:rPr>
              <w:t xml:space="preserve">和 </w:t>
            </w:r>
            <w:r>
              <w:rPr>
                <w:rFonts w:eastAsia="楷体"/>
                <w:sz w:val="24"/>
                <w:lang w:val="en-US" w:eastAsia="zh-CN" w:bidi="ar-SA"/>
              </w:rPr>
              <w:t>Rush</w:t>
            </w:r>
            <w:r>
              <w:rPr>
                <w:rFonts w:eastAsia="楷体"/>
                <w:sz w:val="24"/>
                <w:vertAlign w:val="superscript"/>
                <w:lang w:val="en-US" w:eastAsia="zh-CN" w:bidi="ar-SA"/>
              </w:rPr>
              <w:t>[51]</w:t>
            </w:r>
            <w:r>
              <w:rPr>
                <w:rFonts w:eastAsia="楷体"/>
                <w:sz w:val="24"/>
                <w:lang w:val="en-US" w:eastAsia="zh-CN" w:bidi="ar-SA"/>
              </w:rPr>
              <w:t>提出序列级蒸馏，以教师生成的完整序列作为学生的训练目标，更适合生成式模型。</w:t>
            </w:r>
            <w:r>
              <w:rPr>
                <w:rFonts w:eastAsia="楷体"/>
                <w:sz w:val="24"/>
                <w:lang w:val="en-US" w:eastAsia="zh-CN" w:bidi="ar-SA"/>
              </w:rPr>
              <w:t xml:space="preserve">Hsieh </w:t>
            </w:r>
            <w:r>
              <w:rPr>
                <w:rFonts w:eastAsia="楷体"/>
                <w:sz w:val="24"/>
                <w:lang w:val="en-US" w:eastAsia="zh-CN" w:bidi="ar-SA"/>
              </w:rPr>
              <w:t>等</w:t>
            </w:r>
            <w:r>
              <w:rPr>
                <w:rFonts w:eastAsia="楷体"/>
                <w:sz w:val="24"/>
                <w:vertAlign w:val="superscript"/>
                <w:lang w:val="en-US" w:eastAsia="zh-CN" w:bidi="ar-SA"/>
              </w:rPr>
              <w:t>[52]</w:t>
            </w:r>
            <w:r>
              <w:rPr>
                <w:rFonts w:eastAsia="楷体"/>
                <w:sz w:val="24"/>
                <w:lang w:val="en-US" w:eastAsia="zh-CN" w:bidi="ar-SA"/>
              </w:rPr>
              <w:t xml:space="preserve">提出“逐步蒸馏”方法，把教师生成的推理依据和结论作为两个任务分别训练学生，使小模型以更少的数据和参数超过了更大的模型，且推理时可只输出结论；前述 </w:t>
            </w:r>
            <w:r>
              <w:rPr>
                <w:rFonts w:eastAsia="楷体"/>
                <w:sz w:val="24"/>
                <w:lang w:val="en-US" w:eastAsia="zh-CN" w:bidi="ar-SA"/>
              </w:rPr>
              <w:t xml:space="preserve">Guo </w:t>
            </w:r>
            <w:r>
              <w:rPr>
                <w:rFonts w:eastAsia="楷体"/>
                <w:sz w:val="24"/>
                <w:lang w:val="en-US" w:eastAsia="zh-CN" w:bidi="ar-SA"/>
              </w:rPr>
              <w:t>等</w:t>
            </w:r>
            <w:r>
              <w:rPr>
                <w:rFonts w:eastAsia="楷体"/>
                <w:sz w:val="24"/>
                <w:vertAlign w:val="superscript"/>
                <w:lang w:val="en-US" w:eastAsia="zh-CN" w:bidi="ar-SA"/>
              </w:rPr>
              <w:t>[45]</w:t>
            </w:r>
            <w:r>
              <w:rPr>
                <w:rFonts w:eastAsia="楷体"/>
                <w:sz w:val="24"/>
                <w:lang w:val="en-US" w:eastAsia="zh-CN" w:bidi="ar-SA"/>
              </w:rPr>
              <w:t>的思维链蒸馏也属于这一思路。在故障诊断领域，</w:t>
            </w:r>
            <w:r>
              <w:rPr>
                <w:rFonts w:eastAsia="楷体"/>
                <w:sz w:val="24"/>
                <w:lang w:val="en-US" w:eastAsia="zh-CN" w:bidi="ar-SA"/>
              </w:rPr>
              <w:t xml:space="preserve">Jia </w:t>
            </w:r>
            <w:r>
              <w:rPr>
                <w:rFonts w:eastAsia="楷体"/>
                <w:sz w:val="24"/>
                <w:lang w:val="en-US" w:eastAsia="zh-CN" w:bidi="ar-SA"/>
              </w:rPr>
              <w:t>等</w:t>
            </w:r>
            <w:r>
              <w:rPr>
                <w:rFonts w:eastAsia="楷体"/>
                <w:sz w:val="24"/>
                <w:vertAlign w:val="superscript"/>
                <w:lang w:val="en-US" w:eastAsia="zh-CN" w:bidi="ar-SA"/>
              </w:rPr>
              <w:t>[53]</w:t>
            </w:r>
            <w:r>
              <w:rPr>
                <w:rFonts w:eastAsia="楷体"/>
                <w:sz w:val="24"/>
                <w:lang w:val="en-US" w:eastAsia="zh-CN" w:bidi="ar-SA"/>
              </w:rPr>
              <w:t xml:space="preserve">提出的 </w:t>
            </w:r>
            <w:r>
              <w:rPr>
                <w:rFonts w:eastAsia="楷体"/>
                <w:sz w:val="24"/>
                <w:lang w:val="en-US" w:eastAsia="zh-CN" w:bidi="ar-SA"/>
              </w:rPr>
              <w:t xml:space="preserve">Syn-Diag </w:t>
            </w:r>
            <w:r>
              <w:rPr>
                <w:rFonts w:eastAsia="楷体"/>
                <w:sz w:val="24"/>
                <w:lang w:val="en-US" w:eastAsia="zh-CN" w:bidi="ar-SA"/>
              </w:rPr>
              <w:t xml:space="preserve">采用云端教师与边缘学生协同的框架，将 </w:t>
            </w:r>
            <w:r>
              <w:rPr>
                <w:rFonts w:eastAsia="楷体"/>
                <w:sz w:val="24"/>
                <w:lang w:val="en-US" w:eastAsia="zh-CN" w:bidi="ar-SA"/>
              </w:rPr>
              <w:t xml:space="preserve">LLM </w:t>
            </w:r>
            <w:r>
              <w:rPr>
                <w:rFonts w:eastAsia="楷体"/>
                <w:sz w:val="24"/>
                <w:lang w:val="en-US" w:eastAsia="zh-CN" w:bidi="ar-SA"/>
              </w:rPr>
              <w:t xml:space="preserve">的诊断能力蒸馏到轻量化边缘模型上，模型规模减小 </w:t>
            </w:r>
            <w:r>
              <w:rPr>
                <w:rFonts w:eastAsia="楷体"/>
                <w:sz w:val="24"/>
                <w:lang w:val="en-US" w:eastAsia="zh-CN" w:bidi="ar-SA"/>
              </w:rPr>
              <w:t>83%</w:t>
            </w:r>
            <w:r>
              <w:rPr>
                <w:rFonts w:eastAsia="楷体"/>
                <w:sz w:val="24"/>
                <w:lang w:val="en-US" w:eastAsia="zh-CN" w:bidi="ar-SA"/>
              </w:rPr>
              <w:t xml:space="preserve">、时延降低 </w:t>
            </w:r>
            <w:r>
              <w:rPr>
                <w:rFonts w:eastAsia="楷体"/>
                <w:sz w:val="24"/>
                <w:lang w:val="en-US" w:eastAsia="zh-CN" w:bidi="ar-SA"/>
              </w:rPr>
              <w:t>50%</w:t>
            </w:r>
            <w:r>
              <w:rPr>
                <w:rFonts w:eastAsia="楷体"/>
                <w:sz w:val="24"/>
                <w:lang w:val="en-US" w:eastAsia="zh-CN" w:bidi="ar-SA"/>
              </w:rPr>
              <w:t>，同时保持了与云端模型相近的少样本诊断性能。</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）模型量化</w:t>
            </w:r>
          </w:p>
          <w:p>
            <w:pPr>
              <w:pStyle w:val="Normal"/>
              <w:spacing w:lineRule="exact" w:line="420" w:before="0" w:after="0"/>
              <w:ind w:firstLine="480"/>
              <w:rPr>
                <w:lang w:val="en-US" w:eastAsia="zh-CN" w:bidi="ar-SA"/>
              </w:rPr>
            </w:pPr>
            <w:r>
              <w:rPr>
                <w:rFonts w:eastAsia="楷体"/>
                <w:sz w:val="24"/>
                <w:lang w:val="en-US" w:eastAsia="zh-CN" w:bidi="ar-SA"/>
              </w:rPr>
              <w:t>量化通过降低权重和激活的数值精度来减少存储和计算开销。</w:t>
            </w:r>
            <w:r>
              <w:rPr>
                <w:rFonts w:eastAsia="楷体"/>
                <w:sz w:val="24"/>
                <w:lang w:val="en-US" w:eastAsia="zh-CN" w:bidi="ar-SA"/>
              </w:rPr>
              <w:t xml:space="preserve">Dettmers </w:t>
            </w:r>
            <w:r>
              <w:rPr>
                <w:rFonts w:eastAsia="楷体"/>
                <w:sz w:val="24"/>
                <w:lang w:val="en-US" w:eastAsia="zh-CN" w:bidi="ar-SA"/>
              </w:rPr>
              <w:t>等</w:t>
            </w:r>
            <w:r>
              <w:rPr>
                <w:rFonts w:eastAsia="楷体"/>
                <w:sz w:val="24"/>
                <w:vertAlign w:val="superscript"/>
                <w:lang w:val="en-US" w:eastAsia="zh-CN" w:bidi="ar-SA"/>
              </w:rPr>
              <w:t>[54]</w:t>
            </w:r>
            <w:r>
              <w:rPr>
                <w:rFonts w:eastAsia="楷体"/>
                <w:sz w:val="24"/>
                <w:lang w:val="en-US" w:eastAsia="zh-CN" w:bidi="ar-SA"/>
              </w:rPr>
              <w:t xml:space="preserve">发现大模型激活中存在少量幅值极大的离群特征，提出的 </w:t>
            </w:r>
            <w:r>
              <w:rPr>
                <w:rFonts w:eastAsia="楷体"/>
                <w:sz w:val="24"/>
                <w:lang w:val="en-US" w:eastAsia="zh-CN" w:bidi="ar-SA"/>
              </w:rPr>
              <w:t>LLM.int8</w:t>
            </w:r>
            <w:r>
              <w:rPr>
                <w:rFonts w:eastAsia="楷体"/>
                <w:sz w:val="24"/>
                <w:lang w:val="en-US" w:eastAsia="zh-CN" w:bidi="ar-SA"/>
              </w:rPr>
              <w:t xml:space="preserve">对这部分特征单独保留高精度，实现了 </w:t>
            </w:r>
            <w:r>
              <w:rPr>
                <w:rFonts w:eastAsia="楷体"/>
                <w:sz w:val="24"/>
                <w:lang w:val="en-US" w:eastAsia="zh-CN" w:bidi="ar-SA"/>
              </w:rPr>
              <w:t xml:space="preserve">8 </w:t>
            </w:r>
            <w:r>
              <w:rPr>
                <w:rFonts w:eastAsia="楷体"/>
                <w:sz w:val="24"/>
                <w:lang w:val="en-US" w:eastAsia="zh-CN" w:bidi="ar-SA"/>
              </w:rPr>
              <w:t>位推理而几乎不损失性能。在仅量化权重的训练后量化方面，</w:t>
            </w:r>
            <w:r>
              <w:rPr>
                <w:rFonts w:eastAsia="楷体"/>
                <w:sz w:val="24"/>
                <w:lang w:val="en-US" w:eastAsia="zh-CN" w:bidi="ar-SA"/>
              </w:rPr>
              <w:t>OPTQ</w:t>
            </w:r>
            <w:r>
              <w:rPr>
                <w:rFonts w:eastAsia="楷体"/>
                <w:sz w:val="24"/>
                <w:vertAlign w:val="superscript"/>
                <w:lang w:val="en-US" w:eastAsia="zh-CN" w:bidi="ar-SA"/>
              </w:rPr>
              <w:t>[55]</w:t>
            </w:r>
            <w:r>
              <w:rPr>
                <w:rFonts w:eastAsia="楷体"/>
                <w:sz w:val="24"/>
                <w:lang w:val="en-US" w:eastAsia="zh-CN" w:bidi="ar-SA"/>
              </w:rPr>
              <w:t xml:space="preserve">利用近似二阶信息逐层量化，可将权重压缩至 </w:t>
            </w:r>
            <w:r>
              <w:rPr>
                <w:rFonts w:eastAsia="楷体"/>
                <w:sz w:val="24"/>
                <w:lang w:val="en-US" w:eastAsia="zh-CN" w:bidi="ar-SA"/>
              </w:rPr>
              <w:t>3</w:t>
            </w:r>
            <w:r>
              <w:rPr>
                <w:rFonts w:eastAsia="楷体"/>
                <w:sz w:val="24"/>
                <w:lang w:val="en-US" w:eastAsia="zh-CN" w:bidi="ar-SA"/>
              </w:rPr>
              <w:t>～</w:t>
            </w:r>
            <w:r>
              <w:rPr>
                <w:rFonts w:eastAsia="楷体"/>
                <w:sz w:val="24"/>
                <w:lang w:val="en-US" w:eastAsia="zh-CN" w:bidi="ar-SA"/>
              </w:rPr>
              <w:t xml:space="preserve">4 </w:t>
            </w:r>
            <w:r>
              <w:rPr>
                <w:rFonts w:eastAsia="楷体"/>
                <w:sz w:val="24"/>
                <w:lang w:val="en-US" w:eastAsia="zh-CN" w:bidi="ar-SA"/>
              </w:rPr>
              <w:t>位；激活感知权重量化（</w:t>
            </w:r>
            <w:r>
              <w:rPr>
                <w:rFonts w:eastAsia="楷体"/>
                <w:sz w:val="24"/>
                <w:lang w:val="en-US" w:eastAsia="zh-CN" w:bidi="ar-SA"/>
              </w:rPr>
              <w:t>Activation-aware Weight Quantization, AWQ</w:t>
            </w:r>
            <w:r>
              <w:rPr>
                <w:rFonts w:eastAsia="楷体"/>
                <w:sz w:val="24"/>
                <w:lang w:val="en-US" w:eastAsia="zh-CN" w:bidi="ar-SA"/>
              </w:rPr>
              <w:t>）</w:t>
            </w:r>
            <w:r>
              <w:rPr>
                <w:rFonts w:eastAsia="楷体"/>
                <w:sz w:val="24"/>
                <w:vertAlign w:val="superscript"/>
                <w:lang w:val="en-US" w:eastAsia="zh-CN" w:bidi="ar-SA"/>
              </w:rPr>
              <w:t>[56]</w:t>
            </w:r>
            <w:r>
              <w:rPr>
                <w:rFonts w:eastAsia="楷体"/>
                <w:sz w:val="24"/>
                <w:lang w:val="en-US" w:eastAsia="zh-CN" w:bidi="ar-SA"/>
              </w:rPr>
              <w:t xml:space="preserve">根据激活幅值识别并保护少量关键权重通道，在 </w:t>
            </w:r>
            <w:r>
              <w:rPr>
                <w:rFonts w:eastAsia="楷体"/>
                <w:sz w:val="24"/>
                <w:lang w:val="en-US" w:eastAsia="zh-CN" w:bidi="ar-SA"/>
              </w:rPr>
              <w:t xml:space="preserve">4 </w:t>
            </w:r>
            <w:r>
              <w:rPr>
                <w:rFonts w:eastAsia="楷体"/>
                <w:sz w:val="24"/>
                <w:lang w:val="en-US" w:eastAsia="zh-CN" w:bidi="ar-SA"/>
              </w:rPr>
              <w:t>位量化下保持了较好的精度，并面向端侧设备进行了推理加速。训练后量化无需重新训练，是目前边缘部署最常用的方案，但现有评测多基于通用语言任务，对专业诊断任务尤其是生成式诊断输出的影响研究较少。</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）边缘推理与时延特性</w:t>
            </w:r>
          </w:p>
          <w:p>
            <w:pPr>
              <w:pStyle w:val="Normal"/>
              <w:spacing w:lineRule="exact" w:line="420" w:before="0" w:after="0"/>
              <w:ind w:firstLine="480"/>
              <w:rPr>
                <w:lang w:val="en-US" w:eastAsia="zh-CN" w:bidi="ar-SA"/>
              </w:rPr>
            </w:pPr>
            <w:r>
              <w:rPr>
                <w:rFonts w:eastAsia="楷体"/>
                <w:sz w:val="24"/>
                <w:lang w:val="en-US" w:eastAsia="zh-CN" w:bidi="ar-SA"/>
              </w:rPr>
              <w:t xml:space="preserve">在边缘设备上部署 </w:t>
            </w:r>
            <w:r>
              <w:rPr>
                <w:rFonts w:eastAsia="楷体"/>
                <w:sz w:val="24"/>
                <w:lang w:val="en-US" w:eastAsia="zh-CN" w:bidi="ar-SA"/>
              </w:rPr>
              <w:t xml:space="preserve">LLM </w:t>
            </w:r>
            <w:r>
              <w:rPr>
                <w:rFonts w:eastAsia="楷体"/>
                <w:sz w:val="24"/>
                <w:lang w:val="en-US" w:eastAsia="zh-CN" w:bidi="ar-SA"/>
              </w:rPr>
              <w:t>时，推理时延的构成与服务器端有所不同。</w:t>
            </w:r>
            <w:r>
              <w:rPr>
                <w:rFonts w:eastAsia="楷体"/>
                <w:sz w:val="24"/>
                <w:lang w:val="en-US" w:eastAsia="zh-CN" w:bidi="ar-SA"/>
              </w:rPr>
              <w:t xml:space="preserve">Kubwimana </w:t>
            </w:r>
            <w:r>
              <w:rPr>
                <w:rFonts w:eastAsia="楷体"/>
                <w:sz w:val="24"/>
                <w:lang w:val="en-US" w:eastAsia="zh-CN" w:bidi="ar-SA"/>
              </w:rPr>
              <w:t xml:space="preserve">和 </w:t>
            </w:r>
            <w:r>
              <w:rPr>
                <w:rFonts w:eastAsia="楷体"/>
                <w:sz w:val="24"/>
                <w:lang w:val="en-US" w:eastAsia="zh-CN" w:bidi="ar-SA"/>
              </w:rPr>
              <w:t>Huang</w:t>
            </w:r>
            <w:r>
              <w:rPr>
                <w:rFonts w:eastAsia="楷体"/>
                <w:sz w:val="24"/>
                <w:vertAlign w:val="superscript"/>
                <w:lang w:val="en-US" w:eastAsia="zh-CN" w:bidi="ar-SA"/>
              </w:rPr>
              <w:t>[57]</w:t>
            </w:r>
            <w:r>
              <w:rPr>
                <w:rFonts w:eastAsia="楷体"/>
                <w:sz w:val="24"/>
                <w:lang w:val="en-US" w:eastAsia="zh-CN" w:bidi="ar-SA"/>
              </w:rPr>
              <w:t xml:space="preserve">在 </w:t>
            </w:r>
            <w:r>
              <w:rPr>
                <w:rFonts w:eastAsia="楷体"/>
                <w:sz w:val="24"/>
                <w:lang w:val="en-US" w:eastAsia="zh-CN" w:bidi="ar-SA"/>
              </w:rPr>
              <w:t xml:space="preserve">Jetson AGX Orin </w:t>
            </w:r>
            <w:r>
              <w:rPr>
                <w:rFonts w:eastAsia="楷体"/>
                <w:sz w:val="24"/>
                <w:lang w:val="en-US" w:eastAsia="zh-CN" w:bidi="ar-SA"/>
              </w:rPr>
              <w:t xml:space="preserve">上对不同规模的推理模型进行了系统测评，发现解码阶段占总推理时间的 </w:t>
            </w:r>
            <w:r>
              <w:rPr>
                <w:rFonts w:eastAsia="楷体"/>
                <w:sz w:val="24"/>
                <w:lang w:val="en-US" w:eastAsia="zh-CN" w:bidi="ar-SA"/>
              </w:rPr>
              <w:t xml:space="preserve">99.5% </w:t>
            </w:r>
            <w:r>
              <w:rPr>
                <w:rFonts w:eastAsia="楷体"/>
                <w:sz w:val="24"/>
                <w:lang w:val="en-US" w:eastAsia="zh-CN" w:bidi="ar-SA"/>
              </w:rPr>
              <w:t xml:space="preserve">以上，时延几乎随输出长度线性增长；采用 </w:t>
            </w:r>
            <w:r>
              <w:rPr>
                <w:rFonts w:eastAsia="楷体"/>
                <w:sz w:val="24"/>
                <w:lang w:val="en-US" w:eastAsia="zh-CN" w:bidi="ar-SA"/>
              </w:rPr>
              <w:t xml:space="preserve">AWQ 4 </w:t>
            </w:r>
            <w:r>
              <w:rPr>
                <w:rFonts w:eastAsia="楷体"/>
                <w:sz w:val="24"/>
                <w:lang w:val="en-US" w:eastAsia="zh-CN" w:bidi="ar-SA"/>
              </w:rPr>
              <w:t xml:space="preserve">位量化可带来约 </w:t>
            </w:r>
            <w:r>
              <w:rPr>
                <w:rFonts w:eastAsia="楷体"/>
                <w:sz w:val="24"/>
                <w:lang w:val="en-US" w:eastAsia="zh-CN" w:bidi="ar-SA"/>
              </w:rPr>
              <w:t>2</w:t>
            </w:r>
            <w:r>
              <w:rPr>
                <w:rFonts w:eastAsia="楷体"/>
                <w:sz w:val="24"/>
                <w:lang w:val="en-US" w:eastAsia="zh-CN" w:bidi="ar-SA"/>
              </w:rPr>
              <w:t>～</w:t>
            </w:r>
            <w:r>
              <w:rPr>
                <w:rFonts w:eastAsia="楷体"/>
                <w:sz w:val="24"/>
                <w:lang w:val="en-US" w:eastAsia="zh-CN" w:bidi="ar-SA"/>
              </w:rPr>
              <w:t xml:space="preserve">5 </w:t>
            </w:r>
            <w:r>
              <w:rPr>
                <w:rFonts w:eastAsia="楷体"/>
                <w:sz w:val="24"/>
                <w:lang w:val="en-US" w:eastAsia="zh-CN" w:bidi="ar-SA"/>
              </w:rPr>
              <w:t xml:space="preserve">倍的时延改善，精度损失则因模型而异，其中 </w:t>
            </w:r>
            <w:r>
              <w:rPr>
                <w:rFonts w:eastAsia="楷体"/>
                <w:sz w:val="24"/>
                <w:lang w:val="en-US" w:eastAsia="zh-CN" w:bidi="ar-SA"/>
              </w:rPr>
              <w:t xml:space="preserve">8B </w:t>
            </w:r>
            <w:r>
              <w:rPr>
                <w:rFonts w:eastAsia="楷体"/>
                <w:sz w:val="24"/>
                <w:lang w:val="en-US" w:eastAsia="zh-CN" w:bidi="ar-SA"/>
              </w:rPr>
              <w:t xml:space="preserve">模型下降约 </w:t>
            </w:r>
            <w:r>
              <w:rPr>
                <w:rFonts w:eastAsia="楷体"/>
                <w:sz w:val="24"/>
                <w:lang w:val="en-US" w:eastAsia="zh-CN" w:bidi="ar-SA"/>
              </w:rPr>
              <w:t xml:space="preserve">6 </w:t>
            </w:r>
            <w:r>
              <w:rPr>
                <w:rFonts w:eastAsia="楷体"/>
                <w:sz w:val="24"/>
                <w:lang w:val="en-US" w:eastAsia="zh-CN" w:bidi="ar-SA"/>
              </w:rPr>
              <w:t>个百分点。这一结果说明，在边缘端压缩输出长度与压缩模型本身同样重要。与此同时，</w:t>
            </w:r>
            <w:r>
              <w:rPr>
                <w:rFonts w:eastAsia="楷体"/>
                <w:sz w:val="24"/>
                <w:lang w:val="en-US" w:eastAsia="zh-CN" w:bidi="ar-SA"/>
              </w:rPr>
              <w:t xml:space="preserve">Qwen </w:t>
            </w:r>
            <w:r>
              <w:rPr>
                <w:rFonts w:eastAsia="楷体"/>
                <w:sz w:val="24"/>
                <w:lang w:val="en-US" w:eastAsia="zh-CN" w:bidi="ar-SA"/>
              </w:rPr>
              <w:t xml:space="preserve">等开源模型系列提供了从 </w:t>
            </w:r>
            <w:r>
              <w:rPr>
                <w:rFonts w:eastAsia="楷体"/>
                <w:sz w:val="24"/>
                <w:lang w:val="en-US" w:eastAsia="zh-CN" w:bidi="ar-SA"/>
              </w:rPr>
              <w:t xml:space="preserve">0.5B </w:t>
            </w:r>
            <w:r>
              <w:rPr>
                <w:rFonts w:eastAsia="楷体"/>
                <w:sz w:val="24"/>
                <w:lang w:val="en-US" w:eastAsia="zh-CN" w:bidi="ar-SA"/>
              </w:rPr>
              <w:t xml:space="preserve">到数十 </w:t>
            </w:r>
            <w:r>
              <w:rPr>
                <w:rFonts w:eastAsia="楷体"/>
                <w:sz w:val="24"/>
                <w:lang w:val="en-US" w:eastAsia="zh-CN" w:bidi="ar-SA"/>
              </w:rPr>
              <w:t xml:space="preserve">B </w:t>
            </w:r>
            <w:r>
              <w:rPr>
                <w:rFonts w:eastAsia="楷体"/>
                <w:sz w:val="24"/>
                <w:lang w:val="en-US" w:eastAsia="zh-CN" w:bidi="ar-SA"/>
              </w:rPr>
              <w:t>的多种规模</w:t>
            </w:r>
            <w:r>
              <w:rPr>
                <w:rFonts w:eastAsia="楷体"/>
                <w:sz w:val="24"/>
                <w:vertAlign w:val="superscript"/>
                <w:lang w:val="en-US" w:eastAsia="zh-CN" w:bidi="ar-SA"/>
              </w:rPr>
              <w:t>[12,58]</w:t>
            </w:r>
            <w:r>
              <w:rPr>
                <w:rFonts w:eastAsia="楷体"/>
                <w:sz w:val="24"/>
                <w:lang w:val="en-US" w:eastAsia="zh-CN" w:bidi="ar-SA"/>
              </w:rPr>
              <w:t>，为同系列的教师—学生蒸馏提供了便利。</w:t>
            </w:r>
          </w:p>
          <w:p>
            <w:pPr>
              <w:pStyle w:val="Normal"/>
              <w:spacing w:lineRule="exact" w:line="420" w:before="0" w:after="0"/>
              <w:ind w:firstLine="480"/>
              <w:rPr>
                <w:lang w:val="en-US" w:eastAsia="zh-CN" w:bidi="ar-SA"/>
              </w:rPr>
            </w:pPr>
            <w:r>
              <w:rPr>
                <w:rFonts w:eastAsia="楷体"/>
                <w:sz w:val="24"/>
                <w:lang w:val="en-US" w:eastAsia="zh-CN" w:bidi="ar-SA"/>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pPr>
              <w:pStyle w:val="Normal"/>
              <w:spacing w:lineRule="exact" w:line="420" w:before="0" w:after="0"/>
              <w:ind w:firstLine="480"/>
              <w:rPr>
                <w:lang w:val="en-US" w:eastAsia="zh-CN" w:bidi="ar-SA"/>
              </w:rPr>
            </w:pPr>
            <w:r>
              <w:rPr>
                <w:rFonts w:eastAsia="楷体"/>
                <w:sz w:val="24"/>
                <w:lang w:val="en-US" w:eastAsia="zh-CN" w:bidi="ar-SA"/>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参考文献</w:t>
            </w:r>
          </w:p>
          <w:p>
            <w:pPr>
              <w:pStyle w:val="Normal"/>
              <w:spacing w:lineRule="exact" w:line="400" w:before="0" w:after="0"/>
              <w:ind w:hanging="420" w:left="420"/>
              <w:jc w:val="left"/>
              <w:rPr>
                <w:lang w:val="en-US" w:eastAsia="zh-CN" w:bidi="ar-SA"/>
              </w:rPr>
            </w:pPr>
            <w:r>
              <w:rPr>
                <w:rFonts w:eastAsia="楷体"/>
                <w:szCs w:val="21"/>
                <w:lang w:val="en-US" w:eastAsia="zh-CN" w:bidi="ar-SA"/>
              </w:rPr>
              <w:t>[1]</w:t>
              <w:tab/>
              <w:t>Shakhatreh H, Sawalmeh A H, Al-Fuqaha A, et al. Unmanned aerial vehicles (UAVs): a survey on civil applications and key research challenges[J]. IEEE Access, 2019, 7: 48572-48634.</w:t>
            </w:r>
          </w:p>
          <w:p>
            <w:pPr>
              <w:pStyle w:val="Normal"/>
              <w:spacing w:lineRule="exact" w:line="400" w:before="0" w:after="0"/>
              <w:ind w:hanging="420" w:left="420"/>
              <w:jc w:val="left"/>
              <w:rPr>
                <w:lang w:val="en-US" w:eastAsia="zh-CN" w:bidi="ar-SA"/>
              </w:rPr>
            </w:pPr>
            <w:r>
              <w:rPr>
                <w:rFonts w:eastAsia="楷体"/>
                <w:szCs w:val="21"/>
                <w:lang w:val="en-US" w:eastAsia="zh-CN" w:bidi="ar-SA"/>
              </w:rPr>
              <w:t>[2]</w:t>
              <w:tab/>
            </w:r>
            <w:r>
              <w:rPr>
                <w:rFonts w:eastAsia="楷体"/>
                <w:szCs w:val="21"/>
                <w:lang w:val="en-US" w:eastAsia="zh-CN" w:bidi="ar-SA"/>
              </w:rPr>
              <w:t>李强</w:t>
            </w:r>
            <w:r>
              <w:rPr>
                <w:rFonts w:eastAsia="楷体"/>
                <w:szCs w:val="21"/>
                <w:lang w:val="en-US" w:eastAsia="zh-CN" w:bidi="ar-SA"/>
              </w:rPr>
              <w:t xml:space="preserve">. </w:t>
            </w:r>
            <w:r>
              <w:rPr>
                <w:rFonts w:eastAsia="楷体"/>
                <w:szCs w:val="21"/>
                <w:lang w:val="en-US" w:eastAsia="zh-CN" w:bidi="ar-SA"/>
              </w:rPr>
              <w:t>政府工作报告</w:t>
            </w:r>
            <w:r>
              <w:rPr>
                <w:rFonts w:eastAsia="楷体"/>
                <w:szCs w:val="21"/>
                <w:lang w:val="en-US" w:eastAsia="zh-CN" w:bidi="ar-SA"/>
              </w:rPr>
              <w:t>: 2024</w:t>
            </w:r>
            <w:r>
              <w:rPr>
                <w:rFonts w:eastAsia="楷体"/>
                <w:szCs w:val="21"/>
                <w:lang w:val="en-US" w:eastAsia="zh-CN" w:bidi="ar-SA"/>
              </w:rPr>
              <w:t>年</w:t>
            </w:r>
            <w:r>
              <w:rPr>
                <w:rFonts w:eastAsia="楷体"/>
                <w:szCs w:val="21"/>
                <w:lang w:val="en-US" w:eastAsia="zh-CN" w:bidi="ar-SA"/>
              </w:rPr>
              <w:t>3</w:t>
            </w:r>
            <w:r>
              <w:rPr>
                <w:rFonts w:eastAsia="楷体"/>
                <w:szCs w:val="21"/>
                <w:lang w:val="en-US" w:eastAsia="zh-CN" w:bidi="ar-SA"/>
              </w:rPr>
              <w:t>月</w:t>
            </w:r>
            <w:r>
              <w:rPr>
                <w:rFonts w:eastAsia="楷体"/>
                <w:szCs w:val="21"/>
                <w:lang w:val="en-US" w:eastAsia="zh-CN" w:bidi="ar-SA"/>
              </w:rPr>
              <w:t>5</w:t>
            </w:r>
            <w:r>
              <w:rPr>
                <w:rFonts w:eastAsia="楷体"/>
                <w:szCs w:val="21"/>
                <w:lang w:val="en-US" w:eastAsia="zh-CN" w:bidi="ar-SA"/>
              </w:rPr>
              <w:t>日在第十四届全国人民代表大会第二次会议上</w:t>
            </w:r>
            <w:r>
              <w:rPr>
                <w:rFonts w:eastAsia="楷体"/>
                <w:szCs w:val="21"/>
                <w:lang w:val="en-US" w:eastAsia="zh-CN" w:bidi="ar-SA"/>
              </w:rPr>
              <w:t>[EB/OL]. (2024-03-12)[2026-10-18]. https://www.12371.cn/2024/03/12/ARTI1710251280907210.shtml.</w:t>
            </w:r>
          </w:p>
          <w:p>
            <w:pPr>
              <w:pStyle w:val="Normal"/>
              <w:spacing w:lineRule="exact" w:line="400" w:before="0" w:after="0"/>
              <w:ind w:hanging="420" w:left="420"/>
              <w:jc w:val="left"/>
              <w:rPr>
                <w:lang w:val="en-US" w:eastAsia="zh-CN" w:bidi="ar-SA"/>
              </w:rPr>
            </w:pPr>
            <w:r>
              <w:rPr>
                <w:rFonts w:eastAsia="楷体"/>
                <w:szCs w:val="21"/>
                <w:lang w:val="en-US" w:eastAsia="zh-CN" w:bidi="ar-SA"/>
              </w:rPr>
              <w:t>[3]</w:t>
              <w:tab/>
            </w:r>
            <w:r>
              <w:rPr>
                <w:rFonts w:eastAsia="楷体"/>
                <w:szCs w:val="21"/>
                <w:lang w:val="en-US" w:eastAsia="zh-CN" w:bidi="ar-SA"/>
              </w:rPr>
              <w:t>中国民用航空局</w:t>
            </w:r>
            <w:r>
              <w:rPr>
                <w:rFonts w:eastAsia="楷体"/>
                <w:szCs w:val="21"/>
                <w:lang w:val="en-US" w:eastAsia="zh-CN" w:bidi="ar-SA"/>
              </w:rPr>
              <w:t>. 2024</w:t>
            </w:r>
            <w:r>
              <w:rPr>
                <w:rFonts w:eastAsia="楷体"/>
                <w:szCs w:val="21"/>
                <w:lang w:val="en-US" w:eastAsia="zh-CN" w:bidi="ar-SA"/>
              </w:rPr>
              <w:t>年民航行业发展统计公报</w:t>
            </w:r>
            <w:r>
              <w:rPr>
                <w:rFonts w:eastAsia="楷体"/>
                <w:szCs w:val="21"/>
                <w:lang w:val="en-US" w:eastAsia="zh-CN" w:bidi="ar-SA"/>
              </w:rPr>
              <w:t>[EB/OL]. [2026-10-18]. https://www.mot.gov.cn/fenxigongbao/hangyegongbao/202505/P020250516332634342292.pdf.</w:t>
            </w:r>
          </w:p>
          <w:p>
            <w:pPr>
              <w:pStyle w:val="Normal"/>
              <w:spacing w:lineRule="exact" w:line="400" w:before="0" w:after="0"/>
              <w:ind w:hanging="420" w:left="420"/>
              <w:jc w:val="left"/>
              <w:rPr>
                <w:lang w:val="en-US" w:eastAsia="zh-CN" w:bidi="ar-SA"/>
              </w:rPr>
            </w:pPr>
            <w:r>
              <w:rPr>
                <w:rFonts w:eastAsia="楷体"/>
                <w:szCs w:val="21"/>
                <w:lang w:val="en-US" w:eastAsia="zh-CN" w:bidi="ar-SA"/>
              </w:rPr>
              <w:t>[4]</w:t>
              <w:tab/>
              <w:t>Quan Q. Introduction to multicopter design and control[M]. Singapore: Springer, 2017.</w:t>
            </w:r>
          </w:p>
          <w:p>
            <w:pPr>
              <w:pStyle w:val="Normal"/>
              <w:spacing w:lineRule="exact" w:line="400" w:before="0" w:after="0"/>
              <w:ind w:hanging="420" w:left="420"/>
              <w:jc w:val="left"/>
              <w:rPr>
                <w:lang w:val="en-US" w:eastAsia="zh-CN" w:bidi="ar-SA"/>
              </w:rPr>
            </w:pPr>
            <w:r>
              <w:rPr>
                <w:rFonts w:eastAsia="楷体"/>
                <w:szCs w:val="21"/>
                <w:lang w:val="en-US" w:eastAsia="zh-CN" w:bidi="ar-SA"/>
              </w:rPr>
              <w:t>[5]</w:t>
              <w:tab/>
              <w:t>Fourlas G K, Karras G C. A survey on fault diagnosis and fault-tolerant control methods for unmanned aerial vehicles[J]. Machines, 2021, 9(9): 197.</w:t>
            </w:r>
          </w:p>
          <w:p>
            <w:pPr>
              <w:pStyle w:val="Normal"/>
              <w:spacing w:lineRule="exact" w:line="400" w:before="0" w:after="0"/>
              <w:ind w:hanging="420" w:left="420"/>
              <w:jc w:val="left"/>
              <w:rPr>
                <w:lang w:val="en-US" w:eastAsia="zh-CN" w:bidi="ar-SA"/>
              </w:rPr>
            </w:pPr>
            <w:r>
              <w:rPr>
                <w:rFonts w:eastAsia="楷体"/>
                <w:szCs w:val="21"/>
                <w:lang w:val="en-US" w:eastAsia="zh-CN" w:bidi="ar-SA"/>
              </w:rPr>
              <w:t>[6]</w:t>
              <w:tab/>
              <w:t>Puchalski R, Giernacki W. UAV fault detection methods, state-of-the-art[J]. Drones, 2022, 6(11): 330.</w:t>
            </w:r>
          </w:p>
          <w:p>
            <w:pPr>
              <w:pStyle w:val="Normal"/>
              <w:spacing w:lineRule="exact" w:line="400" w:before="0" w:after="0"/>
              <w:ind w:hanging="420" w:left="420"/>
              <w:jc w:val="left"/>
              <w:rPr>
                <w:lang w:val="en-US" w:eastAsia="zh-CN" w:bidi="ar-SA"/>
              </w:rPr>
            </w:pPr>
            <w:r>
              <w:rPr>
                <w:rFonts w:eastAsia="楷体"/>
                <w:szCs w:val="21"/>
                <w:lang w:val="en-US" w:eastAsia="zh-CN" w:bidi="ar-SA"/>
              </w:rPr>
              <w:t>[7]</w:t>
              <w:tab/>
              <w:t>Isermann R. Model-based fault-detection and diagnosis: status and applications[J]. Annual Reviews in Control, 2005, 29(1): 71-85.</w:t>
            </w:r>
          </w:p>
          <w:p>
            <w:pPr>
              <w:pStyle w:val="Normal"/>
              <w:spacing w:lineRule="exact" w:line="400" w:before="0" w:after="0"/>
              <w:ind w:hanging="420" w:left="420"/>
              <w:jc w:val="left"/>
              <w:rPr>
                <w:lang w:val="en-US" w:eastAsia="zh-CN" w:bidi="ar-SA"/>
              </w:rPr>
            </w:pPr>
            <w:r>
              <w:rPr>
                <w:rFonts w:eastAsia="楷体"/>
                <w:szCs w:val="21"/>
                <w:lang w:val="en-US" w:eastAsia="zh-CN" w:bidi="ar-SA"/>
              </w:rPr>
              <w:t>[8]</w:t>
              <w:tab/>
              <w:t>Le X, Jin B, Cui G, et al. RflyMAD: a dataset for multicopter fault detection and health assessment[J]. The International Journal of Robotics Research, 2025, 44(7): 1081-1092.</w:t>
            </w:r>
          </w:p>
          <w:p>
            <w:pPr>
              <w:pStyle w:val="Normal"/>
              <w:spacing w:lineRule="exact" w:line="400" w:before="0" w:after="0"/>
              <w:ind w:hanging="420" w:left="420"/>
              <w:jc w:val="left"/>
              <w:rPr>
                <w:lang w:val="en-US" w:eastAsia="zh-CN" w:bidi="ar-SA"/>
              </w:rPr>
            </w:pPr>
            <w:r>
              <w:rPr>
                <w:rFonts w:eastAsia="楷体"/>
                <w:szCs w:val="21"/>
                <w:lang w:val="en-US" w:eastAsia="zh-CN" w:bidi="ar-SA"/>
              </w:rPr>
              <w:t>[9]</w:t>
              <w:tab/>
              <w:t>Keipour A, Mousaei M, Scherer S. ALFA: a dataset for UAV fault and anomaly detection[J]. The International Journal of Robotics Research, 2021, 40(2): 515-520.</w:t>
            </w:r>
          </w:p>
          <w:p>
            <w:pPr>
              <w:pStyle w:val="Normal"/>
              <w:spacing w:lineRule="exact" w:line="400" w:before="0" w:after="0"/>
              <w:ind w:hanging="420" w:left="420"/>
              <w:jc w:val="left"/>
              <w:rPr>
                <w:lang w:val="en-US" w:eastAsia="zh-CN" w:bidi="ar-SA"/>
              </w:rPr>
            </w:pPr>
            <w:r>
              <w:rPr>
                <w:rFonts w:eastAsia="楷体"/>
                <w:szCs w:val="21"/>
                <w:lang w:val="en-US" w:eastAsia="zh-CN" w:bidi="ar-SA"/>
              </w:rPr>
              <w:t>[10]</w:t>
              <w:tab/>
              <w:t>Zhang Y, Jiang J. Bibliographical review on reconfigurable fault-tolerant control systems[J]. Annual Reviews in Control, 2008, 32(2): 229-252.</w:t>
            </w:r>
          </w:p>
          <w:p>
            <w:pPr>
              <w:pStyle w:val="Normal"/>
              <w:spacing w:lineRule="exact" w:line="400" w:before="0" w:after="0"/>
              <w:ind w:hanging="420" w:left="420"/>
              <w:jc w:val="left"/>
              <w:rPr>
                <w:lang w:val="en-US" w:eastAsia="zh-CN" w:bidi="ar-SA"/>
              </w:rPr>
            </w:pPr>
            <w:r>
              <w:rPr>
                <w:rFonts w:eastAsia="楷体"/>
                <w:szCs w:val="21"/>
                <w:lang w:val="en-US" w:eastAsia="zh-CN" w:bidi="ar-SA"/>
              </w:rPr>
              <w:t>[11]</w:t>
              <w:tab/>
              <w:t>Brown T, Mann B, Ryder N, et al. Language models are few-shot learners[C]//Advances in Neural Information Processing Systems 33. Red Hook: Curran Associates, 2020: 1877-1901.</w:t>
            </w:r>
          </w:p>
          <w:p>
            <w:pPr>
              <w:pStyle w:val="Normal"/>
              <w:spacing w:lineRule="exact" w:line="400" w:before="0" w:after="0"/>
              <w:ind w:hanging="420" w:left="420"/>
              <w:jc w:val="left"/>
              <w:rPr>
                <w:lang w:val="en-US" w:eastAsia="zh-CN" w:bidi="ar-SA"/>
              </w:rPr>
            </w:pPr>
            <w:r>
              <w:rPr>
                <w:rFonts w:eastAsia="楷体"/>
                <w:szCs w:val="21"/>
                <w:lang w:val="en-US" w:eastAsia="zh-CN" w:bidi="ar-SA"/>
              </w:rPr>
              <w:t>[12]</w:t>
              <w:tab/>
              <w:t>Yang A, Yang B, Zhang B, et al. Qwen2.5 technical report[EB/OL]. (2024-12-19)[2026-10-18]. https://arxiv.org/abs/2412.15115.</w:t>
            </w:r>
          </w:p>
          <w:p>
            <w:pPr>
              <w:pStyle w:val="Normal"/>
              <w:spacing w:lineRule="exact" w:line="400" w:before="0" w:after="0"/>
              <w:ind w:hanging="420" w:left="420"/>
              <w:jc w:val="left"/>
              <w:rPr>
                <w:lang w:val="en-US" w:eastAsia="zh-CN" w:bidi="ar-SA"/>
              </w:rPr>
            </w:pPr>
            <w:r>
              <w:rPr>
                <w:rFonts w:eastAsia="楷体"/>
                <w:szCs w:val="21"/>
                <w:lang w:val="en-US" w:eastAsia="zh-CN" w:bidi="ar-SA"/>
              </w:rPr>
              <w:t>[13]</w:t>
              <w:tab/>
              <w:t>Chen X, Lei Y, Li Y F, et al. Large models for machine monitoring and fault diagnostics: opportunities, challenges, and future direction[J]. Journal of Dynamics, Monitoring and Diagnostics, 2025, 4(2): 76-90.</w:t>
            </w:r>
          </w:p>
          <w:p>
            <w:pPr>
              <w:pStyle w:val="Normal"/>
              <w:spacing w:lineRule="exact" w:line="400" w:before="0" w:after="0"/>
              <w:ind w:hanging="420" w:left="420"/>
              <w:jc w:val="left"/>
              <w:rPr>
                <w:lang w:val="en-US" w:eastAsia="zh-CN" w:bidi="ar-SA"/>
              </w:rPr>
            </w:pPr>
            <w:r>
              <w:rPr>
                <w:rFonts w:eastAsia="楷体"/>
                <w:szCs w:val="21"/>
                <w:lang w:val="en-US" w:eastAsia="zh-CN" w:bidi="ar-SA"/>
              </w:rPr>
              <w:t>[14]</w:t>
              <w:tab/>
              <w:t>Zhu X, Li J, Liu Y, et al. A survey on model compression for large language models[J]. Transactions of the Association for Computational Linguistics, 2024, 12: 1556-1577.</w:t>
            </w:r>
          </w:p>
          <w:p>
            <w:pPr>
              <w:pStyle w:val="Normal"/>
              <w:spacing w:lineRule="exact" w:line="400" w:before="0" w:after="0"/>
              <w:ind w:hanging="420" w:left="420"/>
              <w:jc w:val="left"/>
              <w:rPr>
                <w:lang w:val="en-US" w:eastAsia="zh-CN" w:bidi="ar-SA"/>
              </w:rPr>
            </w:pPr>
            <w:r>
              <w:rPr>
                <w:rFonts w:eastAsia="楷体"/>
                <w:szCs w:val="21"/>
                <w:lang w:val="en-US" w:eastAsia="zh-CN" w:bidi="ar-SA"/>
              </w:rPr>
              <w:t>[15]</w:t>
              <w:tab/>
              <w:t>Avram R, Zhang X, Muse J. Quadrotor accelerometer and gyroscope sensor fault diagnosis using nonlinear adaptive estimation methods[J]. International Journal of Prognostics and Health Management, 2016, 7(1).</w:t>
            </w:r>
          </w:p>
          <w:p>
            <w:pPr>
              <w:pStyle w:val="Normal"/>
              <w:spacing w:lineRule="exact" w:line="400" w:before="0" w:after="0"/>
              <w:ind w:hanging="420" w:left="420"/>
              <w:jc w:val="left"/>
              <w:rPr>
                <w:lang w:val="en-US" w:eastAsia="zh-CN" w:bidi="ar-SA"/>
              </w:rPr>
            </w:pPr>
            <w:r>
              <w:rPr>
                <w:rFonts w:eastAsia="楷体"/>
                <w:szCs w:val="21"/>
                <w:lang w:val="en-US" w:eastAsia="zh-CN" w:bidi="ar-SA"/>
              </w:rPr>
              <w:t>[16]</w:t>
              <w:tab/>
            </w:r>
            <w:r>
              <w:rPr>
                <w:rFonts w:eastAsia="楷体"/>
                <w:szCs w:val="21"/>
                <w:lang w:val="en-US" w:eastAsia="zh-CN" w:bidi="ar-SA"/>
              </w:rPr>
              <w:t>王莉娜</w:t>
            </w:r>
            <w:r>
              <w:rPr>
                <w:rFonts w:eastAsia="楷体"/>
                <w:szCs w:val="21"/>
                <w:lang w:val="en-US" w:eastAsia="zh-CN" w:bidi="ar-SA"/>
              </w:rPr>
              <w:t xml:space="preserve">, </w:t>
            </w:r>
            <w:r>
              <w:rPr>
                <w:rFonts w:eastAsia="楷体"/>
                <w:szCs w:val="21"/>
                <w:lang w:val="en-US" w:eastAsia="zh-CN" w:bidi="ar-SA"/>
              </w:rPr>
              <w:t>刘贞报</w:t>
            </w:r>
            <w:r>
              <w:rPr>
                <w:rFonts w:eastAsia="楷体"/>
                <w:szCs w:val="21"/>
                <w:lang w:val="en-US" w:eastAsia="zh-CN" w:bidi="ar-SA"/>
              </w:rPr>
              <w:t xml:space="preserve">, </w:t>
            </w:r>
            <w:r>
              <w:rPr>
                <w:rFonts w:eastAsia="楷体"/>
                <w:szCs w:val="21"/>
                <w:lang w:val="en-US" w:eastAsia="zh-CN" w:bidi="ar-SA"/>
              </w:rPr>
              <w:t>院金彪</w:t>
            </w:r>
            <w:r>
              <w:rPr>
                <w:rFonts w:eastAsia="楷体"/>
                <w:szCs w:val="21"/>
                <w:lang w:val="en-US" w:eastAsia="zh-CN" w:bidi="ar-SA"/>
              </w:rPr>
              <w:t xml:space="preserve">, </w:t>
            </w:r>
            <w:r>
              <w:rPr>
                <w:rFonts w:eastAsia="楷体"/>
                <w:szCs w:val="21"/>
                <w:lang w:val="en-US" w:eastAsia="zh-CN" w:bidi="ar-SA"/>
              </w:rPr>
              <w:t>等</w:t>
            </w:r>
            <w:r>
              <w:rPr>
                <w:rFonts w:eastAsia="楷体"/>
                <w:szCs w:val="21"/>
                <w:lang w:val="en-US" w:eastAsia="zh-CN" w:bidi="ar-SA"/>
              </w:rPr>
              <w:t xml:space="preserve">. </w:t>
            </w:r>
            <w:r>
              <w:rPr>
                <w:rFonts w:eastAsia="楷体"/>
                <w:szCs w:val="21"/>
                <w:lang w:val="en-US" w:eastAsia="zh-CN" w:bidi="ar-SA"/>
              </w:rPr>
              <w:t>四旋翼无人机的自适应故障诊断与估计</w:t>
            </w:r>
            <w:r>
              <w:rPr>
                <w:rFonts w:eastAsia="楷体"/>
                <w:szCs w:val="21"/>
                <w:lang w:val="en-US" w:eastAsia="zh-CN" w:bidi="ar-SA"/>
              </w:rPr>
              <w:t xml:space="preserve">[J]. </w:t>
            </w:r>
            <w:r>
              <w:rPr>
                <w:rFonts w:eastAsia="楷体"/>
                <w:szCs w:val="21"/>
                <w:lang w:val="en-US" w:eastAsia="zh-CN" w:bidi="ar-SA"/>
              </w:rPr>
              <w:t>北京航空航天大学学报</w:t>
            </w:r>
            <w:r>
              <w:rPr>
                <w:rFonts w:eastAsia="楷体"/>
                <w:szCs w:val="21"/>
                <w:lang w:val="en-US" w:eastAsia="zh-CN" w:bidi="ar-SA"/>
              </w:rPr>
              <w:t>, 2023, 49(9): 2395-2405.</w:t>
            </w:r>
          </w:p>
          <w:p>
            <w:pPr>
              <w:pStyle w:val="Normal"/>
              <w:spacing w:lineRule="exact" w:line="400" w:before="0" w:after="0"/>
              <w:ind w:hanging="420" w:left="420"/>
              <w:jc w:val="left"/>
              <w:rPr>
                <w:lang w:val="en-US" w:eastAsia="zh-CN" w:bidi="ar-SA"/>
              </w:rPr>
            </w:pPr>
            <w:r>
              <w:rPr>
                <w:rFonts w:eastAsia="楷体"/>
                <w:szCs w:val="21"/>
                <w:lang w:val="en-US" w:eastAsia="zh-CN" w:bidi="ar-SA"/>
              </w:rPr>
              <w:t>[17]</w:t>
              <w:tab/>
              <w:t>Song J, Shang W, Ai S, et al. Model and data-driven combination: a fault diagnosis and localization method for unknown fault size of quadrotor UAV actuator based on extended state observer and deep forest[J]. Sensors, 2022, 22(19): 7355.</w:t>
            </w:r>
          </w:p>
          <w:p>
            <w:pPr>
              <w:pStyle w:val="Normal"/>
              <w:spacing w:lineRule="exact" w:line="400" w:before="0" w:after="0"/>
              <w:ind w:hanging="420" w:left="420"/>
              <w:jc w:val="left"/>
              <w:rPr>
                <w:lang w:val="en-US" w:eastAsia="zh-CN" w:bidi="ar-SA"/>
              </w:rPr>
            </w:pPr>
            <w:r>
              <w:rPr>
                <w:rFonts w:eastAsia="楷体"/>
                <w:szCs w:val="21"/>
                <w:lang w:val="en-US" w:eastAsia="zh-CN" w:bidi="ar-SA"/>
              </w:rPr>
              <w:t>[18]</w:t>
              <w:tab/>
              <w:t>Keipour A, Mousaei M, Scherer S. Automatic real-time anomaly detection for autonomous aerial vehicles[C]//2019 International Conference on Robotics and Automation (ICRA). Piscataway: IEEE, 2019: 5679-5685.</w:t>
            </w:r>
          </w:p>
          <w:p>
            <w:pPr>
              <w:pStyle w:val="Normal"/>
              <w:spacing w:lineRule="exact" w:line="400" w:before="0" w:after="0"/>
              <w:ind w:hanging="420" w:left="420"/>
              <w:jc w:val="left"/>
              <w:rPr>
                <w:lang w:val="en-US" w:eastAsia="zh-CN" w:bidi="ar-SA"/>
              </w:rPr>
            </w:pPr>
            <w:r>
              <w:rPr>
                <w:rFonts w:eastAsia="楷体"/>
                <w:szCs w:val="21"/>
                <w:lang w:val="en-US" w:eastAsia="zh-CN" w:bidi="ar-SA"/>
              </w:rPr>
              <w:t>[19]</w:t>
              <w:tab/>
              <w:t>Sadhu V, Zonouz S, Pompili D. On-board deep-learning-based unmanned aerial vehicle fault cause detection and identification[C]//2020 IEEE International Conference on Robotics and Automation (ICRA). Piscataway: IEEE, 2020: 5255-5261.</w:t>
            </w:r>
          </w:p>
          <w:p>
            <w:pPr>
              <w:pStyle w:val="Normal"/>
              <w:spacing w:lineRule="exact" w:line="400" w:before="0" w:after="0"/>
              <w:ind w:hanging="420" w:left="420"/>
              <w:jc w:val="left"/>
              <w:rPr>
                <w:lang w:val="en-US" w:eastAsia="zh-CN" w:bidi="ar-SA"/>
              </w:rPr>
            </w:pPr>
            <w:r>
              <w:rPr>
                <w:rFonts w:eastAsia="楷体"/>
                <w:szCs w:val="21"/>
                <w:lang w:val="en-US" w:eastAsia="zh-CN" w:bidi="ar-SA"/>
              </w:rPr>
              <w:t>[20]</w:t>
              <w:tab/>
              <w:t>Debele Y, Shi H Y, Wondosen A, et al. Deep learning-based robust actuator fault detection and isolation scheme for highly redundant multirotor UAVs[J]. Drones, 2023, 7(7): 437.</w:t>
            </w:r>
          </w:p>
          <w:p>
            <w:pPr>
              <w:pStyle w:val="Normal"/>
              <w:spacing w:lineRule="exact" w:line="400" w:before="0" w:after="0"/>
              <w:ind w:hanging="420" w:left="420"/>
              <w:jc w:val="left"/>
              <w:rPr>
                <w:lang w:val="en-US" w:eastAsia="zh-CN" w:bidi="ar-SA"/>
              </w:rPr>
            </w:pPr>
            <w:r>
              <w:rPr>
                <w:rFonts w:eastAsia="楷体"/>
                <w:szCs w:val="21"/>
                <w:lang w:val="en-US" w:eastAsia="zh-CN" w:bidi="ar-SA"/>
              </w:rPr>
              <w:t>[21]</w:t>
              <w:tab/>
              <w:t>Liu X, Zhang W, Li H, et al. UTIDH: unstable Transformer with imbalanced data handling for UAV multivariate time series fault diagnosis[J]. IEEE Transactions on Vehicular Technology, 2026, 75(6): 11199-11208.</w:t>
            </w:r>
          </w:p>
          <w:p>
            <w:pPr>
              <w:pStyle w:val="Normal"/>
              <w:spacing w:lineRule="exact" w:line="400" w:before="0" w:after="0"/>
              <w:ind w:hanging="420" w:left="420"/>
              <w:jc w:val="left"/>
              <w:rPr>
                <w:lang w:val="en-US" w:eastAsia="zh-CN" w:bidi="ar-SA"/>
              </w:rPr>
            </w:pPr>
            <w:r>
              <w:rPr>
                <w:rFonts w:eastAsia="楷体"/>
                <w:szCs w:val="21"/>
                <w:lang w:val="en-US" w:eastAsia="zh-CN" w:bidi="ar-SA"/>
              </w:rPr>
              <w:t>[22]</w:t>
              <w:tab/>
              <w:t>Mowla M N, Asadi D, Sohel F. Real-time fault detection in multirotor UAVs using lightweight deep learning and high-fidelity simulation data with single and double fault magnitudes[J]. Complex &amp; Intelligent Systems, 2026, 12(2): 62.</w:t>
            </w:r>
          </w:p>
          <w:p>
            <w:pPr>
              <w:pStyle w:val="Normal"/>
              <w:spacing w:lineRule="exact" w:line="400" w:before="0" w:after="0"/>
              <w:ind w:hanging="420" w:left="420"/>
              <w:jc w:val="left"/>
              <w:rPr>
                <w:lang w:val="en-US" w:eastAsia="zh-CN" w:bidi="ar-SA"/>
              </w:rPr>
            </w:pPr>
            <w:r>
              <w:rPr>
                <w:rFonts w:eastAsia="楷体"/>
                <w:szCs w:val="21"/>
                <w:lang w:val="en-US" w:eastAsia="zh-CN" w:bidi="ar-SA"/>
              </w:rPr>
              <w:t>[23]</w:t>
              <w:tab/>
              <w:t>Zhang W, Tong J, Liao F, et al. Simulation-to-reality UAV fault diagnosis with deep learning[EB/OL]. (2023-02-09)[2026-10-18]. https://arxiv.org/abs/2302.04410.</w:t>
            </w:r>
          </w:p>
          <w:p>
            <w:pPr>
              <w:pStyle w:val="Normal"/>
              <w:spacing w:lineRule="exact" w:line="400" w:before="0" w:after="0"/>
              <w:ind w:hanging="420" w:left="420"/>
              <w:jc w:val="left"/>
              <w:rPr>
                <w:lang w:val="en-US" w:eastAsia="zh-CN" w:bidi="ar-SA"/>
              </w:rPr>
            </w:pPr>
            <w:r>
              <w:rPr>
                <w:rFonts w:eastAsia="楷体"/>
                <w:szCs w:val="21"/>
                <w:lang w:val="en-US" w:eastAsia="zh-CN" w:bidi="ar-SA"/>
              </w:rPr>
              <w:t>[24]</w:t>
              <w:tab/>
              <w:t>Fang J, Li S, Zhang Y, et al. Fault diagnosis of UAV sensors based on multi-auxiliary task learning with few samples[J]. Journal of Computational Design and Engineering, 2025, 12(12): 142-160.</w:t>
            </w:r>
          </w:p>
          <w:p>
            <w:pPr>
              <w:pStyle w:val="Normal"/>
              <w:spacing w:lineRule="exact" w:line="400" w:before="0" w:after="0"/>
              <w:ind w:hanging="420" w:left="420"/>
              <w:jc w:val="left"/>
              <w:rPr>
                <w:lang w:val="en-US" w:eastAsia="zh-CN" w:bidi="ar-SA"/>
              </w:rPr>
            </w:pPr>
            <w:r>
              <w:rPr>
                <w:rFonts w:eastAsia="楷体"/>
                <w:szCs w:val="21"/>
                <w:lang w:val="en-US" w:eastAsia="zh-CN" w:bidi="ar-SA"/>
              </w:rPr>
              <w:t>[25]</w:t>
              <w:tab/>
            </w:r>
            <w:r>
              <w:rPr>
                <w:rFonts w:eastAsia="楷体"/>
                <w:szCs w:val="21"/>
                <w:lang w:val="en-US" w:eastAsia="zh-CN" w:bidi="ar-SA"/>
              </w:rPr>
              <w:t>王赞</w:t>
            </w:r>
            <w:r>
              <w:rPr>
                <w:rFonts w:eastAsia="楷体"/>
                <w:szCs w:val="21"/>
                <w:lang w:val="en-US" w:eastAsia="zh-CN" w:bidi="ar-SA"/>
              </w:rPr>
              <w:t xml:space="preserve">, </w:t>
            </w:r>
            <w:r>
              <w:rPr>
                <w:rFonts w:eastAsia="楷体"/>
                <w:szCs w:val="21"/>
                <w:lang w:val="en-US" w:eastAsia="zh-CN" w:bidi="ar-SA"/>
              </w:rPr>
              <w:t>陈晓</w:t>
            </w:r>
            <w:r>
              <w:rPr>
                <w:rFonts w:eastAsia="楷体"/>
                <w:szCs w:val="21"/>
                <w:lang w:val="en-US" w:eastAsia="zh-CN" w:bidi="ar-SA"/>
              </w:rPr>
              <w:t xml:space="preserve">, </w:t>
            </w:r>
            <w:r>
              <w:rPr>
                <w:rFonts w:eastAsia="楷体"/>
                <w:szCs w:val="21"/>
                <w:lang w:val="en-US" w:eastAsia="zh-CN" w:bidi="ar-SA"/>
              </w:rPr>
              <w:t>路辉</w:t>
            </w:r>
            <w:r>
              <w:rPr>
                <w:rFonts w:eastAsia="楷体"/>
                <w:szCs w:val="21"/>
                <w:lang w:val="en-US" w:eastAsia="zh-CN" w:bidi="ar-SA"/>
              </w:rPr>
              <w:t xml:space="preserve">, </w:t>
            </w:r>
            <w:r>
              <w:rPr>
                <w:rFonts w:eastAsia="楷体"/>
                <w:szCs w:val="21"/>
                <w:lang w:val="en-US" w:eastAsia="zh-CN" w:bidi="ar-SA"/>
              </w:rPr>
              <w:t>等</w:t>
            </w:r>
            <w:r>
              <w:rPr>
                <w:rFonts w:eastAsia="楷体"/>
                <w:szCs w:val="21"/>
                <w:lang w:val="en-US" w:eastAsia="zh-CN" w:bidi="ar-SA"/>
              </w:rPr>
              <w:t xml:space="preserve">. </w:t>
            </w:r>
            <w:r>
              <w:rPr>
                <w:rFonts w:eastAsia="楷体"/>
                <w:szCs w:val="21"/>
                <w:lang w:val="en-US" w:eastAsia="zh-CN" w:bidi="ar-SA"/>
              </w:rPr>
              <w:t>面向有限数据和多任务场景的无人机故障诊断</w:t>
            </w:r>
            <w:r>
              <w:rPr>
                <w:rFonts w:eastAsia="楷体"/>
                <w:szCs w:val="21"/>
                <w:lang w:val="en-US" w:eastAsia="zh-CN" w:bidi="ar-SA"/>
              </w:rPr>
              <w:t xml:space="preserve">[J/OL]. </w:t>
            </w:r>
            <w:r>
              <w:rPr>
                <w:rFonts w:eastAsia="楷体"/>
                <w:szCs w:val="21"/>
                <w:lang w:val="en-US" w:eastAsia="zh-CN" w:bidi="ar-SA"/>
              </w:rPr>
              <w:t>信息与控制</w:t>
            </w:r>
            <w:r>
              <w:rPr>
                <w:rFonts w:eastAsia="楷体"/>
                <w:szCs w:val="21"/>
                <w:lang w:val="en-US" w:eastAsia="zh-CN" w:bidi="ar-SA"/>
              </w:rPr>
              <w:t>, 2025[2026-10-18]. https://doi.org/10.13976/j.cnki.xk.2025.1311.</w:t>
            </w:r>
          </w:p>
          <w:p>
            <w:pPr>
              <w:pStyle w:val="Normal"/>
              <w:spacing w:lineRule="exact" w:line="400" w:before="0" w:after="0"/>
              <w:ind w:hanging="420" w:left="420"/>
              <w:jc w:val="left"/>
              <w:rPr>
                <w:lang w:val="en-US" w:eastAsia="zh-CN" w:bidi="ar-SA"/>
              </w:rPr>
            </w:pPr>
            <w:r>
              <w:rPr>
                <w:rFonts w:eastAsia="楷体"/>
                <w:szCs w:val="21"/>
                <w:lang w:val="en-US" w:eastAsia="zh-CN" w:bidi="ar-SA"/>
              </w:rPr>
              <w:t>[26]</w:t>
              <w:tab/>
            </w:r>
            <w:r>
              <w:rPr>
                <w:rFonts w:eastAsia="楷体"/>
                <w:szCs w:val="21"/>
                <w:lang w:val="en-US" w:eastAsia="zh-CN" w:bidi="ar-SA"/>
              </w:rPr>
              <w:t>王怡澄</w:t>
            </w:r>
            <w:r>
              <w:rPr>
                <w:rFonts w:eastAsia="楷体"/>
                <w:szCs w:val="21"/>
                <w:lang w:val="en-US" w:eastAsia="zh-CN" w:bidi="ar-SA"/>
              </w:rPr>
              <w:t xml:space="preserve">, </w:t>
            </w:r>
            <w:r>
              <w:rPr>
                <w:rFonts w:eastAsia="楷体"/>
                <w:szCs w:val="21"/>
                <w:lang w:val="en-US" w:eastAsia="zh-CN" w:bidi="ar-SA"/>
              </w:rPr>
              <w:t>柴梦娟</w:t>
            </w:r>
            <w:r>
              <w:rPr>
                <w:rFonts w:eastAsia="楷体"/>
                <w:szCs w:val="21"/>
                <w:lang w:val="en-US" w:eastAsia="zh-CN" w:bidi="ar-SA"/>
              </w:rPr>
              <w:t xml:space="preserve">, </w:t>
            </w:r>
            <w:r>
              <w:rPr>
                <w:rFonts w:eastAsia="楷体"/>
                <w:szCs w:val="21"/>
                <w:lang w:val="en-US" w:eastAsia="zh-CN" w:bidi="ar-SA"/>
              </w:rPr>
              <w:t>余道杰</w:t>
            </w:r>
            <w:r>
              <w:rPr>
                <w:rFonts w:eastAsia="楷体"/>
                <w:szCs w:val="21"/>
                <w:lang w:val="en-US" w:eastAsia="zh-CN" w:bidi="ar-SA"/>
              </w:rPr>
              <w:t xml:space="preserve">, </w:t>
            </w:r>
            <w:r>
              <w:rPr>
                <w:rFonts w:eastAsia="楷体"/>
                <w:szCs w:val="21"/>
                <w:lang w:val="en-US" w:eastAsia="zh-CN" w:bidi="ar-SA"/>
              </w:rPr>
              <w:t>等</w:t>
            </w:r>
            <w:r>
              <w:rPr>
                <w:rFonts w:eastAsia="楷体"/>
                <w:szCs w:val="21"/>
                <w:lang w:val="en-US" w:eastAsia="zh-CN" w:bidi="ar-SA"/>
              </w:rPr>
              <w:t xml:space="preserve">. </w:t>
            </w:r>
            <w:r>
              <w:rPr>
                <w:rFonts w:eastAsia="楷体"/>
                <w:szCs w:val="21"/>
                <w:lang w:val="en-US" w:eastAsia="zh-CN" w:bidi="ar-SA"/>
              </w:rPr>
              <w:t>无人机故障模拟数据集构建与评测方法</w:t>
            </w:r>
            <w:r>
              <w:rPr>
                <w:rFonts w:eastAsia="楷体"/>
                <w:szCs w:val="21"/>
                <w:lang w:val="en-US" w:eastAsia="zh-CN" w:bidi="ar-SA"/>
              </w:rPr>
              <w:t xml:space="preserve">[J]. </w:t>
            </w:r>
            <w:r>
              <w:rPr>
                <w:rFonts w:eastAsia="楷体"/>
                <w:szCs w:val="21"/>
                <w:lang w:val="en-US" w:eastAsia="zh-CN" w:bidi="ar-SA"/>
              </w:rPr>
              <w:t>强激光与粒子束</w:t>
            </w:r>
            <w:r>
              <w:rPr>
                <w:rFonts w:eastAsia="楷体"/>
                <w:szCs w:val="21"/>
                <w:lang w:val="en-US" w:eastAsia="zh-CN" w:bidi="ar-SA"/>
              </w:rPr>
              <w:t>, 2025, 37(4): 043006.</w:t>
            </w:r>
          </w:p>
          <w:p>
            <w:pPr>
              <w:pStyle w:val="Normal"/>
              <w:spacing w:lineRule="exact" w:line="400" w:before="0" w:after="0"/>
              <w:ind w:hanging="420" w:left="420"/>
              <w:jc w:val="left"/>
              <w:rPr>
                <w:lang w:val="en-US" w:eastAsia="zh-CN" w:bidi="ar-SA"/>
              </w:rPr>
            </w:pPr>
            <w:r>
              <w:rPr>
                <w:rFonts w:eastAsia="楷体"/>
                <w:szCs w:val="21"/>
                <w:lang w:val="en-US" w:eastAsia="zh-CN" w:bidi="ar-SA"/>
              </w:rPr>
              <w:t>[27]</w:t>
              <w:tab/>
              <w:t>Kabaoglu A, Sariel S. UAV-SEAD: state estimation anomaly dataset for UAVs[EB/OL]. (2026-02-14)[2026-10-18]. https://arxiv.org/abs/2602.13900.</w:t>
            </w:r>
          </w:p>
          <w:p>
            <w:pPr>
              <w:pStyle w:val="Normal"/>
              <w:spacing w:lineRule="exact" w:line="400" w:before="0" w:after="0"/>
              <w:ind w:hanging="420" w:left="420"/>
              <w:jc w:val="left"/>
              <w:rPr>
                <w:lang w:val="en-US" w:eastAsia="zh-CN" w:bidi="ar-SA"/>
              </w:rPr>
            </w:pPr>
            <w:r>
              <w:rPr>
                <w:rFonts w:eastAsia="楷体"/>
                <w:szCs w:val="21"/>
                <w:lang w:val="en-US" w:eastAsia="zh-CN" w:bidi="ar-SA"/>
              </w:rPr>
              <w:t>[28]</w:t>
              <w:tab/>
              <w:t>Zhang X, Chowdhury R R, Gupta R K, et al. Large language models for time series: a survey[C]//Proceedings of the Thirty-Third International Joint Conference on Artificial Intelligence. Jeju: IJCAI, 2024: 8335-8343.</w:t>
            </w:r>
          </w:p>
          <w:p>
            <w:pPr>
              <w:pStyle w:val="Normal"/>
              <w:spacing w:lineRule="exact" w:line="400" w:before="0" w:after="0"/>
              <w:ind w:hanging="420" w:left="420"/>
              <w:jc w:val="left"/>
              <w:rPr>
                <w:lang w:val="en-US" w:eastAsia="zh-CN" w:bidi="ar-SA"/>
              </w:rPr>
            </w:pPr>
            <w:r>
              <w:rPr>
                <w:rFonts w:eastAsia="楷体"/>
                <w:szCs w:val="21"/>
                <w:lang w:val="en-US" w:eastAsia="zh-CN" w:bidi="ar-SA"/>
              </w:rPr>
              <w:t>[29]</w:t>
              <w:tab/>
              <w:t>Jin M, Wang S, Ma L, et al. Time-LLM: time series forecasting by reprogramming large language models[C]//The Twelfth International Conference on Learning Representations. Vienna: ICLR, 2024.</w:t>
            </w:r>
          </w:p>
          <w:p>
            <w:pPr>
              <w:pStyle w:val="Normal"/>
              <w:spacing w:lineRule="exact" w:line="400" w:before="0" w:after="0"/>
              <w:ind w:hanging="420" w:left="420"/>
              <w:jc w:val="left"/>
              <w:rPr>
                <w:lang w:val="en-US" w:eastAsia="zh-CN" w:bidi="ar-SA"/>
              </w:rPr>
            </w:pPr>
            <w:r>
              <w:rPr>
                <w:rFonts w:eastAsia="楷体"/>
                <w:szCs w:val="21"/>
                <w:lang w:val="en-US" w:eastAsia="zh-CN" w:bidi="ar-SA"/>
              </w:rPr>
              <w:t>[30]</w:t>
              <w:tab/>
            </w:r>
            <w:r>
              <w:rPr>
                <w:rFonts w:eastAsia="楷体"/>
                <w:szCs w:val="21"/>
                <w:lang w:val="en-US" w:eastAsia="zh-CN" w:bidi="ar-SA"/>
              </w:rPr>
              <w:t>董永涛</w:t>
            </w:r>
            <w:r>
              <w:rPr>
                <w:rFonts w:eastAsia="楷体"/>
                <w:szCs w:val="21"/>
                <w:lang w:val="en-US" w:eastAsia="zh-CN" w:bidi="ar-SA"/>
              </w:rPr>
              <w:t xml:space="preserve">, </w:t>
            </w:r>
            <w:r>
              <w:rPr>
                <w:rFonts w:eastAsia="楷体"/>
                <w:szCs w:val="21"/>
                <w:lang w:val="en-US" w:eastAsia="zh-CN" w:bidi="ar-SA"/>
              </w:rPr>
              <w:t>崔翛龙</w:t>
            </w:r>
            <w:r>
              <w:rPr>
                <w:rFonts w:eastAsia="楷体"/>
                <w:szCs w:val="21"/>
                <w:lang w:val="en-US" w:eastAsia="zh-CN" w:bidi="ar-SA"/>
              </w:rPr>
              <w:t xml:space="preserve">. </w:t>
            </w:r>
            <w:r>
              <w:rPr>
                <w:rFonts w:eastAsia="楷体"/>
                <w:szCs w:val="21"/>
                <w:lang w:val="en-US" w:eastAsia="zh-CN" w:bidi="ar-SA"/>
              </w:rPr>
              <w:t>基于大语言模型的舰船故障检测与诊断系统综述</w:t>
            </w:r>
            <w:r>
              <w:rPr>
                <w:rFonts w:eastAsia="楷体"/>
                <w:szCs w:val="21"/>
                <w:lang w:val="en-US" w:eastAsia="zh-CN" w:bidi="ar-SA"/>
              </w:rPr>
              <w:t xml:space="preserve">[J]. </w:t>
            </w:r>
            <w:r>
              <w:rPr>
                <w:rFonts w:eastAsia="楷体"/>
                <w:szCs w:val="21"/>
                <w:lang w:val="en-US" w:eastAsia="zh-CN" w:bidi="ar-SA"/>
              </w:rPr>
              <w:t>中国舰船研究</w:t>
            </w:r>
            <w:r>
              <w:rPr>
                <w:rFonts w:eastAsia="楷体"/>
                <w:szCs w:val="21"/>
                <w:lang w:val="en-US" w:eastAsia="zh-CN" w:bidi="ar-SA"/>
              </w:rPr>
              <w:t>, 2026, 21(4): 327-346.</w:t>
            </w:r>
          </w:p>
          <w:p>
            <w:pPr>
              <w:pStyle w:val="Normal"/>
              <w:spacing w:lineRule="exact" w:line="400" w:before="0" w:after="0"/>
              <w:ind w:hanging="420" w:left="420"/>
              <w:jc w:val="left"/>
              <w:rPr>
                <w:lang w:val="en-US" w:eastAsia="zh-CN" w:bidi="ar-SA"/>
              </w:rPr>
            </w:pPr>
            <w:r>
              <w:rPr>
                <w:rFonts w:eastAsia="楷体"/>
                <w:szCs w:val="21"/>
                <w:lang w:val="en-US" w:eastAsia="zh-CN" w:bidi="ar-SA"/>
              </w:rPr>
              <w:t>[31]</w:t>
              <w:tab/>
              <w:t>Qaid H A A M, Zhang B, Li D, et al. FD-LLM: large language model for fault diagnosis of machines[EB/OL]. (2024-12-02)[2026-10-18]. https://arxiv.org/abs/2412.01218.</w:t>
            </w:r>
          </w:p>
          <w:p>
            <w:pPr>
              <w:pStyle w:val="Normal"/>
              <w:spacing w:lineRule="exact" w:line="400" w:before="0" w:after="0"/>
              <w:ind w:hanging="420" w:left="420"/>
              <w:jc w:val="left"/>
              <w:rPr>
                <w:lang w:val="en-US" w:eastAsia="zh-CN" w:bidi="ar-SA"/>
              </w:rPr>
            </w:pPr>
            <w:r>
              <w:rPr>
                <w:rFonts w:eastAsia="楷体"/>
                <w:szCs w:val="21"/>
                <w:lang w:val="en-US" w:eastAsia="zh-CN" w:bidi="ar-SA"/>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pPr>
              <w:pStyle w:val="Normal"/>
              <w:spacing w:lineRule="exact" w:line="400" w:before="0" w:after="0"/>
              <w:ind w:hanging="420" w:left="420"/>
              <w:jc w:val="left"/>
              <w:rPr>
                <w:lang w:val="en-US" w:eastAsia="zh-CN" w:bidi="ar-SA"/>
              </w:rPr>
            </w:pPr>
            <w:r>
              <w:rPr>
                <w:rFonts w:eastAsia="楷体"/>
                <w:szCs w:val="21"/>
                <w:lang w:val="en-US" w:eastAsia="zh-CN" w:bidi="ar-SA"/>
              </w:rPr>
              <w:t>[33]</w:t>
              <w:tab/>
              <w:t>Zhao J, Zhao C, Yue J. Align knowledge with time-series: cross-modal domain knowledge activation for LLM-enabled zero-shot fault diagnosis[J]. Journal of Process Control, 2025, 155: 103534.</w:t>
            </w:r>
          </w:p>
          <w:p>
            <w:pPr>
              <w:pStyle w:val="Normal"/>
              <w:spacing w:lineRule="exact" w:line="400" w:before="0" w:after="0"/>
              <w:ind w:hanging="420" w:left="420"/>
              <w:jc w:val="left"/>
              <w:rPr>
                <w:lang w:val="en-US" w:eastAsia="zh-CN" w:bidi="ar-SA"/>
              </w:rPr>
            </w:pPr>
            <w:r>
              <w:rPr>
                <w:rFonts w:eastAsia="楷体"/>
                <w:szCs w:val="21"/>
                <w:lang w:val="en-US" w:eastAsia="zh-CN" w:bidi="ar-SA"/>
              </w:rPr>
              <w:t>[34]</w:t>
              <w:tab/>
              <w:t>Han H, Gao X, Han H, et al. Zero-shot fault diagnosis via LLM-guided complexity-aware fuzzy boundary learning[J]. IEEE Transactions on Industrial Informatics, 2026, 22(6): 4705-4716.</w:t>
            </w:r>
          </w:p>
          <w:p>
            <w:pPr>
              <w:pStyle w:val="Normal"/>
              <w:spacing w:lineRule="exact" w:line="400" w:before="0" w:after="0"/>
              <w:ind w:hanging="420" w:left="420"/>
              <w:jc w:val="left"/>
              <w:rPr>
                <w:lang w:val="en-US" w:eastAsia="zh-CN" w:bidi="ar-SA"/>
              </w:rPr>
            </w:pPr>
            <w:r>
              <w:rPr>
                <w:rFonts w:eastAsia="楷体"/>
                <w:szCs w:val="21"/>
                <w:lang w:val="en-US" w:eastAsia="zh-CN" w:bidi="ar-SA"/>
              </w:rPr>
              <w:t>[35]</w:t>
              <w:tab/>
            </w:r>
            <w:r>
              <w:rPr>
                <w:rFonts w:eastAsia="楷体"/>
                <w:szCs w:val="21"/>
                <w:lang w:val="en-US" w:eastAsia="zh-CN" w:bidi="ar-SA"/>
              </w:rPr>
              <w:t>程玉杰</w:t>
            </w:r>
            <w:r>
              <w:rPr>
                <w:rFonts w:eastAsia="楷体"/>
                <w:szCs w:val="21"/>
                <w:lang w:val="en-US" w:eastAsia="zh-CN" w:bidi="ar-SA"/>
              </w:rPr>
              <w:t xml:space="preserve">, </w:t>
            </w:r>
            <w:r>
              <w:rPr>
                <w:rFonts w:eastAsia="楷体"/>
                <w:szCs w:val="21"/>
                <w:lang w:val="en-US" w:eastAsia="zh-CN" w:bidi="ar-SA"/>
              </w:rPr>
              <w:t>胡峥</w:t>
            </w:r>
            <w:r>
              <w:rPr>
                <w:rFonts w:eastAsia="楷体"/>
                <w:szCs w:val="21"/>
                <w:lang w:val="en-US" w:eastAsia="zh-CN" w:bidi="ar-SA"/>
              </w:rPr>
              <w:t xml:space="preserve">, </w:t>
            </w:r>
            <w:r>
              <w:rPr>
                <w:rFonts w:eastAsia="楷体"/>
                <w:szCs w:val="21"/>
                <w:lang w:val="en-US" w:eastAsia="zh-CN" w:bidi="ar-SA"/>
              </w:rPr>
              <w:t>高永梅</w:t>
            </w:r>
            <w:r>
              <w:rPr>
                <w:rFonts w:eastAsia="楷体"/>
                <w:szCs w:val="21"/>
                <w:lang w:val="en-US" w:eastAsia="zh-CN" w:bidi="ar-SA"/>
              </w:rPr>
              <w:t xml:space="preserve">, </w:t>
            </w:r>
            <w:r>
              <w:rPr>
                <w:rFonts w:eastAsia="楷体"/>
                <w:szCs w:val="21"/>
                <w:lang w:val="en-US" w:eastAsia="zh-CN" w:bidi="ar-SA"/>
              </w:rPr>
              <w:t>等</w:t>
            </w:r>
            <w:r>
              <w:rPr>
                <w:rFonts w:eastAsia="楷体"/>
                <w:szCs w:val="21"/>
                <w:lang w:val="en-US" w:eastAsia="zh-CN" w:bidi="ar-SA"/>
              </w:rPr>
              <w:t xml:space="preserve">. </w:t>
            </w:r>
            <w:r>
              <w:rPr>
                <w:rFonts w:eastAsia="楷体"/>
                <w:szCs w:val="21"/>
                <w:lang w:val="en-US" w:eastAsia="zh-CN" w:bidi="ar-SA"/>
              </w:rPr>
              <w:t>知识图谱与大模型融合驱动的航空电子装备故障诊断</w:t>
            </w:r>
            <w:r>
              <w:rPr>
                <w:rFonts w:eastAsia="楷体"/>
                <w:szCs w:val="21"/>
                <w:lang w:val="en-US" w:eastAsia="zh-CN" w:bidi="ar-SA"/>
              </w:rPr>
              <w:t xml:space="preserve">[J/OL]. </w:t>
            </w:r>
            <w:r>
              <w:rPr>
                <w:rFonts w:eastAsia="楷体"/>
                <w:szCs w:val="21"/>
                <w:lang w:val="en-US" w:eastAsia="zh-CN" w:bidi="ar-SA"/>
              </w:rPr>
              <w:t>航空学报</w:t>
            </w:r>
            <w:r>
              <w:rPr>
                <w:rFonts w:eastAsia="楷体"/>
                <w:szCs w:val="21"/>
                <w:lang w:val="en-US" w:eastAsia="zh-CN" w:bidi="ar-SA"/>
              </w:rPr>
              <w:t>, 2026[2026-10-18]. https://doi.org/10.7527/S1000-6893.2026.33284.</w:t>
            </w:r>
          </w:p>
          <w:p>
            <w:pPr>
              <w:pStyle w:val="Normal"/>
              <w:spacing w:lineRule="exact" w:line="400" w:before="0" w:after="0"/>
              <w:ind w:hanging="420" w:left="420"/>
              <w:jc w:val="left"/>
              <w:rPr>
                <w:lang w:val="en-US" w:eastAsia="zh-CN" w:bidi="ar-SA"/>
              </w:rPr>
            </w:pPr>
            <w:r>
              <w:rPr>
                <w:rFonts w:eastAsia="楷体"/>
                <w:szCs w:val="21"/>
                <w:lang w:val="en-US" w:eastAsia="zh-CN" w:bidi="ar-SA"/>
              </w:rPr>
              <w:t>[36]</w:t>
              <w:tab/>
              <w:t>Cheng M, Chen Y, Liu Q, et al. InstructTime: advancing time series classification with multimodal language modeling[C]//Proceedings of the 18th ACM International Conference on Web Search and Data Mining. New York: ACM, 2025. DOI: 10.1145/3701551.3703499.</w:t>
            </w:r>
          </w:p>
          <w:p>
            <w:pPr>
              <w:pStyle w:val="Normal"/>
              <w:spacing w:lineRule="exact" w:line="400" w:before="0" w:after="0"/>
              <w:ind w:hanging="420" w:left="420"/>
              <w:jc w:val="left"/>
              <w:rPr>
                <w:lang w:val="en-US" w:eastAsia="zh-CN" w:bidi="ar-SA"/>
              </w:rPr>
            </w:pPr>
            <w:r>
              <w:rPr>
                <w:rFonts w:eastAsia="楷体"/>
                <w:szCs w:val="21"/>
                <w:lang w:val="en-US" w:eastAsia="zh-CN" w:bidi="ar-SA"/>
              </w:rPr>
              <w:t>[37]</w:t>
              <w:tab/>
              <w:t>Cheng M, Tao X, Zhang H, et al. InstructTime++: time series classification with multimodal language modeling via implicit feature enhancement[J/OL]. ACM Transactions on Intelligent Systems and Technology, 2026[2026-10-18]. https://doi.org/10.1145/3821437.</w:t>
            </w:r>
          </w:p>
          <w:p>
            <w:pPr>
              <w:pStyle w:val="Normal"/>
              <w:spacing w:lineRule="exact" w:line="400" w:before="0" w:after="0"/>
              <w:ind w:hanging="420" w:left="420"/>
              <w:jc w:val="left"/>
              <w:rPr>
                <w:lang w:val="en-US" w:eastAsia="zh-CN" w:bidi="ar-SA"/>
              </w:rPr>
            </w:pPr>
            <w:r>
              <w:rPr>
                <w:rFonts w:eastAsia="楷体"/>
                <w:szCs w:val="21"/>
                <w:lang w:val="en-US" w:eastAsia="zh-CN" w:bidi="ar-SA"/>
              </w:rPr>
              <w:t>[38]</w:t>
              <w:tab/>
              <w:t>Tao X, Pan T, Cheng M, et al. Hierarchical multimodal LLMs with semantic space alignment for enhanced time series classification[J/OL]. ACM Transactions on Intelligent Systems and Technology, 2025[2026-10-18]. https://doi.org/10.1145/3785505.</w:t>
            </w:r>
          </w:p>
          <w:p>
            <w:pPr>
              <w:pStyle w:val="Normal"/>
              <w:spacing w:lineRule="exact" w:line="400" w:before="0" w:after="0"/>
              <w:ind w:hanging="420" w:left="420"/>
              <w:jc w:val="left"/>
              <w:rPr>
                <w:lang w:val="en-US" w:eastAsia="zh-CN" w:bidi="ar-SA"/>
              </w:rPr>
            </w:pPr>
            <w:r>
              <w:rPr>
                <w:rFonts w:eastAsia="楷体"/>
                <w:szCs w:val="21"/>
                <w:lang w:val="en-US" w:eastAsia="zh-CN" w:bidi="ar-SA"/>
              </w:rPr>
              <w:t>[39]</w:t>
              <w:tab/>
              <w:t>Xie Z, Li Z, He X, et al. ChatTS: aligning time series with LLMs via synthetic data for enhanced understanding and reasoning[J]. Proceedings of the VLDB Endowment, 2025, 18(8): 2385-2398.</w:t>
            </w:r>
          </w:p>
          <w:p>
            <w:pPr>
              <w:pStyle w:val="Normal"/>
              <w:spacing w:lineRule="exact" w:line="400" w:before="0" w:after="0"/>
              <w:ind w:hanging="420" w:left="420"/>
              <w:jc w:val="left"/>
              <w:rPr>
                <w:lang w:val="en-US" w:eastAsia="zh-CN" w:bidi="ar-SA"/>
              </w:rPr>
            </w:pPr>
            <w:r>
              <w:rPr>
                <w:rFonts w:eastAsia="楷体"/>
                <w:szCs w:val="21"/>
                <w:lang w:val="en-US" w:eastAsia="zh-CN" w:bidi="ar-SA"/>
              </w:rPr>
              <w:t>[40]</w:t>
              <w:tab/>
              <w:t>Nie Y, Nguyen N H, Sinthong P, et al. A time series is worth 64 words: long-term forecasting with Transformers[C]//The Eleventh International Conference on Learning Representations. Kigali: ICLR, 2023.</w:t>
            </w:r>
          </w:p>
          <w:p>
            <w:pPr>
              <w:pStyle w:val="Normal"/>
              <w:spacing w:lineRule="exact" w:line="400" w:before="0" w:after="0"/>
              <w:ind w:hanging="420" w:left="420"/>
              <w:jc w:val="left"/>
              <w:rPr>
                <w:lang w:val="en-US" w:eastAsia="zh-CN" w:bidi="ar-SA"/>
              </w:rPr>
            </w:pPr>
            <w:r>
              <w:rPr>
                <w:rFonts w:eastAsia="楷体"/>
                <w:szCs w:val="21"/>
                <w:lang w:val="en-US" w:eastAsia="zh-CN" w:bidi="ar-SA"/>
              </w:rPr>
              <w:t>[41]</w:t>
              <w:tab/>
              <w:t>Lin T, Ren Z, Huang K, et al. A MoE-LLM-based multisensor flexible fusion fault diagnosis method for rotating machinery[J]. Advanced Engineering Informatics, 2026, 69: 104009.</w:t>
            </w:r>
          </w:p>
          <w:p>
            <w:pPr>
              <w:pStyle w:val="Normal"/>
              <w:spacing w:lineRule="exact" w:line="400" w:before="0" w:after="0"/>
              <w:ind w:hanging="420" w:left="420"/>
              <w:jc w:val="left"/>
              <w:rPr>
                <w:lang w:val="en-US" w:eastAsia="zh-CN" w:bidi="ar-SA"/>
              </w:rPr>
            </w:pPr>
            <w:r>
              <w:rPr>
                <w:rFonts w:eastAsia="楷体"/>
                <w:szCs w:val="21"/>
                <w:lang w:val="en-US" w:eastAsia="zh-CN" w:bidi="ar-SA"/>
              </w:rPr>
              <w:t>[42]</w:t>
              <w:tab/>
              <w:t>Wang J, Sun Z, Zhang J, et al. Towards generalizable fault diagnosis via LLM-driven hierarchical cross-modal alignment[J]. Knowledge-Based Systems, 2026, 341: 115897.</w:t>
            </w:r>
          </w:p>
          <w:p>
            <w:pPr>
              <w:pStyle w:val="Normal"/>
              <w:spacing w:lineRule="exact" w:line="400" w:before="0" w:after="0"/>
              <w:ind w:hanging="420" w:left="420"/>
              <w:jc w:val="left"/>
              <w:rPr>
                <w:lang w:val="en-US" w:eastAsia="zh-CN" w:bidi="ar-SA"/>
              </w:rPr>
            </w:pPr>
            <w:r>
              <w:rPr>
                <w:rFonts w:eastAsia="楷体"/>
                <w:szCs w:val="21"/>
                <w:lang w:val="en-US" w:eastAsia="zh-CN" w:bidi="ar-SA"/>
              </w:rPr>
              <w:t>[43]</w:t>
              <w:tab/>
              <w:t>Chen C, Zhao K, Chen Z, et al. Signal–text fusion multimodal large language model for few-shot fault diagnosis of industrial robots[J]. Robotics and Computer-Integrated Manufacturing, 2027, 103: 103366.</w:t>
            </w:r>
          </w:p>
          <w:p>
            <w:pPr>
              <w:pStyle w:val="Normal"/>
              <w:spacing w:lineRule="exact" w:line="400" w:before="0" w:after="0"/>
              <w:ind w:hanging="420" w:left="420"/>
              <w:jc w:val="left"/>
              <w:rPr>
                <w:lang w:val="en-US" w:eastAsia="zh-CN" w:bidi="ar-SA"/>
              </w:rPr>
            </w:pPr>
            <w:r>
              <w:rPr>
                <w:rFonts w:eastAsia="楷体"/>
                <w:szCs w:val="21"/>
                <w:lang w:val="en-US" w:eastAsia="zh-CN" w:bidi="ar-SA"/>
              </w:rPr>
              <w:t>[44]</w:t>
              <w:tab/>
              <w:t>Peng H, Liu J, Du J, et al. BearLLM: a prior knowledge-enhanced bearing health management framework with unified vibration signal representation[C]//Proceedings of the AAAI Conference on Artificial Intelligence. Palo Alto: AAAI Press, 2025, 39(19): 19866-19874.</w:t>
            </w:r>
          </w:p>
          <w:p>
            <w:pPr>
              <w:pStyle w:val="Normal"/>
              <w:spacing w:lineRule="exact" w:line="400" w:before="0" w:after="0"/>
              <w:ind w:hanging="420" w:left="420"/>
              <w:jc w:val="left"/>
              <w:rPr>
                <w:lang w:val="en-US" w:eastAsia="zh-CN" w:bidi="ar-SA"/>
              </w:rPr>
            </w:pPr>
            <w:r>
              <w:rPr>
                <w:rFonts w:eastAsia="楷体"/>
                <w:szCs w:val="21"/>
                <w:lang w:val="en-US" w:eastAsia="zh-CN" w:bidi="ar-SA"/>
              </w:rPr>
              <w:t>[45]</w:t>
              <w:tab/>
              <w:t>Guo X, Li Y, Cui S, et al. Knowledge-guided multimodal LLM with mixture-of-experts for interpretable defect detection and fault diagnosis: an industrial AI copilot[J]. Journal of Manufacturing Systems, 2026, 85: 662-677.</w:t>
            </w:r>
          </w:p>
          <w:p>
            <w:pPr>
              <w:pStyle w:val="Normal"/>
              <w:spacing w:lineRule="exact" w:line="400" w:before="0" w:after="0"/>
              <w:ind w:hanging="420" w:left="420"/>
              <w:jc w:val="left"/>
              <w:rPr>
                <w:lang w:val="en-US" w:eastAsia="zh-CN" w:bidi="ar-SA"/>
              </w:rPr>
            </w:pPr>
            <w:r>
              <w:rPr>
                <w:rFonts w:eastAsia="楷体"/>
                <w:szCs w:val="21"/>
                <w:lang w:val="en-US" w:eastAsia="zh-CN" w:bidi="ar-SA"/>
              </w:rPr>
              <w:t>[46]</w:t>
              <w:tab/>
              <w:t>Hu E J, Shen Y, Wallis P, et al. LoRA: low-rank adaptation of large language models[C]//The Tenth International Conference on Learning Representations. [S.l.]: ICLR, 2022.</w:t>
            </w:r>
          </w:p>
          <w:p>
            <w:pPr>
              <w:pStyle w:val="Normal"/>
              <w:spacing w:lineRule="exact" w:line="400" w:before="0" w:after="0"/>
              <w:ind w:hanging="420" w:left="420"/>
              <w:jc w:val="left"/>
              <w:rPr>
                <w:lang w:val="en-US" w:eastAsia="zh-CN" w:bidi="ar-SA"/>
              </w:rPr>
            </w:pPr>
            <w:r>
              <w:rPr>
                <w:rFonts w:eastAsia="楷体"/>
                <w:szCs w:val="21"/>
                <w:lang w:val="en-US" w:eastAsia="zh-CN" w:bidi="ar-SA"/>
              </w:rPr>
              <w:t>[47]</w:t>
              <w:tab/>
              <w:t>Wei J, Wang X, Schuurmans D, et al. Chain-of-thought prompting elicits reasoning in large language models[C]//Advances in Neural Information Processing Systems 35. Red Hook: Curran Associates, 2022: 24824-24837.</w:t>
            </w:r>
          </w:p>
          <w:p>
            <w:pPr>
              <w:pStyle w:val="Normal"/>
              <w:spacing w:lineRule="exact" w:line="400" w:before="0" w:after="0"/>
              <w:ind w:hanging="420" w:left="420"/>
              <w:jc w:val="left"/>
              <w:rPr>
                <w:lang w:val="en-US" w:eastAsia="zh-CN" w:bidi="ar-SA"/>
              </w:rPr>
            </w:pPr>
            <w:r>
              <w:rPr>
                <w:rFonts w:eastAsia="楷体"/>
                <w:szCs w:val="21"/>
                <w:lang w:val="en-US" w:eastAsia="zh-CN" w:bidi="ar-SA"/>
              </w:rPr>
              <w:t>[48]</w:t>
              <w:tab/>
              <w:t>Liu J, Peng D, Wang H, et al. AeroGPT: leveraging large-scale audio model for aero-engine bearing fault diagnosis[J/OL]. IEEE Transactions on Cybernetics, 2026[2026-10-18]. https://doi.org/10.1109/TCYB.2026.3668256.</w:t>
            </w:r>
          </w:p>
          <w:p>
            <w:pPr>
              <w:pStyle w:val="Normal"/>
              <w:spacing w:lineRule="exact" w:line="400" w:before="0" w:after="0"/>
              <w:ind w:hanging="420" w:left="420"/>
              <w:jc w:val="left"/>
              <w:rPr>
                <w:lang w:val="en-US" w:eastAsia="zh-CN" w:bidi="ar-SA"/>
              </w:rPr>
            </w:pPr>
            <w:r>
              <w:rPr>
                <w:rFonts w:eastAsia="楷体"/>
                <w:szCs w:val="21"/>
                <w:lang w:val="en-US" w:eastAsia="zh-CN" w:bidi="ar-SA"/>
              </w:rPr>
              <w:t>[49]</w:t>
              <w:tab/>
              <w:t>Javaid S, Fahim H, He B, et al. Large language models for UAVs: current state and pathways to the future[J]. IEEE Open Journal of Vehicular Technology, 2024, 5: 1166-1192.</w:t>
            </w:r>
          </w:p>
          <w:p>
            <w:pPr>
              <w:pStyle w:val="Normal"/>
              <w:spacing w:lineRule="exact" w:line="400" w:before="0" w:after="0"/>
              <w:ind w:hanging="420" w:left="420"/>
              <w:jc w:val="left"/>
              <w:rPr>
                <w:lang w:val="en-US" w:eastAsia="zh-CN" w:bidi="ar-SA"/>
              </w:rPr>
            </w:pPr>
            <w:r>
              <w:rPr>
                <w:rFonts w:eastAsia="楷体"/>
                <w:szCs w:val="21"/>
                <w:lang w:val="en-US" w:eastAsia="zh-CN" w:bidi="ar-SA"/>
              </w:rPr>
              <w:t>[50]</w:t>
              <w:tab/>
              <w:t>Hinton G, Vinyals O, Dean J. Distilling the knowledge in a neural network[EB/OL]. (2015-03-09)[2026-10-18]. https://arxiv.org/abs/1503.02531.</w:t>
            </w:r>
          </w:p>
          <w:p>
            <w:pPr>
              <w:pStyle w:val="Normal"/>
              <w:spacing w:lineRule="exact" w:line="400" w:before="0" w:after="0"/>
              <w:ind w:hanging="420" w:left="420"/>
              <w:jc w:val="left"/>
              <w:rPr>
                <w:lang w:val="en-US" w:eastAsia="zh-CN" w:bidi="ar-SA"/>
              </w:rPr>
            </w:pPr>
            <w:r>
              <w:rPr>
                <w:rFonts w:eastAsia="楷体"/>
                <w:szCs w:val="21"/>
                <w:lang w:val="en-US" w:eastAsia="zh-CN" w:bidi="ar-SA"/>
              </w:rPr>
              <w:t>[51]</w:t>
              <w:tab/>
              <w:t>Kim Y, Rush A M. Sequence-level knowledge distillation[C]//Proceedings of the 2016 Conference on Empirical Methods in Natural Language Processing. Austin: Association for Computational Linguistics, 2016: 1317-1327.</w:t>
            </w:r>
          </w:p>
          <w:p>
            <w:pPr>
              <w:pStyle w:val="Normal"/>
              <w:spacing w:lineRule="exact" w:line="400" w:before="0" w:after="0"/>
              <w:ind w:hanging="420" w:left="420"/>
              <w:jc w:val="left"/>
              <w:rPr>
                <w:lang w:val="en-US" w:eastAsia="zh-CN" w:bidi="ar-SA"/>
              </w:rPr>
            </w:pPr>
            <w:r>
              <w:rPr>
                <w:rFonts w:eastAsia="楷体"/>
                <w:szCs w:val="21"/>
                <w:lang w:val="en-US" w:eastAsia="zh-CN" w:bidi="ar-SA"/>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pPr>
              <w:pStyle w:val="Normal"/>
              <w:spacing w:lineRule="exact" w:line="400" w:before="0" w:after="0"/>
              <w:ind w:hanging="420" w:left="420"/>
              <w:jc w:val="left"/>
              <w:rPr>
                <w:lang w:val="en-US" w:eastAsia="zh-CN" w:bidi="ar-SA"/>
              </w:rPr>
            </w:pPr>
            <w:r>
              <w:rPr>
                <w:rFonts w:eastAsia="楷体"/>
                <w:szCs w:val="21"/>
                <w:lang w:val="en-US" w:eastAsia="zh-CN" w:bidi="ar-SA"/>
              </w:rPr>
              <w:t>[53]</w:t>
              <w:tab/>
              <w:t>Jia Z, Liang S, Yu J. Syn-Diag: an LLM-based synergistic framework for generalizable few-shot fault diagnosis on the edge[EB/OL]. (2025-10-07)[2026-10-18]. https://arxiv.org/abs/2510.05733.</w:t>
            </w:r>
          </w:p>
          <w:p>
            <w:pPr>
              <w:pStyle w:val="Normal"/>
              <w:spacing w:lineRule="exact" w:line="400" w:before="0" w:after="0"/>
              <w:ind w:hanging="420" w:left="420"/>
              <w:jc w:val="left"/>
              <w:rPr>
                <w:lang w:val="en-US" w:eastAsia="zh-CN" w:bidi="ar-SA"/>
              </w:rPr>
            </w:pPr>
            <w:r>
              <w:rPr>
                <w:rFonts w:eastAsia="楷体"/>
                <w:szCs w:val="21"/>
                <w:lang w:val="en-US" w:eastAsia="zh-CN" w:bidi="ar-SA"/>
              </w:rPr>
              <w:t>[54]</w:t>
              <w:tab/>
              <w:t>Dettmers T, Lewis M, Belkada Y, et al. GPT3.int8(): 8-bit matrix multiplication for Transformers at scale[C]//Advances in Neural Information Processing Systems 35. Red Hook: Curran Associates, 2022: 30318-30332.</w:t>
            </w:r>
          </w:p>
          <w:p>
            <w:pPr>
              <w:pStyle w:val="Normal"/>
              <w:spacing w:lineRule="exact" w:line="400" w:before="0" w:after="0"/>
              <w:ind w:hanging="420" w:left="420"/>
              <w:jc w:val="left"/>
              <w:rPr>
                <w:lang w:val="en-US" w:eastAsia="zh-CN" w:bidi="ar-SA"/>
              </w:rPr>
            </w:pPr>
            <w:r>
              <w:rPr>
                <w:rFonts w:eastAsia="楷体"/>
                <w:szCs w:val="21"/>
                <w:lang w:val="en-US" w:eastAsia="zh-CN" w:bidi="ar-SA"/>
              </w:rPr>
              <w:t>[55]</w:t>
              <w:tab/>
              <w:t>Frantar E, Ashkboos S, Hoefler T, et al. OPTQ: accurate post-training quantization for generative pre-trained Transformers[C]//The Eleventh International Conference on Learning Representations. Kigali: ICLR, 2023.</w:t>
            </w:r>
          </w:p>
          <w:p>
            <w:pPr>
              <w:pStyle w:val="Normal"/>
              <w:spacing w:lineRule="exact" w:line="400" w:before="0" w:after="0"/>
              <w:ind w:hanging="420" w:left="420"/>
              <w:jc w:val="left"/>
              <w:rPr>
                <w:lang w:val="en-US" w:eastAsia="zh-CN" w:bidi="ar-SA"/>
              </w:rPr>
            </w:pPr>
            <w:r>
              <w:rPr>
                <w:rFonts w:eastAsia="楷体"/>
                <w:szCs w:val="21"/>
                <w:lang w:val="en-US" w:eastAsia="zh-CN" w:bidi="ar-SA"/>
              </w:rPr>
              <w:t>[56]</w:t>
              <w:tab/>
              <w:t>Lin J, Tang J, Tang H, et al. AWQ: activation-aware weight quantization for on-device LLM compression and acceleration[C]//Proceedings of Machine Learning and Systems 6. Santa Clara: MLSys, 2024: 87-100.</w:t>
            </w:r>
          </w:p>
          <w:p>
            <w:pPr>
              <w:pStyle w:val="Normal"/>
              <w:spacing w:lineRule="exact" w:line="400" w:before="0" w:after="0"/>
              <w:ind w:hanging="420" w:left="420"/>
              <w:jc w:val="left"/>
              <w:rPr>
                <w:lang w:val="en-US" w:eastAsia="zh-CN" w:bidi="ar-SA"/>
              </w:rPr>
            </w:pPr>
            <w:commentRangeStart w:id="1"/>
            <w:r>
              <w:rPr>
                <w:rFonts w:eastAsia="楷体"/>
                <w:szCs w:val="21"/>
                <w:lang w:val="en-US" w:eastAsia="zh-CN" w:bidi="ar-SA"/>
              </w:rPr>
              <w:t>[57]</w:t>
              <w:tab/>
              <w:t>Kubwimana B, Huang Q. EdgeReasoning: characterizing reasoning LLM deployment on edge GPUs[EB/OL]. (2025-10-21)[2026-10-18]. https://arxiv.org/abs/2511.01866.</w:t>
            </w:r>
            <w:commentRangeEnd w:id="1"/>
            <w:r>
              <w:commentReference w:id="1"/>
            </w:r>
            <w:r>
              <w:rPr>
                <w:rFonts w:eastAsia="楷体"/>
                <w:szCs w:val="21"/>
                <w:lang w:val="en-US" w:eastAsia="zh-CN" w:bidi="ar-SA"/>
              </w:rPr>
            </w:r>
          </w:p>
          <w:p>
            <w:pPr>
              <w:pStyle w:val="Normal"/>
              <w:spacing w:lineRule="exact" w:line="400" w:before="0" w:after="0"/>
              <w:ind w:hanging="420" w:left="420"/>
              <w:jc w:val="left"/>
              <w:rPr>
                <w:lang w:val="en-US" w:eastAsia="zh-CN" w:bidi="ar-SA"/>
              </w:rPr>
            </w:pPr>
            <w:r>
              <w:rPr>
                <w:rFonts w:eastAsia="楷体"/>
                <w:szCs w:val="21"/>
                <w:lang w:val="en-US" w:eastAsia="zh-CN" w:bidi="ar-SA"/>
              </w:rPr>
              <w:t>[58]</w:t>
              <w:tab/>
              <w:t>Yang A, Li A, Yang B, et al. Qwen3 technical report[EB/OL]. (2025-05-14)[2026-10-18]. https://arxiv.org/abs/2505.09388.</w:t>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15695" w:hRule="atLeast"/>
        </w:trPr>
        <w:tc>
          <w:tcPr>
            <w:tcW w:w="8765" w:type="dxa"/>
            <w:gridSpan w:val="10"/>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二、研究内容、预期目标或成果（具体说明课题研究内容、要重点解决的关键问题、解决的方案和措施、本课题所要达到的目标或要取得的成果）：</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2.1 </w:t>
            </w:r>
            <w:r>
              <w:rPr>
                <w:rFonts w:eastAsia="楷体"/>
                <w:b/>
                <w:bCs/>
                <w:sz w:val="24"/>
                <w:lang w:val="en-US" w:eastAsia="zh-CN" w:bidi="ar-SA"/>
              </w:rPr>
              <w:t>研究内容</w:t>
            </w:r>
          </w:p>
          <w:p>
            <w:pPr>
              <w:pStyle w:val="Normal"/>
              <w:spacing w:lineRule="exact" w:line="420" w:before="0" w:after="0"/>
              <w:ind w:firstLine="480"/>
              <w:rPr>
                <w:lang w:val="en-US" w:eastAsia="zh-CN" w:bidi="ar-SA"/>
              </w:rPr>
            </w:pPr>
            <w:commentRangeStart w:id="2"/>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）多旋翼无人机真机故障注入数据集构建与闭环故障表征方法研究</w:t>
            </w:r>
            <w:commentRangeEnd w:id="2"/>
            <w:r>
              <w:commentReference w:id="2"/>
            </w:r>
            <w:r>
              <w:rPr>
                <w:rFonts w:eastAsia="楷体"/>
                <w:sz w:val="24"/>
                <w:lang w:val="en-US" w:eastAsia="zh-CN" w:bidi="ar-SA"/>
              </w:rPr>
            </w:r>
          </w:p>
          <w:p>
            <w:pPr>
              <w:pStyle w:val="Normal"/>
              <w:spacing w:lineRule="exact" w:line="420" w:before="0" w:after="0"/>
              <w:ind w:firstLine="480"/>
              <w:rPr>
                <w:lang w:val="en-US" w:eastAsia="zh-CN" w:bidi="ar-SA"/>
              </w:rPr>
            </w:pPr>
            <w:r>
              <w:rPr>
                <w:rFonts w:eastAsia="楷体"/>
                <w:sz w:val="24"/>
                <w:lang w:val="en-US" w:eastAsia="zh-CN" w:bidi="ar-SA"/>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w:t>
            </w:r>
            <w:r>
              <w:rPr>
                <w:rFonts w:eastAsia="楷体"/>
                <w:sz w:val="24"/>
                <w:lang w:val="en-US" w:eastAsia="zh-CN" w:bidi="ar-SA"/>
              </w:rPr>
              <w:t xml:space="preserve">PX4 </w:t>
            </w:r>
            <w:r>
              <w:rPr>
                <w:rFonts w:eastAsia="楷体"/>
                <w:sz w:val="24"/>
                <w:lang w:val="en-US" w:eastAsia="zh-CN" w:bidi="ar-SA"/>
              </w:rPr>
              <w:t>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并通过可检测性分析揭示故障在传感、控制、估计三个层次上的表征规律，为后续诊断模型提供数据与输入表征。</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）融合时序—语义对齐与机理知识的大语言模型生成式故障诊断方法研究</w:t>
            </w:r>
          </w:p>
          <w:p>
            <w:pPr>
              <w:pStyle w:val="Normal"/>
              <w:spacing w:lineRule="exact" w:line="420" w:before="0" w:after="0"/>
              <w:ind w:firstLine="480"/>
              <w:rPr>
                <w:lang w:val="en-US" w:eastAsia="zh-CN" w:bidi="ar-SA"/>
              </w:rPr>
            </w:pPr>
            <w:r>
              <w:rPr>
                <w:rFonts w:eastAsia="楷体"/>
                <w:sz w:val="24"/>
                <w:lang w:val="en-US" w:eastAsia="zh-CN" w:bidi="ar-SA"/>
              </w:rPr>
              <w:t>真机故障样本有限、故障组合开放，诊断难以泛化，结论也难以解释。为解决这一问题，本研究将诊断任务重新表述为属性化的结构化生成任务：将分层故障表征编码为时序嵌入，与统计摘要文本、属性—机理描述一同输入大语言模型，通过“时序—语义对齐、生成式诊断微调”两阶段训练，使模型先生成可由数据核验的诊断依据，再按部件、轴、模式、程度逐字段生成结构化诊断结论。属性—机理描述为各属性取值提供共享的语义与物理先验，使模型能够利用从已见组合中学到的属性知识，对训练中未出现的故障组合作出判断。研究中将重点与逐属性多头分类器等判别式基线对比，以检验生成式建模与机理知识各自的贡献。</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）面向资源受限场景的诊断模型轻量化与分层部署方法研究</w:t>
            </w:r>
          </w:p>
          <w:p>
            <w:pPr>
              <w:pStyle w:val="Normal"/>
              <w:spacing w:lineRule="exact" w:line="420" w:before="0" w:after="0"/>
              <w:ind w:firstLine="480"/>
              <w:rPr>
                <w:lang w:val="en-US" w:eastAsia="zh-CN" w:bidi="ar-SA"/>
              </w:rPr>
            </w:pPr>
            <w:r>
              <w:rPr>
                <w:rFonts w:eastAsia="楷体"/>
                <w:sz w:val="24"/>
                <w:lang w:val="en-US" w:eastAsia="zh-CN" w:bidi="ar-SA"/>
              </w:rPr>
              <w:t>大语言模型参数量大、推理时延长，难以在机载等资源受限场景运行。而压缩后模型在未见故障组合上的泛化能力和诊断依据质量能否保持，目前缺乏评估。为此，本研究以研究内容（</w:t>
            </w:r>
            <w:r>
              <w:rPr>
                <w:rFonts w:eastAsia="楷体"/>
                <w:sz w:val="24"/>
                <w:lang w:val="en-US" w:eastAsia="zh-CN" w:bidi="ar-SA"/>
              </w:rPr>
              <w:t>2</w:t>
            </w:r>
            <w:r>
              <w:rPr>
                <w:rFonts w:eastAsia="楷体"/>
                <w:sz w:val="24"/>
                <w:lang w:val="en-US" w:eastAsia="zh-CN" w:bidi="ar-SA"/>
              </w:rPr>
              <w:t>）的模型为教师，利用诊断依据可由程序核验的特点，筛选依据与实测数据、诊断结论均一致的教师输出作为蒸馏数据，开展依据与结论多任务的知识蒸馏，并结合训练后量化、输入降采样与输出长度控制降低推理开销。在此基础上构建检测—诊断分层部署架构：轻量检测器常驻运行，发现异常后触发诊断，需要时再输出诊断依据。最后通过飞行日志回放与资源约束模拟，评估压缩模型的泛化保持率、依据一致率以及显存与时延开销。</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2.2 </w:t>
            </w:r>
            <w:r>
              <w:rPr>
                <w:rFonts w:eastAsia="楷体"/>
                <w:b/>
                <w:bCs/>
                <w:sz w:val="24"/>
                <w:lang w:val="en-US" w:eastAsia="zh-CN" w:bidi="ar-SA"/>
              </w:rPr>
              <w:t>需解决的关键问题</w:t>
            </w:r>
          </w:p>
          <w:p>
            <w:pPr>
              <w:pStyle w:val="Normal"/>
              <w:spacing w:lineRule="exact" w:line="420" w:before="0" w:after="0"/>
              <w:ind w:firstLine="482"/>
              <w:rPr>
                <w:lang w:val="en-US" w:eastAsia="zh-CN" w:bidi="ar-SA"/>
              </w:rPr>
            </w:pPr>
            <w:r>
              <w:rPr>
                <w:rFonts w:eastAsia="楷体"/>
                <w:b/>
                <w:bCs/>
                <w:sz w:val="24"/>
                <w:lang w:val="en-US" w:eastAsia="zh-CN" w:bidi="ar-SA"/>
              </w:rPr>
              <w:t>（</w:t>
            </w:r>
            <w:r>
              <w:rPr>
                <w:rFonts w:eastAsia="楷体"/>
                <w:b/>
                <w:bCs/>
                <w:sz w:val="24"/>
                <w:lang w:val="en-US" w:eastAsia="zh-CN" w:bidi="ar-SA"/>
              </w:rPr>
              <w:t>1</w:t>
            </w:r>
            <w:r>
              <w:rPr>
                <w:rFonts w:eastAsia="楷体"/>
                <w:b/>
                <w:bCs/>
                <w:sz w:val="24"/>
                <w:lang w:val="en-US" w:eastAsia="zh-CN" w:bidi="ar-SA"/>
              </w:rPr>
              <w:t>）闭环补偿与状态估计下故障特征被掩盖的问题。</w:t>
            </w:r>
          </w:p>
          <w:p>
            <w:pPr>
              <w:pStyle w:val="Normal"/>
              <w:spacing w:lineRule="exact" w:line="420" w:before="0" w:after="0"/>
              <w:ind w:firstLine="480"/>
              <w:rPr>
                <w:lang w:val="en-US" w:eastAsia="zh-CN" w:bidi="ar-SA"/>
              </w:rPr>
            </w:pPr>
            <w:r>
              <w:rPr>
                <w:rFonts w:eastAsia="楷体"/>
                <w:sz w:val="24"/>
                <w:lang w:val="en-US" w:eastAsia="zh-CN" w:bidi="ar-SA"/>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pPr>
              <w:pStyle w:val="Normal"/>
              <w:spacing w:lineRule="exact" w:line="420" w:before="0" w:after="0"/>
              <w:ind w:firstLine="482"/>
              <w:rPr>
                <w:lang w:val="en-US" w:eastAsia="zh-CN" w:bidi="ar-SA"/>
              </w:rPr>
            </w:pPr>
            <w:r>
              <w:rPr>
                <w:rFonts w:eastAsia="楷体"/>
                <w:b/>
                <w:bCs/>
                <w:sz w:val="24"/>
                <w:lang w:val="en-US" w:eastAsia="zh-CN" w:bidi="ar-SA"/>
              </w:rPr>
              <w:t>（</w:t>
            </w:r>
            <w:r>
              <w:rPr>
                <w:rFonts w:eastAsia="楷体"/>
                <w:b/>
                <w:bCs/>
                <w:sz w:val="24"/>
                <w:lang w:val="en-US" w:eastAsia="zh-CN" w:bidi="ar-SA"/>
              </w:rPr>
              <w:t>2</w:t>
            </w:r>
            <w:r>
              <w:rPr>
                <w:rFonts w:eastAsia="楷体"/>
                <w:b/>
                <w:bCs/>
                <w:sz w:val="24"/>
                <w:lang w:val="en-US" w:eastAsia="zh-CN" w:bidi="ar-SA"/>
              </w:rPr>
              <w:t>）小样本条件下未见故障组合的泛化与诊断依据可信性问题。</w:t>
            </w:r>
          </w:p>
          <w:p>
            <w:pPr>
              <w:pStyle w:val="Normal"/>
              <w:spacing w:lineRule="exact" w:line="420" w:before="0" w:after="0"/>
              <w:ind w:firstLine="480"/>
              <w:rPr>
                <w:lang w:val="en-US" w:eastAsia="zh-CN" w:bidi="ar-SA"/>
              </w:rPr>
            </w:pPr>
            <w:r>
              <w:rPr>
                <w:rFonts w:eastAsia="楷体"/>
                <w:sz w:val="24"/>
                <w:lang w:val="en-US" w:eastAsia="zh-CN" w:bidi="ar-SA"/>
              </w:rPr>
              <w:t>真机故障样本获取成本高，而实际故障可能以训练中未出现的部件、轴向、模式和程度组合出现，以整体类别为输出的诊断模型难以覆盖这些组合；同时，大语言模型自由生成的解释缺乏核验手段。因此，如何使模型在少量样本下泛化到未见故障组合，并给出可核验的诊断依据，是本论文的一个关键问题。</w:t>
            </w:r>
          </w:p>
          <w:p>
            <w:pPr>
              <w:pStyle w:val="Normal"/>
              <w:spacing w:lineRule="exact" w:line="420" w:before="0" w:after="0"/>
              <w:ind w:firstLine="482"/>
              <w:rPr>
                <w:lang w:val="en-US" w:eastAsia="zh-CN" w:bidi="ar-SA"/>
              </w:rPr>
            </w:pPr>
            <w:r>
              <w:rPr>
                <w:rFonts w:eastAsia="楷体"/>
                <w:b/>
                <w:bCs/>
                <w:sz w:val="24"/>
                <w:lang w:val="en-US" w:eastAsia="zh-CN" w:bidi="ar-SA"/>
              </w:rPr>
              <w:t>（</w:t>
            </w:r>
            <w:r>
              <w:rPr>
                <w:rFonts w:eastAsia="楷体"/>
                <w:b/>
                <w:bCs/>
                <w:sz w:val="24"/>
                <w:lang w:val="en-US" w:eastAsia="zh-CN" w:bidi="ar-SA"/>
              </w:rPr>
              <w:t>3</w:t>
            </w:r>
            <w:r>
              <w:rPr>
                <w:rFonts w:eastAsia="楷体"/>
                <w:b/>
                <w:bCs/>
                <w:sz w:val="24"/>
                <w:lang w:val="en-US" w:eastAsia="zh-CN" w:bidi="ar-SA"/>
              </w:rPr>
              <w:t>）轻量化过程中泛化能力与依据质量保持的问题。</w:t>
            </w:r>
          </w:p>
          <w:p>
            <w:pPr>
              <w:pStyle w:val="Normal"/>
              <w:spacing w:lineRule="exact" w:line="420" w:before="0" w:after="0"/>
              <w:ind w:firstLine="480"/>
              <w:rPr>
                <w:lang w:val="en-US" w:eastAsia="zh-CN" w:bidi="ar-SA"/>
              </w:rPr>
            </w:pPr>
            <w:r>
              <w:rPr>
                <w:rFonts w:eastAsia="楷体"/>
                <w:sz w:val="24"/>
                <w:lang w:val="en-US" w:eastAsia="zh-CN" w:bidi="ar-SA"/>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pPr>
              <w:pStyle w:val="Normal"/>
              <w:keepNext w:val="true"/>
              <w:numPr>
                <w:ilvl w:val="0"/>
                <w:numId w:val="0"/>
              </w:numPr>
              <w:spacing w:lineRule="exact" w:line="420" w:before="93" w:after="62"/>
              <w:ind w:firstLine="482"/>
              <w:outlineLvl w:val="1"/>
              <w:rPr>
                <w:lang w:val="en-US" w:eastAsia="zh-CN" w:bidi="ar-SA"/>
              </w:rPr>
            </w:pPr>
            <w:commentRangeStart w:id="3"/>
            <w:r>
              <w:rPr>
                <w:rFonts w:eastAsia="楷体"/>
                <w:b/>
                <w:bCs/>
                <w:sz w:val="24"/>
                <w:lang w:val="en-US" w:eastAsia="zh-CN" w:bidi="ar-SA"/>
              </w:rPr>
              <w:t xml:space="preserve">2.3 </w:t>
            </w:r>
            <w:r>
              <w:rPr>
                <w:rFonts w:eastAsia="楷体"/>
                <w:b/>
                <w:bCs/>
                <w:sz w:val="24"/>
                <w:lang w:val="en-US" w:eastAsia="zh-CN" w:bidi="ar-SA"/>
              </w:rPr>
              <w:t>拟创新点</w:t>
            </w:r>
            <w:commentRangeEnd w:id="3"/>
            <w:r>
              <w:commentReference w:id="3"/>
            </w:r>
            <w:r>
              <w:rPr>
                <w:rFonts w:eastAsia="楷体"/>
                <w:b/>
                <w:bCs/>
                <w:sz w:val="24"/>
                <w:lang w:val="en-US" w:eastAsia="zh-CN" w:bidi="ar-SA"/>
              </w:rPr>
            </w:r>
          </w:p>
          <w:p>
            <w:pPr>
              <w:pStyle w:val="Normal"/>
              <w:spacing w:lineRule="exact" w:line="420" w:before="0" w:after="0"/>
              <w:ind w:firstLine="480"/>
              <w:rPr>
                <w:lang w:val="en-US" w:eastAsia="zh-CN" w:bidi="ar-SA"/>
              </w:rPr>
            </w:pPr>
            <w:r>
              <w:rPr>
                <w:rFonts w:eastAsia="楷体"/>
                <w:b/>
                <w:bCs/>
                <w:sz w:val="24"/>
                <w:lang w:val="en-US" w:eastAsia="zh-CN" w:bidi="ar-SA"/>
              </w:rPr>
              <w:t>（</w:t>
            </w:r>
            <w:r>
              <w:rPr>
                <w:rFonts w:eastAsia="楷体"/>
                <w:b/>
                <w:bCs/>
                <w:sz w:val="24"/>
                <w:lang w:val="en-US" w:eastAsia="zh-CN" w:bidi="ar-SA"/>
              </w:rPr>
              <w:t>1</w:t>
            </w:r>
            <w:r>
              <w:rPr>
                <w:rFonts w:eastAsia="楷体"/>
                <w:b/>
                <w:bCs/>
                <w:sz w:val="24"/>
                <w:lang w:val="en-US" w:eastAsia="zh-CN" w:bidi="ar-SA"/>
              </w:rPr>
              <w:t>）面向闭环补偿的分层自参考故障表征方法。</w:t>
            </w:r>
            <w:r>
              <w:rPr>
                <w:rFonts w:eastAsia="楷体"/>
                <w:sz w:val="24"/>
                <w:lang w:val="en-US" w:eastAsia="zh-CN" w:bidi="ar-SA"/>
              </w:rPr>
              <w:t xml:space="preserve">现有方法多直接以原始传感器通道为输入，忽略了闭环控制与状态估计对故障特征的补偿和掩盖。本课题利用 </w:t>
            </w:r>
            <w:r>
              <w:rPr>
                <w:rFonts w:eastAsia="楷体"/>
                <w:sz w:val="24"/>
                <w:lang w:val="en-US" w:eastAsia="zh-CN" w:bidi="ar-SA"/>
              </w:rPr>
              <w:t xml:space="preserve">PX4 </w:t>
            </w:r>
            <w:r>
              <w:rPr>
                <w:rFonts w:eastAsia="楷体"/>
                <w:sz w:val="24"/>
                <w:lang w:val="en-US" w:eastAsia="zh-CN" w:bidi="ar-SA"/>
              </w:rPr>
              <w:t xml:space="preserve">飞控内部的电机指令不平衡量以及 </w:t>
            </w:r>
            <w:r>
              <w:rPr>
                <w:rFonts w:eastAsia="楷体"/>
                <w:sz w:val="24"/>
                <w:lang w:val="en-US" w:eastAsia="zh-CN" w:bidi="ar-SA"/>
              </w:rPr>
              <w:t xml:space="preserve">EKF2 </w:t>
            </w:r>
            <w:r>
              <w:rPr>
                <w:rFonts w:eastAsia="楷体"/>
                <w:sz w:val="24"/>
                <w:lang w:val="en-US" w:eastAsia="zh-CN" w:bidi="ar-SA"/>
              </w:rPr>
              <w:t>状态估计器的新息、检验比、零偏估计等控制层与估计层信号，以每轮注入前的悬停段为基准进行自参考差分，构建传感—控制—估计三层故障表征；并依托自建的、故障标签与飞行数据同时钟记录的真机故障注入数据集，通过可检测性分析定量揭示故障特征在三个层次之间的转移规律。</w:t>
            </w:r>
          </w:p>
          <w:p>
            <w:pPr>
              <w:pStyle w:val="Normal"/>
              <w:spacing w:lineRule="exact" w:line="420" w:before="0" w:after="0"/>
              <w:ind w:firstLine="480"/>
              <w:rPr>
                <w:lang w:val="en-US" w:eastAsia="zh-CN" w:bidi="ar-SA"/>
              </w:rPr>
            </w:pPr>
            <w:r>
              <w:rPr>
                <w:rFonts w:eastAsia="楷体"/>
                <w:b/>
                <w:bCs/>
                <w:sz w:val="24"/>
                <w:lang w:val="en-US" w:eastAsia="zh-CN" w:bidi="ar-SA"/>
              </w:rPr>
              <w:t>（</w:t>
            </w:r>
            <w:r>
              <w:rPr>
                <w:rFonts w:eastAsia="楷体"/>
                <w:b/>
                <w:bCs/>
                <w:sz w:val="24"/>
                <w:lang w:val="en-US" w:eastAsia="zh-CN" w:bidi="ar-SA"/>
              </w:rPr>
              <w:t>2</w:t>
            </w:r>
            <w:r>
              <w:rPr>
                <w:rFonts w:eastAsia="楷体"/>
                <w:b/>
                <w:bCs/>
                <w:sz w:val="24"/>
                <w:lang w:val="en-US" w:eastAsia="zh-CN" w:bidi="ar-SA"/>
              </w:rPr>
              <w:t>）机理知识引导的属性化生成式故障诊断方法。</w:t>
            </w:r>
            <w:r>
              <w:rPr>
                <w:rFonts w:eastAsia="楷体"/>
                <w:sz w:val="24"/>
                <w:lang w:val="en-US" w:eastAsia="zh-CN" w:bidi="ar-SA"/>
              </w:rPr>
              <w:t>现有方法多以扁平类别或类别名称为输出，难以泛化到未见故障组合，其解释也缺乏核验标准。本课题将多旋翼无人机故障诊断由“在固定类别中选一个”重构为“按部件—轴—模式—程度逐字段生成结构化结论”，以属性—机理描述为各属性取值提供共享的语义先验，并以由数据计算、可逐句回溯的诊断依据作为中间生成目标，在小样本条件下实现对未见故障组合的诊断，同时给出可核验的诊断依据。</w:t>
            </w:r>
          </w:p>
          <w:p>
            <w:pPr>
              <w:pStyle w:val="Normal"/>
              <w:spacing w:lineRule="exact" w:line="420" w:before="0" w:after="0"/>
              <w:ind w:firstLine="480"/>
              <w:rPr>
                <w:lang w:val="en-US" w:eastAsia="zh-CN" w:bidi="ar-SA"/>
              </w:rPr>
            </w:pPr>
            <w:r>
              <w:rPr>
                <w:rFonts w:eastAsia="楷体"/>
                <w:b/>
                <w:bCs/>
                <w:sz w:val="24"/>
                <w:lang w:val="en-US" w:eastAsia="zh-CN" w:bidi="ar-SA"/>
              </w:rPr>
              <w:t>（</w:t>
            </w:r>
            <w:r>
              <w:rPr>
                <w:rFonts w:eastAsia="楷体"/>
                <w:b/>
                <w:bCs/>
                <w:sz w:val="24"/>
                <w:lang w:val="en-US" w:eastAsia="zh-CN" w:bidi="ar-SA"/>
              </w:rPr>
              <w:t>3</w:t>
            </w:r>
            <w:r>
              <w:rPr>
                <w:rFonts w:eastAsia="楷体"/>
                <w:b/>
                <w:bCs/>
                <w:sz w:val="24"/>
                <w:lang w:val="en-US" w:eastAsia="zh-CN" w:bidi="ar-SA"/>
              </w:rPr>
              <w:t>）依据可核验约束下的诊断模型轻量化与分层部署方法。</w:t>
            </w:r>
            <w:r>
              <w:rPr>
                <w:rFonts w:eastAsia="楷体"/>
                <w:sz w:val="24"/>
                <w:lang w:val="en-US" w:eastAsia="zh-CN" w:bidi="ar-SA"/>
              </w:rPr>
              <w:t>现有轻量化工作多以已见类别的准确率衡量压缩效果。本课题利用诊断依据可由程序核验的特点筛选教师输出，开展依据—结论多任务蒸馏，并以未见组合泛化保持率和依据一致率作为压缩效果的评价目标；同时构建“检测器常驻、异常触发诊断、按需输出依据”的分层部署架构，在资源受限条件下兼顾诊断性能与推理开销。</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2.4 </w:t>
            </w:r>
            <w:r>
              <w:rPr>
                <w:rFonts w:eastAsia="楷体"/>
                <w:b/>
                <w:bCs/>
                <w:sz w:val="24"/>
                <w:lang w:val="en-US" w:eastAsia="zh-CN" w:bidi="ar-SA"/>
              </w:rPr>
              <w:t>所要达到的目标或取得的成果</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）搭建多旋翼无人机真机故障注入实验平台，构建真机故障数据集及评测划分，并完成面向诊断任务的属性标注与诊断依据文本生成；提出面向闭环补偿的分层故障表征方法。</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）提出一种融合时序—语义对齐与机理知识的大语言模型生成式故障诊断方法。该方法在未见故障组合上的完全匹配率优于判别式分类基线（含逐属性多头分类器），并能输出可核验的诊断依据。</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 xml:space="preserve">）形成兼顾泛化能力与依据质量的轻量化诊断模型及分层部署方案，在模拟的资源受限条件下（显存不超过 </w:t>
            </w:r>
            <w:r>
              <w:rPr>
                <w:rFonts w:eastAsia="楷体"/>
                <w:sz w:val="24"/>
                <w:lang w:val="en-US" w:eastAsia="zh-CN" w:bidi="ar-SA"/>
              </w:rPr>
              <w:t>4 GB</w:t>
            </w:r>
            <w:r>
              <w:rPr>
                <w:rFonts w:eastAsia="楷体"/>
                <w:sz w:val="24"/>
                <w:lang w:val="en-US" w:eastAsia="zh-CN" w:bidi="ar-SA"/>
              </w:rPr>
              <w:t xml:space="preserve">、快速模式单次诊断不超过 </w:t>
            </w:r>
            <w:r>
              <w:rPr>
                <w:rFonts w:eastAsia="楷体"/>
                <w:sz w:val="24"/>
                <w:lang w:val="en-US" w:eastAsia="zh-CN" w:bidi="ar-SA"/>
              </w:rPr>
              <w:t>1 s</w:t>
            </w:r>
            <w:r>
              <w:rPr>
                <w:rFonts w:eastAsia="楷体"/>
                <w:sz w:val="24"/>
                <w:lang w:val="en-US" w:eastAsia="zh-CN" w:bidi="ar-SA"/>
              </w:rPr>
              <w:t>）验证在线故障诊断的可行性。</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）通过本课题研究，发表</w:t>
            </w:r>
            <w:r>
              <w:rPr>
                <w:rFonts w:eastAsia="楷体"/>
                <w:sz w:val="24"/>
                <w:lang w:val="en-US" w:eastAsia="zh-CN" w:bidi="ar-SA"/>
              </w:rPr>
              <w:t>/</w:t>
            </w:r>
            <w:r>
              <w:rPr>
                <w:rFonts w:eastAsia="楷体"/>
                <w:sz w:val="24"/>
                <w:lang w:val="en-US" w:eastAsia="zh-CN" w:bidi="ar-SA"/>
              </w:rPr>
              <w:t xml:space="preserve">录用学术论文 </w:t>
            </w:r>
            <w:r>
              <w:rPr>
                <w:rFonts w:eastAsia="楷体"/>
                <w:sz w:val="24"/>
                <w:lang w:val="en-US" w:eastAsia="zh-CN" w:bidi="ar-SA"/>
              </w:rPr>
              <w:t xml:space="preserve">1–2 </w:t>
            </w:r>
            <w:r>
              <w:rPr>
                <w:rFonts w:eastAsia="楷体"/>
                <w:sz w:val="24"/>
                <w:lang w:val="en-US" w:eastAsia="zh-CN" w:bidi="ar-SA"/>
              </w:rPr>
              <w:t xml:space="preserve">篇，申请发明专利 </w:t>
            </w:r>
            <w:r>
              <w:rPr>
                <w:rFonts w:eastAsia="楷体"/>
                <w:sz w:val="24"/>
                <w:lang w:val="en-US" w:eastAsia="zh-CN" w:bidi="ar-SA"/>
              </w:rPr>
              <w:t xml:space="preserve">1 </w:t>
            </w:r>
            <w:r>
              <w:rPr>
                <w:rFonts w:eastAsia="楷体"/>
                <w:sz w:val="24"/>
                <w:lang w:val="en-US" w:eastAsia="zh-CN" w:bidi="ar-SA"/>
              </w:rPr>
              <w:t>项。</w:t>
            </w:r>
          </w:p>
          <w:p>
            <w:pPr>
              <w:pStyle w:val="Normal"/>
              <w:spacing w:before="0" w:after="0"/>
              <w:ind w:firstLine="42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15757" w:hRule="atLeast"/>
        </w:trPr>
        <w:tc>
          <w:tcPr>
            <w:tcW w:w="8690" w:type="dxa"/>
            <w:gridSpan w:val="8"/>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三、拟采用的研究方法、技术路线、试验方案及可行性分析：</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3.1 </w:t>
            </w:r>
            <w:r>
              <w:rPr>
                <w:rFonts w:eastAsia="楷体"/>
                <w:b/>
                <w:bCs/>
                <w:sz w:val="24"/>
                <w:lang w:val="en-US" w:eastAsia="zh-CN" w:bidi="ar-SA"/>
              </w:rPr>
              <w:t>研究方法</w:t>
            </w:r>
          </w:p>
          <w:p>
            <w:pPr>
              <w:pStyle w:val="Normal"/>
              <w:spacing w:lineRule="exact" w:line="420" w:before="0" w:after="0"/>
              <w:ind w:firstLine="480"/>
              <w:rPr>
                <w:lang w:val="en-US" w:eastAsia="zh-CN" w:bidi="ar-SA"/>
              </w:rPr>
            </w:pPr>
            <w:r>
              <w:rPr>
                <w:rFonts w:eastAsia="楷体"/>
                <w:sz w:val="24"/>
                <w:lang w:val="en-US" w:eastAsia="zh-CN" w:bidi="ar-SA"/>
              </w:rPr>
              <w:t xml:space="preserve">本课题采用理论分析与真机实验相结合、数据驱动建模与机理知识相融合的研究方法。首先通过文献调研与 </w:t>
            </w:r>
            <w:r>
              <w:rPr>
                <w:rFonts w:eastAsia="楷体"/>
                <w:sz w:val="24"/>
                <w:lang w:val="en-US" w:eastAsia="zh-CN" w:bidi="ar-SA"/>
              </w:rPr>
              <w:t xml:space="preserve">PX4 </w:t>
            </w:r>
            <w:r>
              <w:rPr>
                <w:rFonts w:eastAsia="楷体"/>
                <w:sz w:val="24"/>
                <w:lang w:val="en-US" w:eastAsia="zh-CN" w:bidi="ar-SA"/>
              </w:rPr>
              <w:t>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3.2 </w:t>
            </w:r>
            <w:r>
              <w:rPr>
                <w:rFonts w:eastAsia="楷体"/>
                <w:b/>
                <w:bCs/>
                <w:sz w:val="24"/>
                <w:lang w:val="en-US" w:eastAsia="zh-CN" w:bidi="ar-SA"/>
              </w:rPr>
              <w:t>技术路线</w:t>
            </w:r>
          </w:p>
          <w:p>
            <w:pPr>
              <w:pStyle w:val="Normal"/>
              <w:spacing w:lineRule="exact" w:line="420" w:before="0" w:after="0"/>
              <w:ind w:firstLine="480"/>
              <w:rPr>
                <w:lang w:val="en-US" w:eastAsia="zh-CN" w:bidi="ar-SA"/>
              </w:rPr>
            </w:pPr>
            <w:r>
              <w:rPr>
                <w:rFonts w:eastAsia="楷体"/>
                <w:sz w:val="24"/>
                <w:lang w:val="en-US" w:eastAsia="zh-CN" w:bidi="ar-SA"/>
              </w:rPr>
              <w:t>本课题按“数据集构建与故障表征—生成式故障诊断—轻量化部署”的顺序开展研究：研究内容（</w:t>
            </w:r>
            <w:r>
              <w:rPr>
                <w:rFonts w:eastAsia="楷体"/>
                <w:sz w:val="24"/>
                <w:lang w:val="en-US" w:eastAsia="zh-CN" w:bidi="ar-SA"/>
              </w:rPr>
              <w:t>1</w:t>
            </w:r>
            <w:r>
              <w:rPr>
                <w:rFonts w:eastAsia="楷体"/>
                <w:sz w:val="24"/>
                <w:lang w:val="en-US" w:eastAsia="zh-CN" w:bidi="ar-SA"/>
              </w:rPr>
              <w:t>）为（</w:t>
            </w:r>
            <w:r>
              <w:rPr>
                <w:rFonts w:eastAsia="楷体"/>
                <w:sz w:val="24"/>
                <w:lang w:val="en-US" w:eastAsia="zh-CN" w:bidi="ar-SA"/>
              </w:rPr>
              <w:t>2</w:t>
            </w:r>
            <w:r>
              <w:rPr>
                <w:rFonts w:eastAsia="楷体"/>
                <w:sz w:val="24"/>
                <w:lang w:val="en-US" w:eastAsia="zh-CN" w:bidi="ar-SA"/>
              </w:rPr>
              <w:t>）提供数据与输入表征，研究内容（</w:t>
            </w:r>
            <w:r>
              <w:rPr>
                <w:rFonts w:eastAsia="楷体"/>
                <w:sz w:val="24"/>
                <w:lang w:val="en-US" w:eastAsia="zh-CN" w:bidi="ar-SA"/>
              </w:rPr>
              <w:t>2</w:t>
            </w:r>
            <w:r>
              <w:rPr>
                <w:rFonts w:eastAsia="楷体"/>
                <w:sz w:val="24"/>
                <w:lang w:val="en-US" w:eastAsia="zh-CN" w:bidi="ar-SA"/>
              </w:rPr>
              <w:t>）的诊断模型作为（</w:t>
            </w:r>
            <w:r>
              <w:rPr>
                <w:rFonts w:eastAsia="楷体"/>
                <w:sz w:val="24"/>
                <w:lang w:val="en-US" w:eastAsia="zh-CN" w:bidi="ar-SA"/>
              </w:rPr>
              <w:t>3</w:t>
            </w:r>
            <w:r>
              <w:rPr>
                <w:rFonts w:eastAsia="楷体"/>
                <w:sz w:val="24"/>
                <w:lang w:val="en-US" w:eastAsia="zh-CN" w:bidi="ar-SA"/>
              </w:rPr>
              <w:t xml:space="preserve">）的教师模型。总体技术路线如图 </w:t>
            </w:r>
            <w:r>
              <w:rPr>
                <w:rFonts w:eastAsia="楷体"/>
                <w:sz w:val="24"/>
                <w:lang w:val="en-US" w:eastAsia="zh-CN" w:bidi="ar-SA"/>
              </w:rPr>
              <w:t xml:space="preserve">1 </w:t>
            </w:r>
            <w:r>
              <w:rPr>
                <w:rFonts w:eastAsia="楷体"/>
                <w:sz w:val="24"/>
                <w:lang w:val="en-US" w:eastAsia="zh-CN" w:bidi="ar-SA"/>
              </w:rPr>
              <w:t>所示。</w:t>
            </w:r>
          </w:p>
          <w:p>
            <w:pPr>
              <w:pStyle w:val="Normal"/>
              <w:keepNext w:val="true"/>
              <w:spacing w:before="120" w:after="0"/>
              <w:jc w:val="center"/>
              <w:rPr>
                <w:lang w:val="en-US" w:eastAsia="zh-CN" w:bidi="ar-SA"/>
              </w:rPr>
            </w:pPr>
            <w:r>
              <w:rPr>
                <w:lang w:val="en-US" w:eastAsia="zh-CN" w:bidi="ar-SA"/>
              </w:rPr>
              <w:drawing>
                <wp:inline distT="0" distB="0" distL="0" distR="0">
                  <wp:extent cx="5039995" cy="3376295"/>
                  <wp:effectExtent l="0" t="0" r="0" b="0"/>
                  <wp:docPr id="2" name="图 1 总体技术路线"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1 总体技术路线" descr=""/>
                          <pic:cNvPicPr>
                            <a:picLocks noChangeAspect="1" noChangeArrowheads="1"/>
                          </pic:cNvPicPr>
                        </pic:nvPicPr>
                        <pic:blipFill>
                          <a:blip r:embed="rId3"/>
                          <a:stretch>
                            <a:fillRect/>
                          </a:stretch>
                        </pic:blipFill>
                        <pic:spPr bwMode="auto">
                          <a:xfrm>
                            <a:off x="0" y="0"/>
                            <a:ext cx="5039995" cy="3376295"/>
                          </a:xfrm>
                          <a:prstGeom prst="rect">
                            <a:avLst/>
                          </a:prstGeom>
                        </pic:spPr>
                      </pic:pic>
                    </a:graphicData>
                  </a:graphic>
                </wp:inline>
              </w:drawing>
            </w:r>
          </w:p>
          <w:p>
            <w:pPr>
              <w:pStyle w:val="Normal"/>
              <w:spacing w:lineRule="exact" w:line="420" w:before="62" w:after="62"/>
              <w:jc w:val="center"/>
              <w:rPr>
                <w:lang w:val="en-US" w:eastAsia="zh-CN" w:bidi="ar-SA"/>
              </w:rPr>
            </w:pPr>
            <w:commentRangeStart w:id="4"/>
            <w:r>
              <w:rPr>
                <w:rFonts w:eastAsia="楷体"/>
                <w:sz w:val="24"/>
                <w:lang w:val="en-US" w:eastAsia="zh-CN" w:bidi="ar-SA"/>
              </w:rPr>
              <w:t xml:space="preserve">图 </w:t>
            </w:r>
            <w:r>
              <w:rPr>
                <w:rFonts w:eastAsia="楷体"/>
                <w:sz w:val="24"/>
                <w:lang w:val="en-US" w:eastAsia="zh-CN" w:bidi="ar-SA"/>
              </w:rPr>
              <w:t xml:space="preserve">1 </w:t>
            </w:r>
            <w:r>
              <w:rPr>
                <w:rFonts w:eastAsia="楷体"/>
                <w:sz w:val="24"/>
                <w:lang w:val="en-US" w:eastAsia="zh-CN" w:bidi="ar-SA"/>
              </w:rPr>
              <w:t>总体技术路线</w:t>
            </w:r>
            <w:commentRangeEnd w:id="4"/>
            <w:r>
              <w:commentReference w:id="4"/>
            </w:r>
            <w:r>
              <w:rPr>
                <w:rFonts w:eastAsia="楷体"/>
                <w:sz w:val="24"/>
                <w:lang w:val="en-US" w:eastAsia="zh-CN" w:bidi="ar-SA"/>
              </w:rPr>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3.2.1 </w:t>
            </w:r>
            <w:r>
              <w:rPr>
                <w:rFonts w:eastAsia="楷体"/>
                <w:b/>
                <w:bCs/>
                <w:sz w:val="24"/>
                <w:lang w:val="en-US" w:eastAsia="zh-CN" w:bidi="ar-SA"/>
              </w:rPr>
              <w:t>多旋翼无人机真机故障注入数据集构建与闭环故障表征方法</w:t>
            </w:r>
          </w:p>
          <w:p>
            <w:pPr>
              <w:pStyle w:val="Normal"/>
              <w:spacing w:lineRule="exact" w:line="420" w:before="0" w:after="0"/>
              <w:ind w:firstLine="480"/>
              <w:rPr>
                <w:lang w:val="en-US" w:eastAsia="zh-CN" w:bidi="ar-SA"/>
              </w:rPr>
            </w:pPr>
            <w:r>
              <w:rPr>
                <w:rFonts w:eastAsia="楷体"/>
                <w:sz w:val="24"/>
                <w:lang w:val="en-US" w:eastAsia="zh-CN" w:bidi="ar-SA"/>
              </w:rPr>
              <w:t xml:space="preserve">研究内容一的方法流程如图 </w:t>
            </w:r>
            <w:r>
              <w:rPr>
                <w:rFonts w:eastAsia="楷体"/>
                <w:sz w:val="24"/>
                <w:lang w:val="en-US" w:eastAsia="zh-CN" w:bidi="ar-SA"/>
              </w:rPr>
              <w:t xml:space="preserve">2 </w:t>
            </w:r>
            <w:r>
              <w:rPr>
                <w:rFonts w:eastAsia="楷体"/>
                <w:sz w:val="24"/>
                <w:lang w:val="en-US" w:eastAsia="zh-CN" w:bidi="ar-SA"/>
              </w:rPr>
              <w:t>所示，依次为搭建故障注入平台、采集故障飞行数据、处理数据集、构建分层故障表征和分析故障可检测性五步，具体如下。</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）搭建真机故障注入平台。以四旋翼无人机（</w:t>
            </w:r>
            <w:r>
              <w:rPr>
                <w:rFonts w:eastAsia="楷体"/>
                <w:sz w:val="24"/>
                <w:lang w:val="en-US" w:eastAsia="zh-CN" w:bidi="ar-SA"/>
              </w:rPr>
              <w:t xml:space="preserve">Pixhawk 6C </w:t>
            </w:r>
            <w:r>
              <w:rPr>
                <w:rFonts w:eastAsia="楷体"/>
                <w:sz w:val="24"/>
                <w:lang w:val="en-US" w:eastAsia="zh-CN" w:bidi="ar-SA"/>
              </w:rPr>
              <w:t>飞控、</w:t>
            </w:r>
            <w:r>
              <w:rPr>
                <w:rFonts w:eastAsia="楷体"/>
                <w:sz w:val="24"/>
                <w:lang w:val="en-US" w:eastAsia="zh-CN" w:bidi="ar-SA"/>
              </w:rPr>
              <w:t xml:space="preserve">PX4 </w:t>
            </w:r>
            <w:r>
              <w:rPr>
                <w:rFonts w:eastAsia="楷体"/>
                <w:sz w:val="24"/>
                <w:lang w:val="en-US" w:eastAsia="zh-CN" w:bidi="ar-SA"/>
              </w:rPr>
              <w:t>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pPr>
              <w:pStyle w:val="Normal"/>
              <w:spacing w:lineRule="exact" w:line="420" w:before="0" w:after="0"/>
              <w:ind w:firstLine="480"/>
              <w:rPr>
                <w:lang w:val="en-US" w:eastAsia="zh-CN" w:bidi="ar-SA"/>
              </w:rPr>
            </w:pPr>
            <w:commentRangeStart w:id="5"/>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 xml:space="preserve">）采集故障飞行数据。按统一的悬停飞行流程采集数据：每轮先悬停一段时间作为本轮基线，再注入故障并持续观测。各类故障按强度档位分别采集，并穿插采集正常飞行数据。除常规飞行数据外，同时记录 </w:t>
            </w:r>
            <w:r>
              <w:rPr>
                <w:rFonts w:eastAsia="楷体"/>
                <w:sz w:val="24"/>
                <w:lang w:val="en-US" w:eastAsia="zh-CN" w:bidi="ar-SA"/>
              </w:rPr>
              <w:t xml:space="preserve">PX4 </w:t>
            </w:r>
            <w:r>
              <w:rPr>
                <w:rFonts w:eastAsia="楷体"/>
                <w:sz w:val="24"/>
                <w:lang w:val="en-US" w:eastAsia="zh-CN" w:bidi="ar-SA"/>
              </w:rPr>
              <w:t xml:space="preserve">状态估计模块 </w:t>
            </w:r>
            <w:r>
              <w:rPr>
                <w:rFonts w:eastAsia="楷体"/>
                <w:sz w:val="24"/>
                <w:lang w:val="en-US" w:eastAsia="zh-CN" w:bidi="ar-SA"/>
              </w:rPr>
              <w:t>EKF2</w:t>
            </w:r>
            <w:r>
              <w:rPr>
                <w:rFonts w:eastAsia="楷体"/>
                <w:sz w:val="24"/>
                <w:lang w:val="en-US" w:eastAsia="zh-CN" w:bidi="ar-SA"/>
              </w:rPr>
              <w:t>（基于扩展卡尔曼滤波，</w:t>
            </w:r>
            <w:r>
              <w:rPr>
                <w:rFonts w:eastAsia="楷体"/>
                <w:sz w:val="24"/>
                <w:lang w:val="en-US" w:eastAsia="zh-CN" w:bidi="ar-SA"/>
              </w:rPr>
              <w:t>Extended Kalman Filter</w:t>
            </w:r>
            <w:r>
              <w:rPr>
                <w:rFonts w:eastAsia="楷体"/>
                <w:sz w:val="24"/>
                <w:lang w:val="en-US" w:eastAsia="zh-CN" w:bidi="ar-SA"/>
              </w:rPr>
              <w:t>）的新息、检验比和零偏估计等内部量。</w:t>
            </w:r>
            <w:commentRangeEnd w:id="5"/>
            <w:r>
              <w:commentReference w:id="5"/>
            </w:r>
            <w:r>
              <w:rPr>
                <w:rFonts w:eastAsia="楷体"/>
                <w:sz w:val="24"/>
                <w:lang w:val="en-US" w:eastAsia="zh-CN" w:bidi="ar-SA"/>
              </w:rPr>
            </w:r>
          </w:p>
          <w:p>
            <w:pPr>
              <w:pStyle w:val="Normal"/>
              <w:spacing w:lineRule="exact" w:line="420" w:before="0" w:after="0"/>
              <w:ind w:firstLine="480"/>
              <w:rPr>
                <w:lang w:val="en-US" w:eastAsia="zh-CN" w:bidi="ar-SA"/>
              </w:rPr>
            </w:pPr>
            <w:commentRangeStart w:id="6"/>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 xml:space="preserve">）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w:t>
            </w:r>
            <w:r>
              <w:rPr>
                <w:rFonts w:eastAsia="楷体"/>
                <w:sz w:val="24"/>
                <w:lang w:val="en-US" w:eastAsia="zh-CN" w:bidi="ar-SA"/>
              </w:rPr>
              <w:t xml:space="preserve">PX4 </w:t>
            </w:r>
            <w:r>
              <w:rPr>
                <w:rFonts w:eastAsia="楷体"/>
                <w:sz w:val="24"/>
                <w:lang w:val="en-US" w:eastAsia="zh-CN" w:bidi="ar-SA"/>
              </w:rPr>
              <w:t>文档与相关文献编写，并以实测显著性结果逐条核验；诊断依据文本由程序按固定模板从数据计算生成，可逐句回溯到具体数值与检验结果。最后按飞行轮次划分常规、未见故障组合和小样本等评测设置。</w:t>
            </w:r>
            <w:commentRangeEnd w:id="6"/>
            <w:r>
              <w:commentReference w:id="6"/>
            </w:r>
            <w:r>
              <w:rPr>
                <w:rFonts w:eastAsia="楷体"/>
                <w:sz w:val="24"/>
                <w:lang w:val="en-US" w:eastAsia="zh-CN" w:bidi="ar-SA"/>
              </w:rPr>
            </w:r>
          </w:p>
          <w:p>
            <w:pPr>
              <w:pStyle w:val="Normal"/>
              <w:spacing w:lineRule="exact" w:line="420" w:before="0" w:after="0"/>
              <w:ind w:firstLine="480"/>
              <w:rPr>
                <w:lang w:val="en-US" w:eastAsia="zh-CN" w:bidi="ar-SA"/>
              </w:rPr>
            </w:pPr>
            <w:commentRangeStart w:id="7"/>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7"/>
            <w:r>
              <w:commentReference w:id="7"/>
            </w:r>
            <w:r>
              <w:rPr>
                <w:rFonts w:eastAsia="楷体"/>
                <w:sz w:val="24"/>
                <w:lang w:val="en-US" w:eastAsia="zh-CN" w:bidi="ar-SA"/>
              </w:rPr>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5</w:t>
            </w:r>
            <w:r>
              <w:rPr>
                <w:rFonts w:eastAsia="楷体"/>
                <w:sz w:val="24"/>
                <w:lang w:val="en-US" w:eastAsia="zh-CN" w:bidi="ar-SA"/>
              </w:rPr>
              <w:t xml:space="preserve">）分析故障可检测性。通过注入前后的统计检验比较各通道的差异，并以正常飞行中同一指标的变化作为对照确定显著性阈值，绘制“故障 </w:t>
            </w:r>
            <w:r>
              <w:rPr>
                <w:rFonts w:eastAsia="楷体"/>
                <w:sz w:val="24"/>
                <w:lang w:val="en-US" w:eastAsia="zh-CN" w:bidi="ar-SA"/>
              </w:rPr>
              <w:t xml:space="preserve">× </w:t>
            </w:r>
            <w:r>
              <w:rPr>
                <w:rFonts w:eastAsia="楷体"/>
                <w:sz w:val="24"/>
                <w:lang w:val="en-US" w:eastAsia="zh-CN" w:bidi="ar-SA"/>
              </w:rPr>
              <w:t xml:space="preserve">通道”显著性热图，检验各类故障在控制层、估计层是否比传感层更明显，以验证分层表征的有效性，并为诊断依据文本中显著变化的判定提供依据。初步结果如图 </w:t>
            </w:r>
            <w:r>
              <w:rPr>
                <w:rFonts w:eastAsia="楷体"/>
                <w:sz w:val="24"/>
                <w:lang w:val="en-US" w:eastAsia="zh-CN" w:bidi="ar-SA"/>
              </w:rPr>
              <w:t xml:space="preserve">3 </w:t>
            </w:r>
            <w:r>
              <w:rPr>
                <w:rFonts w:eastAsia="楷体"/>
                <w:sz w:val="24"/>
                <w:lang w:val="en-US" w:eastAsia="zh-CN" w:bidi="ar-SA"/>
              </w:rPr>
              <w:t>所示。</w:t>
            </w:r>
          </w:p>
          <w:p>
            <w:pPr>
              <w:pStyle w:val="Normal"/>
              <w:spacing w:lineRule="exact" w:line="420" w:before="0" w:after="0"/>
              <w:ind w:firstLine="480"/>
              <w:rPr>
                <w:lang w:val="en-US" w:eastAsia="zh-CN" w:bidi="ar-SA"/>
              </w:rPr>
            </w:pPr>
            <w:r>
              <w:rPr>
                <w:rFonts w:eastAsia="楷体"/>
                <w:sz w:val="24"/>
                <w:lang w:val="en-US" w:eastAsia="zh-CN" w:bidi="ar-SA"/>
              </w:rPr>
              <w:t xml:space="preserve">创新点：本部分对应 </w:t>
            </w:r>
            <w:r>
              <w:rPr>
                <w:rFonts w:eastAsia="楷体"/>
                <w:sz w:val="24"/>
                <w:lang w:val="en-US" w:eastAsia="zh-CN" w:bidi="ar-SA"/>
              </w:rPr>
              <w:t xml:space="preserve">2.3 </w:t>
            </w:r>
            <w:r>
              <w:rPr>
                <w:rFonts w:eastAsia="楷体"/>
                <w:sz w:val="24"/>
                <w:lang w:val="en-US" w:eastAsia="zh-CN" w:bidi="ar-SA"/>
              </w:rPr>
              <w:t>节创新点（</w:t>
            </w:r>
            <w:r>
              <w:rPr>
                <w:rFonts w:eastAsia="楷体"/>
                <w:sz w:val="24"/>
                <w:lang w:val="en-US" w:eastAsia="zh-CN" w:bidi="ar-SA"/>
              </w:rPr>
              <w:t>1</w:t>
            </w:r>
            <w:r>
              <w:rPr>
                <w:rFonts w:eastAsia="楷体"/>
                <w:sz w:val="24"/>
                <w:lang w:val="en-US" w:eastAsia="zh-CN" w:bidi="ar-SA"/>
              </w:rPr>
              <w:t>），其中真机故障注入数据集是该创新点的实验基础。</w:t>
            </w:r>
          </w:p>
          <w:p>
            <w:pPr>
              <w:pStyle w:val="Normal"/>
              <w:keepNext w:val="true"/>
              <w:spacing w:before="120" w:after="0"/>
              <w:jc w:val="center"/>
              <w:rPr>
                <w:lang w:val="en-US" w:eastAsia="zh-CN" w:bidi="ar-SA"/>
              </w:rPr>
            </w:pPr>
            <w:r>
              <w:rPr>
                <w:lang w:val="en-US" w:eastAsia="zh-CN" w:bidi="ar-SA"/>
              </w:rPr>
              <w:drawing>
                <wp:inline distT="0" distB="0" distL="0" distR="0">
                  <wp:extent cx="5039995" cy="4318000"/>
                  <wp:effectExtent l="0" t="0" r="0" b="0"/>
                  <wp:docPr id="3" name="图 2 实验平台搭建与数据集构建流程"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2 实验平台搭建与数据集构建流程" descr=""/>
                          <pic:cNvPicPr>
                            <a:picLocks noChangeAspect="1" noChangeArrowheads="1"/>
                          </pic:cNvPicPr>
                        </pic:nvPicPr>
                        <pic:blipFill>
                          <a:blip r:embed="rId4"/>
                          <a:stretch>
                            <a:fillRect/>
                          </a:stretch>
                        </pic:blipFill>
                        <pic:spPr bwMode="auto">
                          <a:xfrm>
                            <a:off x="0" y="0"/>
                            <a:ext cx="5039995" cy="4318000"/>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2 </w:t>
            </w:r>
            <w:r>
              <w:rPr>
                <w:rFonts w:eastAsia="楷体"/>
                <w:sz w:val="24"/>
                <w:lang w:val="en-US" w:eastAsia="zh-CN" w:bidi="ar-SA"/>
              </w:rPr>
              <w:t>实验平台搭建与数据集构建流程</w:t>
            </w:r>
          </w:p>
          <w:p>
            <w:pPr>
              <w:pStyle w:val="Normal"/>
              <w:spacing w:lineRule="exact" w:line="420" w:before="62" w:after="62"/>
              <w:jc w:val="center"/>
              <w:rPr>
                <w:lang w:val="en-US" w:eastAsia="zh-CN" w:bidi="ar-SA"/>
              </w:rPr>
            </w:pPr>
            <w:commentRangeStart w:id="8"/>
            <w:r>
              <w:rPr>
                <w:rFonts w:eastAsia="楷体"/>
                <w:sz w:val="24"/>
                <w:lang w:val="en-US" w:eastAsia="zh-CN" w:bidi="ar-SA"/>
              </w:rPr>
              <w:t xml:space="preserve">图 </w:t>
            </w:r>
            <w:r>
              <w:rPr>
                <w:rFonts w:eastAsia="楷体"/>
                <w:sz w:val="24"/>
                <w:lang w:val="en-US" w:eastAsia="zh-CN" w:bidi="ar-SA"/>
              </w:rPr>
              <w:t xml:space="preserve">3 </w:t>
            </w:r>
            <w:r>
              <w:rPr>
                <w:rFonts w:eastAsia="楷体"/>
                <w:sz w:val="24"/>
                <w:lang w:val="en-US" w:eastAsia="zh-CN" w:bidi="ar-SA"/>
              </w:rPr>
              <w:t>电机故障下各层通道的响应与可检测性（待绘制）</w:t>
            </w:r>
            <w:commentRangeEnd w:id="8"/>
            <w:r>
              <w:commentReference w:id="8"/>
            </w:r>
            <w:r>
              <w:rPr>
                <w:rFonts w:eastAsia="楷体"/>
                <w:sz w:val="24"/>
                <w:lang w:val="en-US" w:eastAsia="zh-CN" w:bidi="ar-SA"/>
              </w:rPr>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3.2.2 </w:t>
            </w:r>
            <w:r>
              <w:rPr>
                <w:rFonts w:eastAsia="楷体"/>
                <w:b/>
                <w:bCs/>
                <w:sz w:val="24"/>
                <w:lang w:val="en-US" w:eastAsia="zh-CN" w:bidi="ar-SA"/>
              </w:rPr>
              <w:t>融合时序—语义对齐与机理知识的大语言模型生成式故障诊断方法</w:t>
            </w:r>
          </w:p>
          <w:p>
            <w:pPr>
              <w:pStyle w:val="Normal"/>
              <w:spacing w:lineRule="exact" w:line="420" w:before="0" w:after="0"/>
              <w:ind w:firstLine="480"/>
              <w:rPr>
                <w:lang w:val="en-US" w:eastAsia="zh-CN" w:bidi="ar-SA"/>
              </w:rPr>
            </w:pPr>
            <w:r>
              <w:rPr>
                <w:rFonts w:eastAsia="楷体"/>
                <w:sz w:val="24"/>
                <w:lang w:val="en-US" w:eastAsia="zh-CN" w:bidi="ar-SA"/>
              </w:rPr>
              <w:t xml:space="preserve">研究内容二的模型结构如图 </w:t>
            </w:r>
            <w:r>
              <w:rPr>
                <w:rFonts w:eastAsia="楷体"/>
                <w:sz w:val="24"/>
                <w:lang w:val="en-US" w:eastAsia="zh-CN" w:bidi="ar-SA"/>
              </w:rPr>
              <w:t xml:space="preserve">4 </w:t>
            </w:r>
            <w:r>
              <w:rPr>
                <w:rFonts w:eastAsia="楷体"/>
                <w:sz w:val="24"/>
                <w:lang w:val="en-US" w:eastAsia="zh-CN" w:bidi="ar-SA"/>
              </w:rPr>
              <w:t>所示。模型借鉴文献</w:t>
            </w:r>
            <w:r>
              <w:rPr>
                <w:rFonts w:eastAsia="楷体"/>
                <w:sz w:val="24"/>
                <w:vertAlign w:val="superscript"/>
                <w:lang w:val="en-US" w:eastAsia="zh-CN" w:bidi="ar-SA"/>
              </w:rPr>
              <w:t>[43]</w:t>
            </w:r>
            <w:r>
              <w:rPr>
                <w:rFonts w:eastAsia="楷体"/>
                <w:sz w:val="24"/>
                <w:lang w:val="en-US" w:eastAsia="zh-CN" w:bidi="ar-SA"/>
              </w:rPr>
              <w:t xml:space="preserve">的信号—文本融合思路，在 </w:t>
            </w:r>
            <w:r>
              <w:rPr>
                <w:rFonts w:eastAsia="楷体"/>
                <w:sz w:val="24"/>
                <w:lang w:val="en-US" w:eastAsia="zh-CN" w:bidi="ar-SA"/>
              </w:rPr>
              <w:t>ChatTS</w:t>
            </w:r>
            <w:r>
              <w:rPr>
                <w:rFonts w:eastAsia="楷体"/>
                <w:sz w:val="24"/>
                <w:vertAlign w:val="superscript"/>
                <w:lang w:val="en-US" w:eastAsia="zh-CN" w:bidi="ar-SA"/>
              </w:rPr>
              <w:t>[39]</w:t>
            </w:r>
            <w:r>
              <w:rPr>
                <w:rFonts w:eastAsia="楷体"/>
                <w:sz w:val="24"/>
                <w:lang w:val="en-US" w:eastAsia="zh-CN" w:bidi="ar-SA"/>
              </w:rPr>
              <w:t xml:space="preserve"> </w:t>
            </w:r>
            <w:r>
              <w:rPr>
                <w:rFonts w:eastAsia="楷体"/>
                <w:sz w:val="24"/>
                <w:lang w:val="en-US" w:eastAsia="zh-CN" w:bidi="ar-SA"/>
              </w:rPr>
              <w:t>开源实现的基础上开发，主要区别在于引入分层故障表征、属性—机理知识与属性化结构化输出，具体步骤如下。</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 xml:space="preserve">）构建时序—文本混合输入。将研究内容一得到的分层故障表征按通道切分为时序片段，由轻量分块编码器映射为时序 </w:t>
            </w:r>
            <w:r>
              <w:rPr>
                <w:rFonts w:eastAsia="楷体"/>
                <w:sz w:val="24"/>
                <w:lang w:val="en-US" w:eastAsia="zh-CN" w:bidi="ar-SA"/>
              </w:rPr>
              <w:t>token</w:t>
            </w:r>
            <w:r>
              <w:rPr>
                <w:rFonts w:eastAsia="楷体"/>
                <w:sz w:val="24"/>
                <w:lang w:val="en-US" w:eastAsia="zh-CN" w:bidi="ar-SA"/>
              </w:rPr>
              <w:t xml:space="preserve">，并附加通道名与层级标识。同时，由窗口统计量生成统计摘要文本，与任务描述、属性—机理描述一同构成文本提示。时序 </w:t>
            </w:r>
            <w:r>
              <w:rPr>
                <w:rFonts w:eastAsia="楷体"/>
                <w:sz w:val="24"/>
                <w:lang w:val="en-US" w:eastAsia="zh-CN" w:bidi="ar-SA"/>
              </w:rPr>
              <w:t xml:space="preserve">token </w:t>
            </w:r>
            <w:r>
              <w:rPr>
                <w:rFonts w:eastAsia="楷体"/>
                <w:sz w:val="24"/>
                <w:lang w:val="en-US" w:eastAsia="zh-CN" w:bidi="ar-SA"/>
              </w:rPr>
              <w:t xml:space="preserve">替换提示中的占位符，与文本 </w:t>
            </w:r>
            <w:r>
              <w:rPr>
                <w:rFonts w:eastAsia="楷体"/>
                <w:sz w:val="24"/>
                <w:lang w:val="en-US" w:eastAsia="zh-CN" w:bidi="ar-SA"/>
              </w:rPr>
              <w:t xml:space="preserve">token </w:t>
            </w:r>
            <w:r>
              <w:rPr>
                <w:rFonts w:eastAsia="楷体"/>
                <w:sz w:val="24"/>
                <w:lang w:val="en-US" w:eastAsia="zh-CN" w:bidi="ar-SA"/>
              </w:rPr>
              <w:t>一起输入大语言模型。</w:t>
            </w:r>
          </w:p>
          <w:p>
            <w:pPr>
              <w:pStyle w:val="Normal"/>
              <w:spacing w:lineRule="exact" w:line="420" w:before="0" w:after="0"/>
              <w:ind w:firstLine="480"/>
              <w:rPr>
                <w:lang w:val="en-US" w:eastAsia="zh-CN" w:bidi="ar-SA"/>
              </w:rPr>
            </w:pPr>
            <w:commentRangeStart w:id="9"/>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 xml:space="preserve">）时序—语义对齐训练。以 </w:t>
            </w:r>
            <w:r>
              <w:rPr>
                <w:rFonts w:eastAsia="楷体"/>
                <w:sz w:val="24"/>
                <w:lang w:val="en-US" w:eastAsia="zh-CN" w:bidi="ar-SA"/>
              </w:rPr>
              <w:t xml:space="preserve">Qwen2.5 </w:t>
            </w:r>
            <w:r>
              <w:rPr>
                <w:rFonts w:eastAsia="楷体"/>
                <w:sz w:val="24"/>
                <w:lang w:val="en-US" w:eastAsia="zh-CN" w:bidi="ar-SA"/>
              </w:rPr>
              <w:t xml:space="preserve">系列开源大语言模型为基座，主实验采用 </w:t>
            </w:r>
            <w:r>
              <w:rPr>
                <w:rFonts w:eastAsia="楷体"/>
                <w:sz w:val="24"/>
                <w:lang w:val="en-US" w:eastAsia="zh-CN" w:bidi="ar-SA"/>
              </w:rPr>
              <w:t xml:space="preserve">3B–7B </w:t>
            </w:r>
            <w:r>
              <w:rPr>
                <w:rFonts w:eastAsia="楷体"/>
                <w:sz w:val="24"/>
                <w:lang w:val="en-US" w:eastAsia="zh-CN" w:bidi="ar-SA"/>
              </w:rPr>
              <w:t xml:space="preserve">参数规模，使其作为教师时与研究内容三中 </w:t>
            </w:r>
            <w:r>
              <w:rPr>
                <w:rFonts w:eastAsia="楷体"/>
                <w:sz w:val="24"/>
                <w:lang w:val="en-US" w:eastAsia="zh-CN" w:bidi="ar-SA"/>
              </w:rPr>
              <w:t>0.5B</w:t>
            </w:r>
            <w:r>
              <w:rPr>
                <w:rFonts w:eastAsia="楷体"/>
                <w:sz w:val="24"/>
                <w:lang w:val="en-US" w:eastAsia="zh-CN" w:bidi="ar-SA"/>
              </w:rPr>
              <w:t>、</w:t>
            </w:r>
            <w:r>
              <w:rPr>
                <w:rFonts w:eastAsia="楷体"/>
                <w:sz w:val="24"/>
                <w:lang w:val="en-US" w:eastAsia="zh-CN" w:bidi="ar-SA"/>
              </w:rPr>
              <w:t xml:space="preserve">1.5B </w:t>
            </w:r>
            <w:r>
              <w:rPr>
                <w:rFonts w:eastAsia="楷体"/>
                <w:sz w:val="24"/>
                <w:lang w:val="en-US" w:eastAsia="zh-CN" w:bidi="ar-SA"/>
              </w:rPr>
              <w:t xml:space="preserve">的同系列学生模型共用分词器，并保留足够的压缩空间。第一阶段冻结大语言模型，只训练编码器与投影层，使时序特征与语言语义空间对齐。训练数据包括 </w:t>
            </w:r>
            <w:r>
              <w:rPr>
                <w:rFonts w:eastAsia="楷体"/>
                <w:sz w:val="24"/>
                <w:lang w:val="en-US" w:eastAsia="zh-CN" w:bidi="ar-SA"/>
              </w:rPr>
              <w:t xml:space="preserve">ChatTS </w:t>
            </w:r>
            <w:r>
              <w:rPr>
                <w:rFonts w:eastAsia="楷体"/>
                <w:sz w:val="24"/>
                <w:lang w:val="en-US" w:eastAsia="zh-CN" w:bidi="ar-SA"/>
              </w:rPr>
              <w:t>公开的合成时序描述数据，以及由研究内容一的模板自动生成的“信号—描述”对。</w:t>
            </w:r>
            <w:r>
              <w:rPr>
                <w:rFonts w:eastAsia="楷体"/>
                <w:sz w:val="24"/>
                <w:lang w:val="en-US" w:eastAsia="zh-CN" w:bidi="ar-SA"/>
              </w:rPr>
              <w:t xml:space="preserve">ChatTS </w:t>
            </w:r>
            <w:r>
              <w:rPr>
                <w:rFonts w:eastAsia="楷体"/>
                <w:sz w:val="24"/>
                <w:lang w:val="en-US" w:eastAsia="zh-CN" w:bidi="ar-SA"/>
              </w:rPr>
              <w:t xml:space="preserve">的合成方法如图 </w:t>
            </w:r>
            <w:r>
              <w:rPr>
                <w:rFonts w:eastAsia="楷体"/>
                <w:sz w:val="24"/>
                <w:lang w:val="en-US" w:eastAsia="zh-CN" w:bidi="ar-SA"/>
              </w:rPr>
              <w:t xml:space="preserve">5 </w:t>
            </w:r>
            <w:r>
              <w:rPr>
                <w:rFonts w:eastAsia="楷体"/>
                <w:sz w:val="24"/>
                <w:lang w:val="en-US" w:eastAsia="zh-CN" w:bidi="ar-SA"/>
              </w:rPr>
              <w:t>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9"/>
            <w:r>
              <w:commentReference w:id="9"/>
            </w:r>
            <w:r>
              <w:rPr>
                <w:rFonts w:eastAsia="楷体"/>
                <w:sz w:val="24"/>
                <w:lang w:val="en-US" w:eastAsia="zh-CN" w:bidi="ar-SA"/>
              </w:rPr>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）生成式诊断微调。第二阶段以低秩适配（</w:t>
            </w:r>
            <w:r>
              <w:rPr>
                <w:rFonts w:eastAsia="楷体"/>
                <w:sz w:val="24"/>
                <w:lang w:val="en-US" w:eastAsia="zh-CN" w:bidi="ar-SA"/>
              </w:rPr>
              <w:t>LoRA</w:t>
            </w:r>
            <w:r>
              <w:rPr>
                <w:rFonts w:eastAsia="楷体"/>
                <w:sz w:val="24"/>
                <w:lang w:val="en-US" w:eastAsia="zh-CN" w:bidi="ar-SA"/>
              </w:rPr>
              <w:t>）</w:t>
            </w:r>
            <w:r>
              <w:rPr>
                <w:rFonts w:eastAsia="楷体"/>
                <w:sz w:val="24"/>
                <w:vertAlign w:val="superscript"/>
                <w:lang w:val="en-US" w:eastAsia="zh-CN" w:bidi="ar-SA"/>
              </w:rPr>
              <w:t>[46]</w:t>
            </w:r>
            <w:r>
              <w:rPr>
                <w:rFonts w:eastAsia="楷体"/>
                <w:sz w:val="24"/>
                <w:lang w:val="en-US" w:eastAsia="zh-CN" w:bidi="ar-SA"/>
              </w:rPr>
              <w:t>微调大语言模型，编码器同时训练。</w:t>
            </w:r>
            <w:r>
              <w:rPr>
                <w:rFonts w:eastAsia="楷体"/>
                <w:sz w:val="24"/>
                <w:lang w:val="en-US" w:eastAsia="zh-CN" w:bidi="ar-SA"/>
              </w:rPr>
              <w:t xml:space="preserve">LoRA </w:t>
            </w:r>
            <w:r>
              <w:rPr>
                <w:rFonts w:eastAsia="楷体"/>
                <w:sz w:val="24"/>
                <w:lang w:val="en-US" w:eastAsia="zh-CN" w:bidi="ar-SA"/>
              </w:rPr>
              <w:t xml:space="preserve">的原理如图 </w:t>
            </w:r>
            <w:r>
              <w:rPr>
                <w:rFonts w:eastAsia="楷体"/>
                <w:sz w:val="24"/>
                <w:lang w:val="en-US" w:eastAsia="zh-CN" w:bidi="ar-SA"/>
              </w:rPr>
              <w:t xml:space="preserve">6 </w:t>
            </w:r>
            <w:r>
              <w:rPr>
                <w:rFonts w:eastAsia="楷体"/>
                <w:sz w:val="24"/>
                <w:lang w:val="en-US" w:eastAsia="zh-CN" w:bidi="ar-SA"/>
              </w:rPr>
              <w:t xml:space="preserve">所示：冻结预训练权重 </w:t>
            </w:r>
            <w:r>
              <w:rPr>
                <w:rFonts w:eastAsia="楷体"/>
                <w:sz w:val="24"/>
                <w:lang w:val="en-US" w:eastAsia="zh-CN" w:bidi="ar-SA"/>
              </w:rPr>
              <w:t>W</w:t>
            </w:r>
            <w:r>
              <w:rPr>
                <w:rFonts w:eastAsia="楷体"/>
                <w:sz w:val="24"/>
                <w:lang w:val="en-US" w:eastAsia="zh-CN" w:bidi="ar-SA"/>
              </w:rPr>
              <w:t xml:space="preserve">，在其旁路并联两个低秩矩阵 </w:t>
            </w:r>
            <w:r>
              <w:rPr>
                <w:rFonts w:eastAsia="楷体"/>
                <w:sz w:val="24"/>
                <w:lang w:val="en-US" w:eastAsia="zh-CN" w:bidi="ar-SA"/>
              </w:rPr>
              <w:t xml:space="preserve">A </w:t>
            </w:r>
            <w:r>
              <w:rPr>
                <w:rFonts w:eastAsia="楷体"/>
                <w:sz w:val="24"/>
                <w:lang w:val="en-US" w:eastAsia="zh-CN" w:bidi="ar-SA"/>
              </w:rPr>
              <w:t xml:space="preserve">和 </w:t>
            </w:r>
            <w:r>
              <w:rPr>
                <w:rFonts w:eastAsia="楷体"/>
                <w:sz w:val="24"/>
                <w:lang w:val="en-US" w:eastAsia="zh-CN" w:bidi="ar-SA"/>
              </w:rPr>
              <w:t>B</w:t>
            </w:r>
            <w:r>
              <w:rPr>
                <w:rFonts w:eastAsia="楷体"/>
                <w:sz w:val="24"/>
                <w:lang w:val="en-US" w:eastAsia="zh-CN" w:bidi="ar-SA"/>
              </w:rPr>
              <w:t xml:space="preserve">，训练时只更新 </w:t>
            </w:r>
            <w:r>
              <w:rPr>
                <w:rFonts w:eastAsia="楷体"/>
                <w:sz w:val="24"/>
                <w:lang w:val="en-US" w:eastAsia="zh-CN" w:bidi="ar-SA"/>
              </w:rPr>
              <w:t>A</w:t>
            </w:r>
            <w:r>
              <w:rPr>
                <w:rFonts w:eastAsia="楷体"/>
                <w:sz w:val="24"/>
                <w:lang w:val="en-US" w:eastAsia="zh-CN" w:bidi="ar-SA"/>
              </w:rPr>
              <w:t>、</w:t>
            </w:r>
            <w:r>
              <w:rPr>
                <w:rFonts w:eastAsia="楷体"/>
                <w:sz w:val="24"/>
                <w:lang w:val="en-US" w:eastAsia="zh-CN" w:bidi="ar-SA"/>
              </w:rPr>
              <w:t>B</w:t>
            </w:r>
            <w:r>
              <w:rPr>
                <w:rFonts w:eastAsia="楷体"/>
                <w:sz w:val="24"/>
                <w:lang w:val="en-US" w:eastAsia="zh-CN" w:bidi="ar-SA"/>
              </w:rPr>
              <w:t xml:space="preserve">，从而以少量可训练参数完成微调，降低显存需求。训练目标为先生成诊断依据，再逐字段生成部件、轴、模式、程度等结构化结论。训练数据中混入只输出结论的样本，使模型兼具完整解释与快速诊断两种模式。同时将 </w:t>
            </w:r>
            <w:r>
              <w:rPr>
                <w:rFonts w:eastAsia="楷体"/>
                <w:sz w:val="24"/>
                <w:lang w:val="en-US" w:eastAsia="zh-CN" w:bidi="ar-SA"/>
              </w:rPr>
              <w:t xml:space="preserve">LoRA </w:t>
            </w:r>
            <w:r>
              <w:rPr>
                <w:rFonts w:eastAsia="楷体"/>
                <w:sz w:val="24"/>
                <w:lang w:val="en-US" w:eastAsia="zh-CN" w:bidi="ar-SA"/>
              </w:rPr>
              <w:t>与全参数微调进行对比。</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结构化解码与泛化。推理时采用约束解码，使各字段只能取预定义的属性值，保证输出合法。由于诊断被分解为属性逐字段生成，且各属性取值共享属性—机理描述中的语义先验，模型可以对训练中未出现的部件、轴、模式、程度组合作出判断，这一能力通过未见故障组合评测设置检验。</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5</w:t>
            </w:r>
            <w:r>
              <w:rPr>
                <w:rFonts w:eastAsia="楷体"/>
                <w:sz w:val="24"/>
                <w:lang w:val="en-US" w:eastAsia="zh-CN" w:bidi="ar-SA"/>
              </w:rPr>
              <w:t>）对比与消融实验。在常规、未见故障组合和小样本等评测设置下，与基于原始传感器通道的一维卷积神经网络、</w:t>
            </w:r>
            <w:r>
              <w:rPr>
                <w:rFonts w:eastAsia="楷体"/>
                <w:sz w:val="24"/>
                <w:lang w:val="en-US" w:eastAsia="zh-CN" w:bidi="ar-SA"/>
              </w:rPr>
              <w:t xml:space="preserve">LSTM </w:t>
            </w:r>
            <w:r>
              <w:rPr>
                <w:rFonts w:eastAsia="楷体"/>
                <w:sz w:val="24"/>
                <w:lang w:val="en-US" w:eastAsia="zh-CN" w:bidi="ar-SA"/>
              </w:rPr>
              <w:t xml:space="preserve">和 </w:t>
            </w:r>
            <w:r>
              <w:rPr>
                <w:rFonts w:eastAsia="楷体"/>
                <w:sz w:val="24"/>
                <w:lang w:val="en-US" w:eastAsia="zh-CN" w:bidi="ar-SA"/>
              </w:rPr>
              <w:t xml:space="preserve">Transformer </w:t>
            </w:r>
            <w:r>
              <w:rPr>
                <w:rFonts w:eastAsia="楷体"/>
                <w:sz w:val="24"/>
                <w:lang w:val="en-US" w:eastAsia="zh-CN" w:bidi="ar-SA"/>
              </w:rPr>
              <w:t>分类模型，共享同一时序编码器的扁平分类头与逐属性多头分类头，以及将信号转为文本后直接提示的大语言模型等方法进行对比，并通过消融实验检验混合输入、机理提示、依据生成和两阶段训练各自的作用。</w:t>
            </w:r>
          </w:p>
          <w:p>
            <w:pPr>
              <w:pStyle w:val="Normal"/>
              <w:spacing w:lineRule="exact" w:line="420" w:before="0" w:after="0"/>
              <w:ind w:firstLine="480"/>
              <w:rPr>
                <w:lang w:val="en-US" w:eastAsia="zh-CN" w:bidi="ar-SA"/>
              </w:rPr>
            </w:pPr>
            <w:r>
              <w:rPr>
                <w:rFonts w:eastAsia="楷体"/>
                <w:sz w:val="24"/>
                <w:lang w:val="en-US" w:eastAsia="zh-CN" w:bidi="ar-SA"/>
              </w:rPr>
              <w:t xml:space="preserve">创新点：本部分对应 </w:t>
            </w:r>
            <w:r>
              <w:rPr>
                <w:rFonts w:eastAsia="楷体"/>
                <w:sz w:val="24"/>
                <w:lang w:val="en-US" w:eastAsia="zh-CN" w:bidi="ar-SA"/>
              </w:rPr>
              <w:t xml:space="preserve">2.3 </w:t>
            </w:r>
            <w:r>
              <w:rPr>
                <w:rFonts w:eastAsia="楷体"/>
                <w:sz w:val="24"/>
                <w:lang w:val="en-US" w:eastAsia="zh-CN" w:bidi="ar-SA"/>
              </w:rPr>
              <w:t>节创新点（</w:t>
            </w:r>
            <w:r>
              <w:rPr>
                <w:rFonts w:eastAsia="楷体"/>
                <w:sz w:val="24"/>
                <w:lang w:val="en-US" w:eastAsia="zh-CN" w:bidi="ar-SA"/>
              </w:rPr>
              <w:t>2</w:t>
            </w:r>
            <w:r>
              <w:rPr>
                <w:rFonts w:eastAsia="楷体"/>
                <w:sz w:val="24"/>
                <w:lang w:val="en-US" w:eastAsia="zh-CN" w:bidi="ar-SA"/>
              </w:rPr>
              <w:t>）。</w:t>
            </w:r>
          </w:p>
          <w:p>
            <w:pPr>
              <w:pStyle w:val="Normal"/>
              <w:keepNext w:val="true"/>
              <w:spacing w:before="120" w:after="0"/>
              <w:jc w:val="center"/>
              <w:rPr>
                <w:lang w:val="en-US" w:eastAsia="zh-CN" w:bidi="ar-SA"/>
              </w:rPr>
            </w:pPr>
            <w:r>
              <w:rPr>
                <w:lang w:val="en-US" w:eastAsia="zh-CN" w:bidi="ar-SA"/>
              </w:rPr>
              <w:drawing>
                <wp:inline distT="0" distB="0" distL="0" distR="0">
                  <wp:extent cx="5039995" cy="3098800"/>
                  <wp:effectExtent l="0" t="0" r="0" b="0"/>
                  <wp:docPr id="4" name="图 4 时序—文本融合的生成式诊断模型结构"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 4 时序—文本融合的生成式诊断模型结构" descr=""/>
                          <pic:cNvPicPr>
                            <a:picLocks noChangeAspect="1" noChangeArrowheads="1"/>
                          </pic:cNvPicPr>
                        </pic:nvPicPr>
                        <pic:blipFill>
                          <a:blip r:embed="rId5"/>
                          <a:stretch>
                            <a:fillRect/>
                          </a:stretch>
                        </pic:blipFill>
                        <pic:spPr bwMode="auto">
                          <a:xfrm>
                            <a:off x="0" y="0"/>
                            <a:ext cx="5039995" cy="3098800"/>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4 </w:t>
            </w:r>
            <w:r>
              <w:rPr>
                <w:rFonts w:eastAsia="楷体"/>
                <w:sz w:val="24"/>
                <w:lang w:val="en-US" w:eastAsia="zh-CN" w:bidi="ar-SA"/>
              </w:rPr>
              <w:t>时序—文本融合的生成式诊断模型结构</w:t>
            </w:r>
          </w:p>
          <w:p>
            <w:pPr>
              <w:pStyle w:val="Normal"/>
              <w:keepNext w:val="true"/>
              <w:spacing w:before="120" w:after="0"/>
              <w:jc w:val="center"/>
              <w:rPr>
                <w:lang w:val="en-US" w:eastAsia="zh-CN" w:bidi="ar-SA"/>
              </w:rPr>
            </w:pPr>
            <w:r>
              <w:rPr>
                <w:lang w:val="en-US" w:eastAsia="zh-CN" w:bidi="ar-SA"/>
              </w:rPr>
              <w:drawing>
                <wp:inline distT="0" distB="0" distL="0" distR="0">
                  <wp:extent cx="4679950" cy="2119630"/>
                  <wp:effectExtent l="0" t="0" r="0" b="0"/>
                  <wp:docPr id="5" name="图 5 基于属性的时序合成方法（引自文献[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 5 基于属性的时序合成方法（引自文献[39]）" descr=""/>
                          <pic:cNvPicPr>
                            <a:picLocks noChangeAspect="1" noChangeArrowheads="1"/>
                          </pic:cNvPicPr>
                        </pic:nvPicPr>
                        <pic:blipFill>
                          <a:blip r:embed="rId6"/>
                          <a:stretch>
                            <a:fillRect/>
                          </a:stretch>
                        </pic:blipFill>
                        <pic:spPr bwMode="auto">
                          <a:xfrm>
                            <a:off x="0" y="0"/>
                            <a:ext cx="4679950" cy="2119630"/>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5 </w:t>
            </w:r>
            <w:r>
              <w:rPr>
                <w:rFonts w:eastAsia="楷体"/>
                <w:sz w:val="24"/>
                <w:lang w:val="en-US" w:eastAsia="zh-CN" w:bidi="ar-SA"/>
              </w:rPr>
              <w:t>基于属性的时序合成方法（引自文献</w:t>
            </w:r>
            <w:r>
              <w:rPr>
                <w:rFonts w:eastAsia="楷体"/>
                <w:sz w:val="24"/>
                <w:lang w:val="en-US" w:eastAsia="zh-CN" w:bidi="ar-SA"/>
              </w:rPr>
              <w:t>[39]</w:t>
            </w:r>
            <w:r>
              <w:rPr>
                <w:rFonts w:eastAsia="楷体"/>
                <w:sz w:val="24"/>
                <w:lang w:val="en-US" w:eastAsia="zh-CN" w:bidi="ar-SA"/>
              </w:rPr>
              <w:t>）</w:t>
            </w:r>
          </w:p>
          <w:p>
            <w:pPr>
              <w:pStyle w:val="Normal"/>
              <w:keepNext w:val="true"/>
              <w:spacing w:before="120" w:after="0"/>
              <w:jc w:val="center"/>
              <w:rPr>
                <w:lang w:val="en-US" w:eastAsia="zh-CN" w:bidi="ar-SA"/>
              </w:rPr>
            </w:pPr>
            <w:r>
              <w:rPr>
                <w:lang w:val="en-US" w:eastAsia="zh-CN" w:bidi="ar-SA"/>
              </w:rPr>
              <w:drawing>
                <wp:inline distT="0" distB="0" distL="0" distR="0">
                  <wp:extent cx="2520315" cy="2313305"/>
                  <wp:effectExtent l="0" t="0" r="0" b="0"/>
                  <wp:docPr id="6" name="图 6 低秩适配微调原理（引自文献[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 6 低秩适配微调原理（引自文献[46]）" descr=""/>
                          <pic:cNvPicPr>
                            <a:picLocks noChangeAspect="1" noChangeArrowheads="1"/>
                          </pic:cNvPicPr>
                        </pic:nvPicPr>
                        <pic:blipFill>
                          <a:blip r:embed="rId7"/>
                          <a:stretch>
                            <a:fillRect/>
                          </a:stretch>
                        </pic:blipFill>
                        <pic:spPr bwMode="auto">
                          <a:xfrm>
                            <a:off x="0" y="0"/>
                            <a:ext cx="2520315" cy="2313305"/>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6 </w:t>
            </w:r>
            <w:r>
              <w:rPr>
                <w:rFonts w:eastAsia="楷体"/>
                <w:sz w:val="24"/>
                <w:lang w:val="en-US" w:eastAsia="zh-CN" w:bidi="ar-SA"/>
              </w:rPr>
              <w:t>低秩适配微调原理（引自文献</w:t>
            </w:r>
            <w:r>
              <w:rPr>
                <w:rFonts w:eastAsia="楷体"/>
                <w:sz w:val="24"/>
                <w:lang w:val="en-US" w:eastAsia="zh-CN" w:bidi="ar-SA"/>
              </w:rPr>
              <w:t>[46]</w:t>
            </w:r>
            <w:r>
              <w:rPr>
                <w:rFonts w:eastAsia="楷体"/>
                <w:sz w:val="24"/>
                <w:lang w:val="en-US" w:eastAsia="zh-CN" w:bidi="ar-SA"/>
              </w:rPr>
              <w:t>）</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3.2.3 </w:t>
            </w:r>
            <w:r>
              <w:rPr>
                <w:rFonts w:eastAsia="楷体"/>
                <w:b/>
                <w:bCs/>
                <w:sz w:val="24"/>
                <w:lang w:val="en-US" w:eastAsia="zh-CN" w:bidi="ar-SA"/>
              </w:rPr>
              <w:t>面向资源受限场景的诊断模型轻量化与分层部署方法</w:t>
            </w:r>
          </w:p>
          <w:p>
            <w:pPr>
              <w:pStyle w:val="Normal"/>
              <w:spacing w:lineRule="exact" w:line="420" w:before="0" w:after="0"/>
              <w:ind w:firstLine="480"/>
              <w:rPr>
                <w:lang w:val="en-US" w:eastAsia="zh-CN" w:bidi="ar-SA"/>
              </w:rPr>
            </w:pPr>
            <w:r>
              <w:rPr>
                <w:rFonts w:eastAsia="楷体"/>
                <w:sz w:val="24"/>
                <w:lang w:val="en-US" w:eastAsia="zh-CN" w:bidi="ar-SA"/>
              </w:rPr>
              <w:t xml:space="preserve">研究内容三的技术路线如图 </w:t>
            </w:r>
            <w:r>
              <w:rPr>
                <w:rFonts w:eastAsia="楷体"/>
                <w:sz w:val="24"/>
                <w:lang w:val="en-US" w:eastAsia="zh-CN" w:bidi="ar-SA"/>
              </w:rPr>
              <w:t xml:space="preserve">7 </w:t>
            </w:r>
            <w:r>
              <w:rPr>
                <w:rFonts w:eastAsia="楷体"/>
                <w:sz w:val="24"/>
                <w:lang w:val="en-US" w:eastAsia="zh-CN" w:bidi="ar-SA"/>
              </w:rPr>
              <w:t>所示，分为离线的模型压缩和在线的分层部署两部分，具体步骤如下。</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 xml:space="preserve">）构建师生模型。以研究内容二中性能最优的诊断模型为教师，选取同系列 </w:t>
            </w:r>
            <w:r>
              <w:rPr>
                <w:rFonts w:eastAsia="楷体"/>
                <w:sz w:val="24"/>
                <w:lang w:val="en-US" w:eastAsia="zh-CN" w:bidi="ar-SA"/>
              </w:rPr>
              <w:t xml:space="preserve">0.5B </w:t>
            </w:r>
            <w:r>
              <w:rPr>
                <w:rFonts w:eastAsia="楷体"/>
                <w:sz w:val="24"/>
                <w:lang w:val="en-US" w:eastAsia="zh-CN" w:bidi="ar-SA"/>
              </w:rPr>
              <w:t xml:space="preserve">和 </w:t>
            </w:r>
            <w:r>
              <w:rPr>
                <w:rFonts w:eastAsia="楷体"/>
                <w:sz w:val="24"/>
                <w:lang w:val="en-US" w:eastAsia="zh-CN" w:bidi="ar-SA"/>
              </w:rPr>
              <w:t xml:space="preserve">1.5B </w:t>
            </w:r>
            <w:r>
              <w:rPr>
                <w:rFonts w:eastAsia="楷体"/>
                <w:sz w:val="24"/>
                <w:lang w:val="en-US" w:eastAsia="zh-CN" w:bidi="ar-SA"/>
              </w:rPr>
              <w:t xml:space="preserve">参数规模的 </w:t>
            </w:r>
            <w:r>
              <w:rPr>
                <w:rFonts w:eastAsia="楷体"/>
                <w:sz w:val="24"/>
                <w:lang w:val="en-US" w:eastAsia="zh-CN" w:bidi="ar-SA"/>
              </w:rPr>
              <w:t xml:space="preserve">Qwen </w:t>
            </w:r>
            <w:r>
              <w:rPr>
                <w:rFonts w:eastAsia="楷体"/>
                <w:sz w:val="24"/>
                <w:lang w:val="en-US" w:eastAsia="zh-CN" w:bidi="ar-SA"/>
              </w:rPr>
              <w:t xml:space="preserve">模型为学生，其中 </w:t>
            </w:r>
            <w:r>
              <w:rPr>
                <w:rFonts w:eastAsia="楷体"/>
                <w:sz w:val="24"/>
                <w:lang w:val="en-US" w:eastAsia="zh-CN" w:bidi="ar-SA"/>
              </w:rPr>
              <w:t xml:space="preserve">1.5B </w:t>
            </w:r>
            <w:r>
              <w:rPr>
                <w:rFonts w:eastAsia="楷体"/>
                <w:sz w:val="24"/>
                <w:lang w:val="en-US" w:eastAsia="zh-CN" w:bidi="ar-SA"/>
              </w:rPr>
              <w:t>为主要方案。师生使用同一分词器，便于逐词元蒸馏。学生直接复用教师训练好的时序编码器并保持冻结，只训练投影层和语言模型部分。</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依据与结论多任务蒸馏。由教师对训练集样本生成诊断依据和结构化结论，作为学生的训练目标。利用诊断依据可由程序核验的特点，先用核验程序检查教师输出：依据中的数值、变化方向与显著性陈述须与实测结果一致，且与结构化结论不矛盾，只保留通过核验的样本作为蒸馏数据，避免学生继承教师的错误依据。蒸馏同时采用序列级蒸馏和词元级蒸馏：前者让学生学习教师生成的完整输出，后者让学生逐词元拟合教师的输出概率分布。参照文献</w:t>
            </w:r>
            <w:r>
              <w:rPr>
                <w:rFonts w:eastAsia="楷体"/>
                <w:sz w:val="24"/>
                <w:vertAlign w:val="superscript"/>
                <w:lang w:val="en-US" w:eastAsia="zh-CN" w:bidi="ar-SA"/>
              </w:rPr>
              <w:t>[52]</w:t>
            </w:r>
            <w:r>
              <w:rPr>
                <w:rFonts w:eastAsia="楷体"/>
                <w:sz w:val="24"/>
                <w:lang w:val="en-US" w:eastAsia="zh-CN" w:bidi="ar-SA"/>
              </w:rPr>
              <w:t xml:space="preserve">，将诊断依据与诊断结论作为两个任务进行多任务训练。其方法如图 </w:t>
            </w:r>
            <w:r>
              <w:rPr>
                <w:rFonts w:eastAsia="楷体"/>
                <w:sz w:val="24"/>
                <w:lang w:val="en-US" w:eastAsia="zh-CN" w:bidi="ar-SA"/>
              </w:rPr>
              <w:t xml:space="preserve">8 </w:t>
            </w:r>
            <w:r>
              <w:rPr>
                <w:rFonts w:eastAsia="楷体"/>
                <w:sz w:val="24"/>
                <w:lang w:val="en-US" w:eastAsia="zh-CN" w:bidi="ar-SA"/>
              </w:rPr>
              <w:t>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 xml:space="preserve">）量化与推理开销压缩。对蒸馏后的学生模型采用训练后权重量化，比较 </w:t>
            </w:r>
            <w:r>
              <w:rPr>
                <w:rFonts w:eastAsia="楷体"/>
                <w:sz w:val="24"/>
                <w:lang w:val="en-US" w:eastAsia="zh-CN" w:bidi="ar-SA"/>
              </w:rPr>
              <w:t>FP16</w:t>
            </w:r>
            <w:r>
              <w:rPr>
                <w:rFonts w:eastAsia="楷体"/>
                <w:sz w:val="24"/>
                <w:lang w:val="en-US" w:eastAsia="zh-CN" w:bidi="ar-SA"/>
              </w:rPr>
              <w:t>、</w:t>
            </w:r>
            <w:r>
              <w:rPr>
                <w:rFonts w:eastAsia="楷体"/>
                <w:sz w:val="24"/>
                <w:lang w:val="en-US" w:eastAsia="zh-CN" w:bidi="ar-SA"/>
              </w:rPr>
              <w:t xml:space="preserve">INT8 </w:t>
            </w:r>
            <w:r>
              <w:rPr>
                <w:rFonts w:eastAsia="楷体"/>
                <w:sz w:val="24"/>
                <w:lang w:val="en-US" w:eastAsia="zh-CN" w:bidi="ar-SA"/>
              </w:rPr>
              <w:t xml:space="preserve">和 </w:t>
            </w:r>
            <w:r>
              <w:rPr>
                <w:rFonts w:eastAsia="楷体"/>
                <w:sz w:val="24"/>
                <w:lang w:val="en-US" w:eastAsia="zh-CN" w:bidi="ar-SA"/>
              </w:rPr>
              <w:t xml:space="preserve">INT4 </w:t>
            </w:r>
            <w:r>
              <w:rPr>
                <w:rFonts w:eastAsia="楷体"/>
                <w:sz w:val="24"/>
                <w:lang w:val="en-US" w:eastAsia="zh-CN" w:bidi="ar-SA"/>
              </w:rPr>
              <w:t xml:space="preserve">三档精度，其中 </w:t>
            </w:r>
            <w:r>
              <w:rPr>
                <w:rFonts w:eastAsia="楷体"/>
                <w:sz w:val="24"/>
                <w:lang w:val="en-US" w:eastAsia="zh-CN" w:bidi="ar-SA"/>
              </w:rPr>
              <w:t xml:space="preserve">GPU </w:t>
            </w:r>
            <w:r>
              <w:rPr>
                <w:rFonts w:eastAsia="楷体"/>
                <w:sz w:val="24"/>
                <w:lang w:val="en-US" w:eastAsia="zh-CN" w:bidi="ar-SA"/>
              </w:rPr>
              <w:t xml:space="preserve">端采用 </w:t>
            </w:r>
            <w:r>
              <w:rPr>
                <w:rFonts w:eastAsia="楷体"/>
                <w:sz w:val="24"/>
                <w:lang w:val="en-US" w:eastAsia="zh-CN" w:bidi="ar-SA"/>
              </w:rPr>
              <w:t>AWQ</w:t>
            </w:r>
            <w:r>
              <w:rPr>
                <w:rFonts w:eastAsia="楷体"/>
                <w:sz w:val="24"/>
                <w:vertAlign w:val="superscript"/>
                <w:lang w:val="en-US" w:eastAsia="zh-CN" w:bidi="ar-SA"/>
              </w:rPr>
              <w:t>[56]</w:t>
            </w:r>
            <w:r>
              <w:rPr>
                <w:rFonts w:eastAsia="楷体"/>
                <w:sz w:val="24"/>
                <w:lang w:val="en-US" w:eastAsia="zh-CN" w:bidi="ar-SA"/>
              </w:rPr>
              <w:t xml:space="preserve"> </w:t>
            </w:r>
            <w:r>
              <w:rPr>
                <w:rFonts w:eastAsia="楷体"/>
                <w:sz w:val="24"/>
                <w:lang w:val="en-US" w:eastAsia="zh-CN" w:bidi="ar-SA"/>
              </w:rPr>
              <w:t>等方法，</w:t>
            </w:r>
            <w:r>
              <w:rPr>
                <w:rFonts w:eastAsia="楷体"/>
                <w:sz w:val="24"/>
                <w:lang w:val="en-US" w:eastAsia="zh-CN" w:bidi="ar-SA"/>
              </w:rPr>
              <w:t xml:space="preserve">CPU </w:t>
            </w:r>
            <w:r>
              <w:rPr>
                <w:rFonts w:eastAsia="楷体"/>
                <w:sz w:val="24"/>
                <w:lang w:val="en-US" w:eastAsia="zh-CN" w:bidi="ar-SA"/>
              </w:rPr>
              <w:t xml:space="preserve">端采用 </w:t>
            </w:r>
            <w:r>
              <w:rPr>
                <w:rFonts w:eastAsia="楷体"/>
                <w:sz w:val="24"/>
                <w:lang w:val="en-US" w:eastAsia="zh-CN" w:bidi="ar-SA"/>
              </w:rPr>
              <w:t xml:space="preserve">llama.cpp </w:t>
            </w:r>
            <w:r>
              <w:rPr>
                <w:rFonts w:eastAsia="楷体"/>
                <w:sz w:val="24"/>
                <w:lang w:val="en-US" w:eastAsia="zh-CN" w:bidi="ar-SA"/>
              </w:rPr>
              <w:t xml:space="preserve">推理框架及其 </w:t>
            </w:r>
            <w:r>
              <w:rPr>
                <w:rFonts w:eastAsia="楷体"/>
                <w:sz w:val="24"/>
                <w:lang w:val="en-US" w:eastAsia="zh-CN" w:bidi="ar-SA"/>
              </w:rPr>
              <w:t xml:space="preserve">GGUF </w:t>
            </w:r>
            <w:r>
              <w:rPr>
                <w:rFonts w:eastAsia="楷体"/>
                <w:sz w:val="24"/>
                <w:lang w:val="en-US" w:eastAsia="zh-CN" w:bidi="ar-SA"/>
              </w:rPr>
              <w:t>模型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lang w:val="en-US" w:eastAsia="zh-CN" w:bidi="ar-SA"/>
              </w:rPr>
              <w:t>[57]</w:t>
            </w:r>
            <w:r>
              <w:rPr>
                <w:rFonts w:eastAsia="楷体"/>
                <w:sz w:val="24"/>
                <w:lang w:val="en-US" w:eastAsia="zh-CN" w:bidi="ar-SA"/>
              </w:rPr>
              <w:t>，因此控制输出长度是降低时延的主要手段。</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pPr>
              <w:pStyle w:val="Normal"/>
              <w:spacing w:lineRule="exact" w:line="420" w:before="0" w:after="0"/>
              <w:ind w:firstLine="480"/>
              <w:rPr>
                <w:lang w:val="en-US" w:eastAsia="zh-CN" w:bidi="ar-SA"/>
              </w:rPr>
            </w:pPr>
            <w:commentRangeStart w:id="10"/>
            <w:r>
              <w:rPr>
                <w:rFonts w:eastAsia="楷体"/>
                <w:sz w:val="24"/>
                <w:lang w:val="en-US" w:eastAsia="zh-CN" w:bidi="ar-SA"/>
              </w:rPr>
              <w:t>（</w:t>
            </w:r>
            <w:r>
              <w:rPr>
                <w:rFonts w:eastAsia="楷体"/>
                <w:sz w:val="24"/>
                <w:lang w:val="en-US" w:eastAsia="zh-CN" w:bidi="ar-SA"/>
              </w:rPr>
              <w:t>5</w:t>
            </w:r>
            <w:r>
              <w:rPr>
                <w:rFonts w:eastAsia="楷体"/>
                <w:sz w:val="24"/>
                <w:lang w:val="en-US" w:eastAsia="zh-CN" w:bidi="ar-SA"/>
              </w:rPr>
              <w:t xml:space="preserve">）资源受限场景下的验证。以 </w:t>
            </w:r>
            <w:r>
              <w:rPr>
                <w:rFonts w:eastAsia="楷体"/>
                <w:sz w:val="24"/>
                <w:lang w:val="en-US" w:eastAsia="zh-CN" w:bidi="ar-SA"/>
              </w:rPr>
              <w:t xml:space="preserve">Jetson Orin Nano / NX </w:t>
            </w:r>
            <w:r>
              <w:rPr>
                <w:rFonts w:eastAsia="楷体"/>
                <w:sz w:val="24"/>
                <w:lang w:val="en-US" w:eastAsia="zh-CN" w:bidi="ar-SA"/>
              </w:rPr>
              <w:t xml:space="preserve">级别的机载计算机为假想目标平台，设定显存不超过 </w:t>
            </w:r>
            <w:r>
              <w:rPr>
                <w:rFonts w:eastAsia="楷体"/>
                <w:sz w:val="24"/>
                <w:lang w:val="en-US" w:eastAsia="zh-CN" w:bidi="ar-SA"/>
              </w:rPr>
              <w:t>4 GB</w:t>
            </w:r>
            <w:r>
              <w:rPr>
                <w:rFonts w:eastAsia="楷体"/>
                <w:sz w:val="24"/>
                <w:lang w:val="en-US" w:eastAsia="zh-CN" w:bidi="ar-SA"/>
              </w:rPr>
              <w:t xml:space="preserve">、快速模式单次诊断不超过 </w:t>
            </w:r>
            <w:r>
              <w:rPr>
                <w:rFonts w:eastAsia="楷体"/>
                <w:sz w:val="24"/>
                <w:lang w:val="en-US" w:eastAsia="zh-CN" w:bidi="ar-SA"/>
              </w:rPr>
              <w:t xml:space="preserve">1 s </w:t>
            </w:r>
            <w:r>
              <w:rPr>
                <w:rFonts w:eastAsia="楷体"/>
                <w:sz w:val="24"/>
                <w:lang w:val="en-US" w:eastAsia="zh-CN" w:bidi="ar-SA"/>
              </w:rPr>
              <w:t xml:space="preserve">的资源预算。在本地 </w:t>
            </w:r>
            <w:r>
              <w:rPr>
                <w:rFonts w:eastAsia="楷体"/>
                <w:sz w:val="24"/>
                <w:lang w:val="en-US" w:eastAsia="zh-CN" w:bidi="ar-SA"/>
              </w:rPr>
              <w:t xml:space="preserve">GPU </w:t>
            </w:r>
            <w:r>
              <w:rPr>
                <w:rFonts w:eastAsia="楷体"/>
                <w:sz w:val="24"/>
                <w:lang w:val="en-US" w:eastAsia="zh-CN" w:bidi="ar-SA"/>
              </w:rPr>
              <w:t xml:space="preserve">上限制可用显存，或仅用 </w:t>
            </w:r>
            <w:r>
              <w:rPr>
                <w:rFonts w:eastAsia="楷体"/>
                <w:sz w:val="24"/>
                <w:lang w:val="en-US" w:eastAsia="zh-CN" w:bidi="ar-SA"/>
              </w:rPr>
              <w:t xml:space="preserve">CPU </w:t>
            </w:r>
            <w:r>
              <w:rPr>
                <w:rFonts w:eastAsia="楷体"/>
                <w:sz w:val="24"/>
                <w:lang w:val="en-US" w:eastAsia="zh-CN" w:bidi="ar-SA"/>
              </w:rPr>
              <w:t>并限制线程数，以模拟该资源约束；同时将飞行日志按时间顺序逐窗口回放给分层系统，模拟飞行中的在线诊断，评估诊断性能、资源开销、检测时延和误报率。</w:t>
            </w:r>
            <w:commentRangeEnd w:id="10"/>
            <w:r>
              <w:commentReference w:id="10"/>
            </w:r>
            <w:r>
              <w:rPr>
                <w:rFonts w:eastAsia="楷体"/>
                <w:sz w:val="24"/>
                <w:lang w:val="en-US" w:eastAsia="zh-CN" w:bidi="ar-SA"/>
              </w:rPr>
            </w:r>
          </w:p>
          <w:p>
            <w:pPr>
              <w:pStyle w:val="Normal"/>
              <w:spacing w:lineRule="exact" w:line="420" w:before="0" w:after="0"/>
              <w:ind w:firstLine="480"/>
              <w:rPr>
                <w:lang w:val="en-US" w:eastAsia="zh-CN" w:bidi="ar-SA"/>
              </w:rPr>
            </w:pPr>
            <w:r>
              <w:rPr>
                <w:rFonts w:eastAsia="楷体"/>
                <w:sz w:val="24"/>
                <w:lang w:val="en-US" w:eastAsia="zh-CN" w:bidi="ar-SA"/>
              </w:rPr>
              <w:t xml:space="preserve">创新点：本部分对应 </w:t>
            </w:r>
            <w:r>
              <w:rPr>
                <w:rFonts w:eastAsia="楷体"/>
                <w:sz w:val="24"/>
                <w:lang w:val="en-US" w:eastAsia="zh-CN" w:bidi="ar-SA"/>
              </w:rPr>
              <w:t xml:space="preserve">2.3 </w:t>
            </w:r>
            <w:r>
              <w:rPr>
                <w:rFonts w:eastAsia="楷体"/>
                <w:sz w:val="24"/>
                <w:lang w:val="en-US" w:eastAsia="zh-CN" w:bidi="ar-SA"/>
              </w:rPr>
              <w:t>节创新点（</w:t>
            </w:r>
            <w:r>
              <w:rPr>
                <w:rFonts w:eastAsia="楷体"/>
                <w:sz w:val="24"/>
                <w:lang w:val="en-US" w:eastAsia="zh-CN" w:bidi="ar-SA"/>
              </w:rPr>
              <w:t>3</w:t>
            </w:r>
            <w:r>
              <w:rPr>
                <w:rFonts w:eastAsia="楷体"/>
                <w:sz w:val="24"/>
                <w:lang w:val="en-US" w:eastAsia="zh-CN" w:bidi="ar-SA"/>
              </w:rPr>
              <w:t>）。</w:t>
            </w:r>
          </w:p>
          <w:p>
            <w:pPr>
              <w:pStyle w:val="Normal"/>
              <w:keepNext w:val="true"/>
              <w:spacing w:before="120" w:after="0"/>
              <w:jc w:val="center"/>
              <w:rPr>
                <w:lang w:val="en-US" w:eastAsia="zh-CN" w:bidi="ar-SA"/>
              </w:rPr>
            </w:pPr>
            <w:r>
              <w:rPr>
                <w:lang w:val="en-US" w:eastAsia="zh-CN" w:bidi="ar-SA"/>
              </w:rPr>
              <w:drawing>
                <wp:inline distT="0" distB="0" distL="0" distR="0">
                  <wp:extent cx="5039995" cy="3833495"/>
                  <wp:effectExtent l="0" t="0" r="0" b="0"/>
                  <wp:docPr id="7" name="图 7 诊断模型轻量化与分层部署流程"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 7 诊断模型轻量化与分层部署流程" descr=""/>
                          <pic:cNvPicPr>
                            <a:picLocks noChangeAspect="1" noChangeArrowheads="1"/>
                          </pic:cNvPicPr>
                        </pic:nvPicPr>
                        <pic:blipFill>
                          <a:blip r:embed="rId8"/>
                          <a:stretch>
                            <a:fillRect/>
                          </a:stretch>
                        </pic:blipFill>
                        <pic:spPr bwMode="auto">
                          <a:xfrm>
                            <a:off x="0" y="0"/>
                            <a:ext cx="5039995" cy="3833495"/>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7 </w:t>
            </w:r>
            <w:r>
              <w:rPr>
                <w:rFonts w:eastAsia="楷体"/>
                <w:sz w:val="24"/>
                <w:lang w:val="en-US" w:eastAsia="zh-CN" w:bidi="ar-SA"/>
              </w:rPr>
              <w:t>诊断模型轻量化与分层部署流程</w:t>
            </w:r>
          </w:p>
          <w:p>
            <w:pPr>
              <w:pStyle w:val="Normal"/>
              <w:keepNext w:val="true"/>
              <w:spacing w:before="120" w:after="0"/>
              <w:jc w:val="center"/>
              <w:rPr>
                <w:lang w:val="en-US" w:eastAsia="zh-CN" w:bidi="ar-SA"/>
              </w:rPr>
            </w:pPr>
            <w:r>
              <w:rPr>
                <w:lang w:val="en-US" w:eastAsia="zh-CN" w:bidi="ar-SA"/>
              </w:rPr>
              <w:drawing>
                <wp:inline distT="0" distB="0" distL="0" distR="0">
                  <wp:extent cx="5219700" cy="1962785"/>
                  <wp:effectExtent l="0" t="0" r="0" b="0"/>
                  <wp:docPr id="8" name="图 8 依据与结论多任务蒸馏方法（引自文献[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 8 依据与结论多任务蒸馏方法（引自文献[52]）" descr=""/>
                          <pic:cNvPicPr>
                            <a:picLocks noChangeAspect="1" noChangeArrowheads="1"/>
                          </pic:cNvPicPr>
                        </pic:nvPicPr>
                        <pic:blipFill>
                          <a:blip r:embed="rId9"/>
                          <a:stretch>
                            <a:fillRect/>
                          </a:stretch>
                        </pic:blipFill>
                        <pic:spPr bwMode="auto">
                          <a:xfrm>
                            <a:off x="0" y="0"/>
                            <a:ext cx="5219700" cy="1962785"/>
                          </a:xfrm>
                          <a:prstGeom prst="rect">
                            <a:avLst/>
                          </a:prstGeom>
                        </pic:spPr>
                      </pic:pic>
                    </a:graphicData>
                  </a:graphic>
                </wp:inline>
              </w:drawing>
            </w:r>
          </w:p>
          <w:p>
            <w:pPr>
              <w:pStyle w:val="Normal"/>
              <w:spacing w:lineRule="exact" w:line="420" w:before="62" w:after="62"/>
              <w:jc w:val="center"/>
              <w:rPr>
                <w:lang w:val="en-US" w:eastAsia="zh-CN" w:bidi="ar-SA"/>
              </w:rPr>
            </w:pPr>
            <w:r>
              <w:rPr>
                <w:rFonts w:eastAsia="楷体"/>
                <w:sz w:val="24"/>
                <w:lang w:val="en-US" w:eastAsia="zh-CN" w:bidi="ar-SA"/>
              </w:rPr>
              <w:t xml:space="preserve">图 </w:t>
            </w:r>
            <w:r>
              <w:rPr>
                <w:rFonts w:eastAsia="楷体"/>
                <w:sz w:val="24"/>
                <w:lang w:val="en-US" w:eastAsia="zh-CN" w:bidi="ar-SA"/>
              </w:rPr>
              <w:t xml:space="preserve">8 </w:t>
            </w:r>
            <w:r>
              <w:rPr>
                <w:rFonts w:eastAsia="楷体"/>
                <w:sz w:val="24"/>
                <w:lang w:val="en-US" w:eastAsia="zh-CN" w:bidi="ar-SA"/>
              </w:rPr>
              <w:t>依据与结论多任务蒸馏方法（引自文献</w:t>
            </w:r>
            <w:r>
              <w:rPr>
                <w:rFonts w:eastAsia="楷体"/>
                <w:sz w:val="24"/>
                <w:lang w:val="en-US" w:eastAsia="zh-CN" w:bidi="ar-SA"/>
              </w:rPr>
              <w:t>[52]</w:t>
            </w:r>
            <w:r>
              <w:rPr>
                <w:rFonts w:eastAsia="楷体"/>
                <w:sz w:val="24"/>
                <w:lang w:val="en-US" w:eastAsia="zh-CN" w:bidi="ar-SA"/>
              </w:rPr>
              <w:t>）</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3.3 </w:t>
            </w:r>
            <w:r>
              <w:rPr>
                <w:rFonts w:eastAsia="楷体"/>
                <w:b/>
                <w:bCs/>
                <w:sz w:val="24"/>
                <w:lang w:val="en-US" w:eastAsia="zh-CN" w:bidi="ar-SA"/>
              </w:rPr>
              <w:t>试验方案及可行性分析</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3.3.1 </w:t>
            </w:r>
            <w:r>
              <w:rPr>
                <w:rFonts w:eastAsia="楷体"/>
                <w:b/>
                <w:bCs/>
                <w:sz w:val="24"/>
                <w:lang w:val="en-US" w:eastAsia="zh-CN" w:bidi="ar-SA"/>
              </w:rPr>
              <w:t>试验方案</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 xml:space="preserve">）数据划分与评测设置。数据集按飞行轮次划分训练集、验证集和测试集，同一轮飞行的全部窗口只出现在一个集合中，避免相邻窗口重叠造成信息泄漏。在此基础上设置三种评测：常规设置下，测试集中的故障组合均在训练集中出现过；未见组合设置下，留出部分“部件—轴—模式—程度”组合仅用于测试，但保证其中每个属性取值在训练集中都单独出现过；小样本设置下，每个故障组合只保留 </w:t>
            </w:r>
            <w:r>
              <w:rPr>
                <w:rFonts w:eastAsia="楷体"/>
                <w:sz w:val="24"/>
                <w:lang w:val="en-US" w:eastAsia="zh-CN" w:bidi="ar-SA"/>
              </w:rPr>
              <w:t xml:space="preserve">K </w:t>
            </w:r>
            <w:r>
              <w:rPr>
                <w:rFonts w:eastAsia="楷体"/>
                <w:sz w:val="24"/>
                <w:lang w:val="en-US" w:eastAsia="zh-CN" w:bidi="ar-SA"/>
              </w:rPr>
              <w:t>轮飞行用于训练（</w:t>
            </w:r>
            <w:r>
              <w:rPr>
                <w:rFonts w:eastAsia="楷体"/>
                <w:sz w:val="24"/>
                <w:lang w:val="en-US" w:eastAsia="zh-CN" w:bidi="ar-SA"/>
              </w:rPr>
              <w:t xml:space="preserve">K </w:t>
            </w:r>
            <w:r>
              <w:rPr>
                <w:rFonts w:eastAsia="楷体"/>
                <w:sz w:val="24"/>
                <w:lang w:val="en-US" w:eastAsia="zh-CN" w:bidi="ar-SA"/>
              </w:rPr>
              <w:t xml:space="preserve">取 </w:t>
            </w:r>
            <w:r>
              <w:rPr>
                <w:rFonts w:eastAsia="楷体"/>
                <w:sz w:val="24"/>
                <w:lang w:val="en-US" w:eastAsia="zh-CN" w:bidi="ar-SA"/>
              </w:rPr>
              <w:t>1</w:t>
            </w: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w:t>
            </w:r>
            <w:r>
              <w:rPr>
                <w:rFonts w:eastAsia="楷体"/>
                <w:sz w:val="24"/>
                <w:lang w:val="en-US" w:eastAsia="zh-CN" w:bidi="ar-SA"/>
              </w:rPr>
              <w:t>5</w:t>
            </w:r>
            <w:r>
              <w:rPr>
                <w:rFonts w:eastAsia="楷体"/>
                <w:sz w:val="24"/>
                <w:lang w:val="en-US" w:eastAsia="zh-CN" w:bidi="ar-SA"/>
              </w:rPr>
              <w:t>），考察诊断性能随样本量的变化。</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 xml:space="preserve">）评价指标。诊断结论采用逐属性准确率、四个属性全部正确的完全匹配率和宏平均 </w:t>
            </w:r>
            <w:r>
              <w:rPr>
                <w:rFonts w:eastAsia="楷体"/>
                <w:sz w:val="24"/>
                <w:lang w:val="en-US" w:eastAsia="zh-CN" w:bidi="ar-SA"/>
              </w:rPr>
              <w:t xml:space="preserve">F1 </w:t>
            </w:r>
            <w:r>
              <w:rPr>
                <w:rFonts w:eastAsia="楷体"/>
                <w:sz w:val="24"/>
                <w:lang w:val="en-US" w:eastAsia="zh-CN" w:bidi="ar-SA"/>
              </w:rPr>
              <w:t>值评价，其中未见组合设置下的完全匹配率是衡量泛化能力的主要指标；诊断依据采用依据一致率评价，即生成依据中可由程序核验的数值、变化方向和显著性陈述与实测结果相符且与结构化结论不矛盾的比例；轻量化效果采用泛化保持率（学生与教师模型在未见组合上的完全匹配率之比）、依据一致率变化、显存占用和单次诊断时延评价；分层部署系统采用检测时延和误报率评价。</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）对比与消融安排。研究内容二与一维卷积神经网络、</w:t>
            </w:r>
            <w:r>
              <w:rPr>
                <w:rFonts w:eastAsia="楷体"/>
                <w:sz w:val="24"/>
                <w:lang w:val="en-US" w:eastAsia="zh-CN" w:bidi="ar-SA"/>
              </w:rPr>
              <w:t>LSTM</w:t>
            </w:r>
            <w:r>
              <w:rPr>
                <w:rFonts w:eastAsia="楷体"/>
                <w:sz w:val="24"/>
                <w:lang w:val="en-US" w:eastAsia="zh-CN" w:bidi="ar-SA"/>
              </w:rPr>
              <w:t>、</w:t>
            </w:r>
            <w:r>
              <w:rPr>
                <w:rFonts w:eastAsia="楷体"/>
                <w:sz w:val="24"/>
                <w:lang w:val="en-US" w:eastAsia="zh-CN" w:bidi="ar-SA"/>
              </w:rPr>
              <w:t xml:space="preserve">Transformer </w:t>
            </w:r>
            <w:r>
              <w:rPr>
                <w:rFonts w:eastAsia="楷体"/>
                <w:sz w:val="24"/>
                <w:lang w:val="en-US" w:eastAsia="zh-CN" w:bidi="ar-SA"/>
              </w:rPr>
              <w:t>等判别式模型，逐属性多头分类器和纯提示大语言模型对比，并分别去除控制层与估计层特征、机理知识、依据生成和第一阶段对齐进行消融；研究内容三比较不同学生规模、蒸馏方式与量化精度的组合，分析压缩程度与泛化保持率、依据一致率之间的关系。</w:t>
            </w:r>
          </w:p>
          <w:p>
            <w:pPr>
              <w:pStyle w:val="Normal"/>
              <w:keepNext w:val="true"/>
              <w:numPr>
                <w:ilvl w:val="0"/>
                <w:numId w:val="0"/>
              </w:numPr>
              <w:spacing w:lineRule="exact" w:line="420" w:before="93" w:after="62"/>
              <w:ind w:firstLine="482"/>
              <w:outlineLvl w:val="1"/>
              <w:rPr>
                <w:lang w:val="en-US" w:eastAsia="zh-CN" w:bidi="ar-SA"/>
              </w:rPr>
            </w:pPr>
            <w:r>
              <w:rPr>
                <w:rFonts w:eastAsia="楷体"/>
                <w:b/>
                <w:bCs/>
                <w:sz w:val="24"/>
                <w:lang w:val="en-US" w:eastAsia="zh-CN" w:bidi="ar-SA"/>
              </w:rPr>
              <w:t xml:space="preserve">3.3.2 </w:t>
            </w:r>
            <w:r>
              <w:rPr>
                <w:rFonts w:eastAsia="楷体"/>
                <w:b/>
                <w:bCs/>
                <w:sz w:val="24"/>
                <w:lang w:val="en-US" w:eastAsia="zh-CN" w:bidi="ar-SA"/>
              </w:rPr>
              <w:t>可行性分析</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 xml:space="preserve">）使用 </w:t>
            </w:r>
            <w:r>
              <w:rPr>
                <w:rFonts w:eastAsia="楷体"/>
                <w:sz w:val="24"/>
                <w:lang w:val="en-US" w:eastAsia="zh-CN" w:bidi="ar-SA"/>
              </w:rPr>
              <w:t xml:space="preserve">Python </w:t>
            </w:r>
            <w:r>
              <w:rPr>
                <w:rFonts w:eastAsia="楷体"/>
                <w:sz w:val="24"/>
                <w:lang w:val="en-US" w:eastAsia="zh-CN" w:bidi="ar-SA"/>
              </w:rPr>
              <w:t xml:space="preserve">对飞行日志进行解析、时间对齐与切窗处理，基于 </w:t>
            </w:r>
            <w:r>
              <w:rPr>
                <w:rFonts w:eastAsia="楷体"/>
                <w:sz w:val="24"/>
                <w:lang w:val="en-US" w:eastAsia="zh-CN" w:bidi="ar-SA"/>
              </w:rPr>
              <w:t xml:space="preserve">PyTorch </w:t>
            </w:r>
            <w:r>
              <w:rPr>
                <w:rFonts w:eastAsia="楷体"/>
                <w:sz w:val="24"/>
                <w:lang w:val="en-US" w:eastAsia="zh-CN" w:bidi="ar-SA"/>
              </w:rPr>
              <w:t xml:space="preserve">和 </w:t>
            </w:r>
            <w:r>
              <w:rPr>
                <w:rFonts w:eastAsia="楷体"/>
                <w:sz w:val="24"/>
                <w:lang w:val="en-US" w:eastAsia="zh-CN" w:bidi="ar-SA"/>
              </w:rPr>
              <w:t xml:space="preserve">ChatTS </w:t>
            </w:r>
            <w:r>
              <w:rPr>
                <w:rFonts w:eastAsia="楷体"/>
                <w:sz w:val="24"/>
                <w:lang w:val="en-US" w:eastAsia="zh-CN" w:bidi="ar-SA"/>
              </w:rPr>
              <w:t>开源代码完成模型的训练、蒸馏与量化。</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 xml:space="preserve">）实验室具备满足大语言模型训练与微调需求的 </w:t>
            </w:r>
            <w:r>
              <w:rPr>
                <w:rFonts w:eastAsia="楷体"/>
                <w:sz w:val="24"/>
                <w:lang w:val="en-US" w:eastAsia="zh-CN" w:bidi="ar-SA"/>
              </w:rPr>
              <w:t xml:space="preserve">GPU </w:t>
            </w:r>
            <w:r>
              <w:rPr>
                <w:rFonts w:eastAsia="楷体"/>
                <w:sz w:val="24"/>
                <w:lang w:val="en-US" w:eastAsia="zh-CN" w:bidi="ar-SA"/>
              </w:rPr>
              <w:t>计算资源；轻量化效果通过飞行日志回放与资源约束模拟进行评估，可为后续的机载部署提供依据。</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 xml:space="preserve">）风险与应对措施。若真机样本量不足以支撑模型训练，将利用 </w:t>
            </w:r>
            <w:r>
              <w:rPr>
                <w:rFonts w:eastAsia="楷体"/>
                <w:sz w:val="24"/>
                <w:lang w:val="en-US" w:eastAsia="zh-CN" w:bidi="ar-SA"/>
              </w:rPr>
              <w:t xml:space="preserve">PX4 </w:t>
            </w:r>
            <w:r>
              <w:rPr>
                <w:rFonts w:eastAsia="楷体"/>
                <w:sz w:val="24"/>
                <w:lang w:val="en-US" w:eastAsia="zh-CN" w:bidi="ar-SA"/>
              </w:rPr>
              <w:t xml:space="preserve">软件在环仿真生成同类故障数据用于预训练与对齐，真机数据用于微调和测试；若大语言模型在未见组合上相对判别式基线的优势不明显，将通过消融实验定位时序表征、机理知识和依据生成各自的贡献，并调整属性—机理描述的组织方式；若资源受限条件下时延超出预算，将优先采用 </w:t>
            </w:r>
            <w:r>
              <w:rPr>
                <w:rFonts w:eastAsia="楷体"/>
                <w:sz w:val="24"/>
                <w:lang w:val="en-US" w:eastAsia="zh-CN" w:bidi="ar-SA"/>
              </w:rPr>
              <w:t xml:space="preserve">0.5B </w:t>
            </w:r>
            <w:r>
              <w:rPr>
                <w:rFonts w:eastAsia="楷体"/>
                <w:sz w:val="24"/>
                <w:lang w:val="en-US" w:eastAsia="zh-CN" w:bidi="ar-SA"/>
              </w:rPr>
              <w:t>学生模型和只输出结论的快速模式。</w:t>
            </w:r>
          </w:p>
          <w:p>
            <w:pPr>
              <w:pStyle w:val="Normal"/>
              <w:widowControl/>
              <w:spacing w:before="0" w:after="0"/>
              <w:ind w:firstLine="840"/>
              <w:jc w:val="left"/>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15757" w:hRule="atLeast"/>
        </w:trPr>
        <w:tc>
          <w:tcPr>
            <w:tcW w:w="8690" w:type="dxa"/>
            <w:gridSpan w:val="8"/>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四、课题研究所需要的主要设备仪器和资源条件配置</w:t>
            </w:r>
          </w:p>
          <w:p>
            <w:pPr>
              <w:pStyle w:val="Normal"/>
              <w:spacing w:lineRule="exact" w:line="420" w:before="0" w:after="0"/>
              <w:ind w:firstLine="480"/>
              <w:rPr>
                <w:lang w:val="en-US" w:eastAsia="zh-CN" w:bidi="ar-SA"/>
              </w:rPr>
            </w:pPr>
            <w:commentRangeStart w:id="11"/>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 xml:space="preserve">）实验平台：阿木 </w:t>
            </w:r>
            <w:r>
              <w:rPr>
                <w:rFonts w:eastAsia="楷体"/>
                <w:sz w:val="24"/>
                <w:lang w:val="en-US" w:eastAsia="zh-CN" w:bidi="ar-SA"/>
              </w:rPr>
              <w:t xml:space="preserve">F410 </w:t>
            </w:r>
            <w:r>
              <w:rPr>
                <w:rFonts w:eastAsia="楷体"/>
                <w:sz w:val="24"/>
                <w:lang w:val="en-US" w:eastAsia="zh-CN" w:bidi="ar-SA"/>
              </w:rPr>
              <w:t>四旋翼无人机、</w:t>
            </w:r>
            <w:r>
              <w:rPr>
                <w:rFonts w:eastAsia="楷体"/>
                <w:sz w:val="24"/>
                <w:lang w:val="en-US" w:eastAsia="zh-CN" w:bidi="ar-SA"/>
              </w:rPr>
              <w:t xml:space="preserve">Pixhawk 6C </w:t>
            </w:r>
            <w:r>
              <w:rPr>
                <w:rFonts w:eastAsia="楷体"/>
                <w:sz w:val="24"/>
                <w:lang w:val="en-US" w:eastAsia="zh-CN" w:bidi="ar-SA"/>
              </w:rPr>
              <w:t xml:space="preserve">飞控及已集成故障注入模块的 </w:t>
            </w:r>
            <w:r>
              <w:rPr>
                <w:rFonts w:eastAsia="楷体"/>
                <w:sz w:val="24"/>
                <w:lang w:val="en-US" w:eastAsia="zh-CN" w:bidi="ar-SA"/>
              </w:rPr>
              <w:t xml:space="preserve">PX4 </w:t>
            </w:r>
            <w:r>
              <w:rPr>
                <w:rFonts w:eastAsia="楷体"/>
                <w:sz w:val="24"/>
                <w:lang w:val="en-US" w:eastAsia="zh-CN" w:bidi="ar-SA"/>
              </w:rPr>
              <w:t>固件，可开展电机与传感器故障注入飞行实验；（</w:t>
            </w:r>
            <w:r>
              <w:rPr>
                <w:rFonts w:eastAsia="楷体"/>
                <w:sz w:val="24"/>
                <w:lang w:val="en-US" w:eastAsia="zh-CN" w:bidi="ar-SA"/>
              </w:rPr>
              <w:t>2</w:t>
            </w:r>
            <w:r>
              <w:rPr>
                <w:rFonts w:eastAsia="楷体"/>
                <w:sz w:val="24"/>
                <w:lang w:val="en-US" w:eastAsia="zh-CN" w:bidi="ar-SA"/>
              </w:rPr>
              <w:t xml:space="preserve">）计算资源：实验室 </w:t>
            </w:r>
            <w:r>
              <w:rPr>
                <w:rFonts w:eastAsia="楷体"/>
                <w:sz w:val="24"/>
                <w:lang w:val="en-US" w:eastAsia="zh-CN" w:bidi="ar-SA"/>
              </w:rPr>
              <w:t xml:space="preserve">GPU </w:t>
            </w:r>
            <w:r>
              <w:rPr>
                <w:rFonts w:eastAsia="楷体"/>
                <w:sz w:val="24"/>
                <w:lang w:val="en-US" w:eastAsia="zh-CN" w:bidi="ar-SA"/>
              </w:rPr>
              <w:t xml:space="preserve">服务器，可满足 </w:t>
            </w:r>
            <w:r>
              <w:rPr>
                <w:rFonts w:eastAsia="楷体"/>
                <w:sz w:val="24"/>
                <w:lang w:val="en-US" w:eastAsia="zh-CN" w:bidi="ar-SA"/>
              </w:rPr>
              <w:t xml:space="preserve">3B–7B </w:t>
            </w:r>
            <w:r>
              <w:rPr>
                <w:rFonts w:eastAsia="楷体"/>
                <w:sz w:val="24"/>
                <w:lang w:val="en-US" w:eastAsia="zh-CN" w:bidi="ar-SA"/>
              </w:rPr>
              <w:t>参数规模大语言模型的参数高效微调、蒸馏与量化实验需要；（</w:t>
            </w:r>
            <w:r>
              <w:rPr>
                <w:rFonts w:eastAsia="楷体"/>
                <w:sz w:val="24"/>
                <w:lang w:val="en-US" w:eastAsia="zh-CN" w:bidi="ar-SA"/>
              </w:rPr>
              <w:t>3</w:t>
            </w:r>
            <w:r>
              <w:rPr>
                <w:rFonts w:eastAsia="楷体"/>
                <w:sz w:val="24"/>
                <w:lang w:val="en-US" w:eastAsia="zh-CN" w:bidi="ar-SA"/>
              </w:rPr>
              <w:t>）软件环境：</w:t>
            </w:r>
            <w:r>
              <w:rPr>
                <w:rFonts w:eastAsia="楷体"/>
                <w:sz w:val="24"/>
                <w:lang w:val="en-US" w:eastAsia="zh-CN" w:bidi="ar-SA"/>
              </w:rPr>
              <w:t>Python</w:t>
            </w:r>
            <w:r>
              <w:rPr>
                <w:rFonts w:eastAsia="楷体"/>
                <w:sz w:val="24"/>
                <w:lang w:val="en-US" w:eastAsia="zh-CN" w:bidi="ar-SA"/>
              </w:rPr>
              <w:t>、</w:t>
            </w:r>
            <w:r>
              <w:rPr>
                <w:rFonts w:eastAsia="楷体"/>
                <w:sz w:val="24"/>
                <w:lang w:val="en-US" w:eastAsia="zh-CN" w:bidi="ar-SA"/>
              </w:rPr>
              <w:t>PyTorch</w:t>
            </w:r>
            <w:r>
              <w:rPr>
                <w:rFonts w:eastAsia="楷体"/>
                <w:sz w:val="24"/>
                <w:lang w:val="en-US" w:eastAsia="zh-CN" w:bidi="ar-SA"/>
              </w:rPr>
              <w:t>、</w:t>
            </w:r>
            <w:r>
              <w:rPr>
                <w:rFonts w:eastAsia="楷体"/>
                <w:sz w:val="24"/>
                <w:lang w:val="en-US" w:eastAsia="zh-CN" w:bidi="ar-SA"/>
              </w:rPr>
              <w:t xml:space="preserve">ChatTS </w:t>
            </w:r>
            <w:r>
              <w:rPr>
                <w:rFonts w:eastAsia="楷体"/>
                <w:sz w:val="24"/>
                <w:lang w:val="en-US" w:eastAsia="zh-CN" w:bidi="ar-SA"/>
              </w:rPr>
              <w:t xml:space="preserve">开源代码及 </w:t>
            </w:r>
            <w:r>
              <w:rPr>
                <w:rFonts w:eastAsia="楷体"/>
                <w:sz w:val="24"/>
                <w:lang w:val="en-US" w:eastAsia="zh-CN" w:bidi="ar-SA"/>
              </w:rPr>
              <w:t xml:space="preserve">PX4 </w:t>
            </w:r>
            <w:r>
              <w:rPr>
                <w:rFonts w:eastAsia="楷体"/>
                <w:sz w:val="24"/>
                <w:lang w:val="en-US" w:eastAsia="zh-CN" w:bidi="ar-SA"/>
              </w:rPr>
              <w:t>飞行日志解析工具。课题研究所需要的仪器设备均已配备，可以开展实验研究。</w:t>
            </w:r>
            <w:commentRangeEnd w:id="11"/>
            <w:r>
              <w:commentReference w:id="11"/>
            </w:r>
            <w:r>
              <w:rPr>
                <w:rFonts w:eastAsia="楷体"/>
                <w:sz w:val="24"/>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15757" w:hRule="atLeast"/>
        </w:trPr>
        <w:tc>
          <w:tcPr>
            <w:tcW w:w="8690" w:type="dxa"/>
            <w:gridSpan w:val="8"/>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五、课题工作计划进度</w:t>
            </w:r>
          </w:p>
          <w:p>
            <w:pPr>
              <w:pStyle w:val="Normal"/>
              <w:spacing w:lineRule="exact" w:line="420" w:before="0" w:after="0"/>
              <w:ind w:firstLine="480"/>
              <w:rPr>
                <w:lang w:val="en-US" w:eastAsia="zh-CN" w:bidi="ar-SA"/>
              </w:rPr>
            </w:pPr>
            <w:r>
              <w:rPr>
                <w:rFonts w:eastAsia="楷体"/>
                <w:sz w:val="24"/>
                <w:lang w:val="en-US" w:eastAsia="zh-CN" w:bidi="ar-SA"/>
              </w:rPr>
              <w:t>根据整个课题的工作量和各个研究阶段的关系，大致的时间安排如下：</w:t>
            </w:r>
          </w:p>
          <w:p>
            <w:pPr>
              <w:pStyle w:val="Normal"/>
              <w:spacing w:lineRule="exact" w:line="420" w:before="0" w:after="0"/>
              <w:ind w:firstLine="480"/>
              <w:jc w:val="left"/>
              <w:rPr>
                <w:lang w:val="en-US" w:eastAsia="zh-CN" w:bidi="ar-SA"/>
              </w:rPr>
            </w:pPr>
            <w:r>
              <w:rPr>
                <w:rFonts w:eastAsia="楷体"/>
                <w:sz w:val="24"/>
                <w:lang w:val="en-US" w:eastAsia="zh-CN" w:bidi="ar-SA"/>
              </w:rPr>
              <w:t xml:space="preserve">2026.7-2026.10  </w:t>
            </w:r>
            <w:r>
              <w:rPr>
                <w:rFonts w:eastAsia="楷体"/>
                <w:sz w:val="24"/>
                <w:lang w:val="en-US" w:eastAsia="zh-CN" w:bidi="ar-SA"/>
              </w:rPr>
              <w:t>阅读并整理相关文献，准备开题报告</w:t>
            </w:r>
          </w:p>
          <w:p>
            <w:pPr>
              <w:pStyle w:val="Normal"/>
              <w:spacing w:lineRule="exact" w:line="420" w:before="0" w:after="0"/>
              <w:ind w:firstLine="480"/>
              <w:jc w:val="left"/>
              <w:rPr>
                <w:lang w:val="en-US" w:eastAsia="zh-CN" w:bidi="ar-SA"/>
              </w:rPr>
            </w:pPr>
            <w:r>
              <w:rPr>
                <w:rFonts w:eastAsia="楷体"/>
                <w:sz w:val="24"/>
                <w:lang w:val="en-US" w:eastAsia="zh-CN" w:bidi="ar-SA"/>
              </w:rPr>
              <w:t xml:space="preserve">2026.10-2027.1  </w:t>
            </w:r>
            <w:r>
              <w:rPr>
                <w:rFonts w:eastAsia="楷体"/>
                <w:sz w:val="24"/>
                <w:lang w:val="en-US" w:eastAsia="zh-CN" w:bidi="ar-SA"/>
              </w:rPr>
              <w:t>完成故障注入飞行数据采集与数据集构建，完成分层故障表征与可检测性分析（研究内容一）</w:t>
            </w:r>
          </w:p>
          <w:p>
            <w:pPr>
              <w:pStyle w:val="Normal"/>
              <w:spacing w:lineRule="exact" w:line="420" w:before="0" w:after="0"/>
              <w:ind w:firstLine="480"/>
              <w:jc w:val="left"/>
              <w:rPr>
                <w:lang w:val="en-US" w:eastAsia="zh-CN" w:bidi="ar-SA"/>
              </w:rPr>
            </w:pPr>
            <w:r>
              <w:rPr>
                <w:rFonts w:eastAsia="楷体"/>
                <w:sz w:val="24"/>
                <w:lang w:val="en-US" w:eastAsia="zh-CN" w:bidi="ar-SA"/>
              </w:rPr>
              <w:t xml:space="preserve">2027.1-2027.5  </w:t>
            </w:r>
            <w:r>
              <w:rPr>
                <w:rFonts w:eastAsia="楷体"/>
                <w:sz w:val="24"/>
                <w:lang w:val="en-US" w:eastAsia="zh-CN" w:bidi="ar-SA"/>
              </w:rPr>
              <w:t xml:space="preserve">完成生成式故障诊断模型的对齐训练、微调及对比与消融实验（研究内容二），整理研究内容一、二的成果并投稿第 </w:t>
            </w:r>
            <w:r>
              <w:rPr>
                <w:rFonts w:eastAsia="楷体"/>
                <w:sz w:val="24"/>
                <w:lang w:val="en-US" w:eastAsia="zh-CN" w:bidi="ar-SA"/>
              </w:rPr>
              <w:t xml:space="preserve">1 </w:t>
            </w:r>
            <w:r>
              <w:rPr>
                <w:rFonts w:eastAsia="楷体"/>
                <w:sz w:val="24"/>
                <w:lang w:val="en-US" w:eastAsia="zh-CN" w:bidi="ar-SA"/>
              </w:rPr>
              <w:t>篇学术论文</w:t>
            </w:r>
          </w:p>
          <w:p>
            <w:pPr>
              <w:pStyle w:val="Normal"/>
              <w:spacing w:lineRule="exact" w:line="420" w:before="0" w:after="0"/>
              <w:ind w:firstLine="480"/>
              <w:jc w:val="left"/>
              <w:rPr>
                <w:lang w:val="en-US" w:eastAsia="zh-CN" w:bidi="ar-SA"/>
              </w:rPr>
            </w:pPr>
            <w:r>
              <w:rPr>
                <w:rFonts w:eastAsia="楷体"/>
                <w:sz w:val="24"/>
                <w:lang w:val="en-US" w:eastAsia="zh-CN" w:bidi="ar-SA"/>
              </w:rPr>
              <w:t xml:space="preserve">2027.5-2027.9  </w:t>
            </w:r>
            <w:r>
              <w:rPr>
                <w:rFonts w:eastAsia="楷体"/>
                <w:sz w:val="24"/>
                <w:lang w:val="en-US" w:eastAsia="zh-CN" w:bidi="ar-SA"/>
              </w:rPr>
              <w:t xml:space="preserve">完成诊断模型轻量化与分层部署方法研究（研究内容三），撰写第 </w:t>
            </w:r>
            <w:r>
              <w:rPr>
                <w:rFonts w:eastAsia="楷体"/>
                <w:sz w:val="24"/>
                <w:lang w:val="en-US" w:eastAsia="zh-CN" w:bidi="ar-SA"/>
              </w:rPr>
              <w:t xml:space="preserve">2 </w:t>
            </w:r>
            <w:r>
              <w:rPr>
                <w:rFonts w:eastAsia="楷体"/>
                <w:sz w:val="24"/>
                <w:lang w:val="en-US" w:eastAsia="zh-CN" w:bidi="ar-SA"/>
              </w:rPr>
              <w:t>篇学术论文并申请发明专利</w:t>
            </w:r>
          </w:p>
          <w:p>
            <w:pPr>
              <w:pStyle w:val="Normal"/>
              <w:spacing w:lineRule="exact" w:line="420" w:before="0" w:after="0"/>
              <w:ind w:firstLine="480"/>
              <w:jc w:val="left"/>
              <w:rPr>
                <w:lang w:val="en-US" w:eastAsia="zh-CN" w:bidi="ar-SA"/>
              </w:rPr>
            </w:pPr>
            <w:r>
              <w:rPr>
                <w:rFonts w:eastAsia="楷体"/>
                <w:sz w:val="24"/>
                <w:lang w:val="en-US" w:eastAsia="zh-CN" w:bidi="ar-SA"/>
              </w:rPr>
              <w:t xml:space="preserve">2027.9-2027.12  </w:t>
            </w:r>
            <w:r>
              <w:rPr>
                <w:rFonts w:eastAsia="楷体"/>
                <w:sz w:val="24"/>
                <w:lang w:val="en-US" w:eastAsia="zh-CN" w:bidi="ar-SA"/>
              </w:rPr>
              <w:t>将上述所得成果进行整理和总结，撰写最后的毕业论文并准备答辩。</w:t>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32767" w:hRule="atLeast"/>
        </w:trPr>
        <w:tc>
          <w:tcPr>
            <w:tcW w:w="8914" w:type="dxa"/>
            <w:gridSpan w:val="11"/>
            <w:tcBorders/>
          </w:tcPr>
          <w:p>
            <w:pPr>
              <w:pStyle w:val="Normal"/>
              <w:widowControl/>
              <w:spacing w:lineRule="exact" w:line="420" w:before="0" w:after="0"/>
              <w:ind w:firstLine="480"/>
              <w:jc w:val="left"/>
              <w:rPr>
                <w:lang w:val="en-US" w:eastAsia="zh-CN" w:bidi="ar-SA"/>
              </w:rPr>
            </w:pPr>
            <w:r>
              <w:rPr>
                <w:rFonts w:eastAsia="楷体"/>
                <w:sz w:val="24"/>
                <w:lang w:val="en-US" w:eastAsia="zh-CN" w:bidi="ar-SA"/>
              </w:rPr>
              <w:t>六、研究生本人与课题有关的理论学习、资料查阅及工作基础：</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1</w:t>
            </w:r>
            <w:r>
              <w:rPr>
                <w:rFonts w:eastAsia="楷体"/>
                <w:sz w:val="24"/>
                <w:lang w:val="en-US" w:eastAsia="zh-CN" w:bidi="ar-SA"/>
              </w:rPr>
              <w:t>）通过学校学习，本人掌握了信号处理、深度学习的基础知识和故障诊断的研究方法，具备了充足的理论基础。</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2</w:t>
            </w:r>
            <w:r>
              <w:rPr>
                <w:rFonts w:eastAsia="楷体"/>
                <w:sz w:val="24"/>
                <w:lang w:val="en-US" w:eastAsia="zh-CN" w:bidi="ar-SA"/>
              </w:rPr>
              <w:t xml:space="preserve">）通过搭建多旋翼无人机故障注入实验平台并完成试飞验证，已在 </w:t>
            </w:r>
            <w:r>
              <w:rPr>
                <w:rFonts w:eastAsia="楷体"/>
                <w:sz w:val="24"/>
                <w:lang w:val="en-US" w:eastAsia="zh-CN" w:bidi="ar-SA"/>
              </w:rPr>
              <w:t xml:space="preserve">PX4 </w:t>
            </w:r>
            <w:r>
              <w:rPr>
                <w:rFonts w:eastAsia="楷体"/>
                <w:sz w:val="24"/>
                <w:lang w:val="en-US" w:eastAsia="zh-CN" w:bidi="ar-SA"/>
              </w:rPr>
              <w:t xml:space="preserve">固件中实现电机与传感器故障的可控注入，并完成部分故障飞行数据的采集与初步分析，熟悉了 </w:t>
            </w:r>
            <w:r>
              <w:rPr>
                <w:rFonts w:eastAsia="楷体"/>
                <w:sz w:val="24"/>
                <w:lang w:val="en-US" w:eastAsia="zh-CN" w:bidi="ar-SA"/>
              </w:rPr>
              <w:t xml:space="preserve">PX4 </w:t>
            </w:r>
            <w:r>
              <w:rPr>
                <w:rFonts w:eastAsia="楷体"/>
                <w:sz w:val="24"/>
                <w:lang w:val="en-US" w:eastAsia="zh-CN" w:bidi="ar-SA"/>
              </w:rPr>
              <w:t>飞控系统与飞行日志数据，明确了研究方向，具备了坚实的工程应用基础。</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3</w:t>
            </w:r>
            <w:r>
              <w:rPr>
                <w:rFonts w:eastAsia="楷体"/>
                <w:sz w:val="24"/>
                <w:lang w:val="en-US" w:eastAsia="zh-CN" w:bidi="ar-SA"/>
              </w:rPr>
              <w:t>）本人能够熟练使用国内外相关研究领域的文献和网络资源，拥有充足的信息检索和资料查阅基础。</w:t>
            </w:r>
          </w:p>
          <w:p>
            <w:pPr>
              <w:pStyle w:val="Normal"/>
              <w:spacing w:lineRule="exact" w:line="420" w:before="0" w:after="0"/>
              <w:ind w:firstLine="480"/>
              <w:rPr>
                <w:lang w:val="en-US" w:eastAsia="zh-CN" w:bidi="ar-SA"/>
              </w:rPr>
            </w:pPr>
            <w:r>
              <w:rPr>
                <w:rFonts w:eastAsia="楷体"/>
                <w:sz w:val="24"/>
                <w:lang w:val="en-US" w:eastAsia="zh-CN" w:bidi="ar-SA"/>
              </w:rPr>
              <w:t>（</w:t>
            </w:r>
            <w:r>
              <w:rPr>
                <w:rFonts w:eastAsia="楷体"/>
                <w:sz w:val="24"/>
                <w:lang w:val="en-US" w:eastAsia="zh-CN" w:bidi="ar-SA"/>
              </w:rPr>
              <w:t>4</w:t>
            </w:r>
            <w:r>
              <w:rPr>
                <w:rFonts w:eastAsia="楷体"/>
                <w:sz w:val="24"/>
                <w:lang w:val="en-US" w:eastAsia="zh-CN" w:bidi="ar-SA"/>
              </w:rPr>
              <w:t>）本人能够熟练使用实验室的无人机平台、飞控调试工具与计算资源，为本课题打下了良好的实验基础。</w:t>
            </w:r>
          </w:p>
        </w:tc>
      </w:tr>
      <w:tr>
        <w:trPr>
          <w:trHeight w:val="13809" w:hRule="atLeast"/>
        </w:trPr>
        <w:tc>
          <w:tcPr>
            <w:tcW w:w="8614" w:type="dxa"/>
            <w:gridSpan w:val="7"/>
            <w:tcBorders/>
          </w:tcPr>
          <w:p>
            <w:pPr>
              <w:pStyle w:val="Normal"/>
              <w:widowControl/>
              <w:spacing w:before="0" w:after="0"/>
              <w:ind w:firstLine="840"/>
              <w:jc w:val="left"/>
              <w:rPr>
                <w:lang w:val="en-US" w:eastAsia="zh-CN" w:bidi="ar-SA"/>
              </w:rPr>
            </w:pPr>
            <w:r>
              <w:rPr>
                <w:lang w:val="en-US" w:eastAsia="zh-CN" w:bidi="ar-SA"/>
              </w:rPr>
              <w:t>七、开题报告纪录：</w:t>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jc w:val="left"/>
              <w:rPr>
                <w:lang w:val="en-US" w:eastAsia="zh-CN" w:bidi="ar-SA"/>
              </w:rPr>
            </w:pPr>
            <w:r>
              <w:rPr>
                <w:lang w:val="en-US" w:eastAsia="zh-CN" w:bidi="ar-SA"/>
              </w:rPr>
            </w:r>
          </w:p>
          <w:p>
            <w:pPr>
              <w:pStyle w:val="Normal"/>
              <w:widowControl/>
              <w:spacing w:before="0" w:after="0"/>
              <w:ind w:firstLine="5460"/>
              <w:jc w:val="left"/>
              <w:rPr>
                <w:u w:val="single"/>
              </w:rPr>
            </w:pPr>
            <w:r>
              <w:rPr>
                <w:lang w:val="en-US" w:eastAsia="zh-CN" w:bidi="ar-SA"/>
              </w:rPr>
              <w:t>记录人签字：</w:t>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659" w:hRule="atLeast"/>
        </w:trPr>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报告类型</w:t>
            </w:r>
          </w:p>
        </w:tc>
        <w:tc>
          <w:tcPr>
            <w:tcW w:w="7101" w:type="dxa"/>
            <w:gridSpan w:val="5"/>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t xml:space="preserve">□ </w:t>
            </w:r>
            <w:r>
              <w:rPr>
                <w:rFonts w:ascii="仿宋_GB2312" w:hAnsi="仿宋_GB2312" w:eastAsia="仿宋_GB2312"/>
                <w:sz w:val="24"/>
                <w:lang w:val="en-US" w:eastAsia="zh-CN" w:bidi="ar-SA"/>
              </w:rPr>
              <w:t>学位论文           □ 实践成果</w:t>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51" w:hRule="atLeast"/>
        </w:trPr>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姓名</w:t>
            </w:r>
          </w:p>
        </w:tc>
        <w:tc>
          <w:tcPr>
            <w:tcW w:w="1419"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性别</w:t>
            </w:r>
          </w:p>
        </w:tc>
        <w:tc>
          <w:tcPr>
            <w:tcW w:w="1421"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年龄</w:t>
            </w:r>
          </w:p>
        </w:tc>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入学时间</w:t>
            </w:r>
          </w:p>
        </w:tc>
        <w:tc>
          <w:tcPr>
            <w:tcW w:w="2841" w:type="dxa"/>
            <w:gridSpan w:val="2"/>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开题时间</w:t>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0" w:hRule="atLeast"/>
        </w:trPr>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2841" w:type="dxa"/>
            <w:gridSpan w:val="2"/>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课题来源</w:t>
            </w:r>
          </w:p>
        </w:tc>
        <w:tc>
          <w:tcPr>
            <w:tcW w:w="7101" w:type="dxa"/>
            <w:gridSpan w:val="5"/>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报告时间</w:t>
            </w:r>
          </w:p>
        </w:tc>
        <w:tc>
          <w:tcPr>
            <w:tcW w:w="7101" w:type="dxa"/>
            <w:gridSpan w:val="5"/>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restart"/>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开题报告</w:t>
            </w:r>
          </w:p>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评议组成员</w:t>
            </w:r>
          </w:p>
        </w:tc>
        <w:tc>
          <w:tcPr>
            <w:tcW w:w="1419"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姓名</w:t>
            </w:r>
          </w:p>
        </w:tc>
        <w:tc>
          <w:tcPr>
            <w:tcW w:w="1421"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职称</w:t>
            </w:r>
          </w:p>
        </w:tc>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单位</w:t>
            </w:r>
          </w:p>
        </w:tc>
        <w:tc>
          <w:tcPr>
            <w:tcW w:w="1420"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专业</w:t>
            </w:r>
          </w:p>
        </w:tc>
        <w:tc>
          <w:tcPr>
            <w:tcW w:w="1421" w:type="dxa"/>
            <w:tcBorders/>
            <w:vAlign w:val="center"/>
          </w:tcPr>
          <w:p>
            <w:pPr>
              <w:pStyle w:val="Normal"/>
              <w:spacing w:before="0" w:after="0"/>
              <w:jc w:val="center"/>
              <w:rPr>
                <w:rFonts w:ascii="仿宋_GB2312" w:hAnsi="仿宋_GB2312" w:eastAsia="仿宋_GB2312"/>
                <w:sz w:val="24"/>
              </w:rPr>
            </w:pPr>
            <w:r>
              <w:rPr>
                <w:rFonts w:ascii="仿宋_GB2312" w:hAnsi="仿宋_GB2312" w:eastAsia="仿宋_GB2312"/>
                <w:sz w:val="24"/>
                <w:lang w:val="en-US" w:eastAsia="zh-CN" w:bidi="ar-SA"/>
              </w:rPr>
              <w:t>签名</w:t>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513" w:hRule="atLeast"/>
        </w:trPr>
        <w:tc>
          <w:tcPr>
            <w:tcW w:w="1420" w:type="dxa"/>
            <w:vMerge w:val="continue"/>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19"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0"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1421" w:type="dxa"/>
            <w:tcBorders/>
            <w:vAlign w:val="center"/>
          </w:tcPr>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3153" w:hRule="atLeast"/>
        </w:trPr>
        <w:tc>
          <w:tcPr>
            <w:tcW w:w="8521" w:type="dxa"/>
            <w:gridSpan w:val="6"/>
            <w:tcBorders/>
          </w:tcPr>
          <w:p>
            <w:pPr>
              <w:pStyle w:val="Normal"/>
              <w:spacing w:before="0" w:after="0"/>
              <w:rPr>
                <w:rFonts w:ascii="仿宋_GB2312" w:hAnsi="仿宋_GB2312" w:eastAsia="仿宋_GB2312"/>
                <w:b/>
                <w:sz w:val="24"/>
              </w:rPr>
            </w:pPr>
            <w:r>
              <w:rPr>
                <w:rFonts w:ascii="仿宋_GB2312" w:hAnsi="仿宋_GB2312" w:eastAsia="仿宋_GB2312"/>
                <w:b/>
                <w:sz w:val="24"/>
                <w:lang w:val="en-US" w:eastAsia="zh-CN" w:bidi="ar-SA"/>
              </w:rPr>
              <w:t>评议组对课题及报告的评议：</w:t>
            </w:r>
          </w:p>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p>
            <w:pPr>
              <w:pStyle w:val="Normal"/>
              <w:spacing w:before="0" w:after="0"/>
              <w:rPr>
                <w:rFonts w:ascii="仿宋_GB2312" w:hAnsi="仿宋_GB2312" w:eastAsia="仿宋_GB2312"/>
                <w:sz w:val="24"/>
              </w:rPr>
            </w:pPr>
            <w:r>
              <w:rPr>
                <w:rFonts w:eastAsia="仿宋_GB2312" w:ascii="仿宋_GB2312" w:hAnsi="仿宋_GB2312"/>
                <w:sz w:val="24"/>
                <w:lang w:val="en-US" w:eastAsia="zh-CN" w:bidi="ar-SA"/>
              </w:rPr>
            </w:r>
          </w:p>
          <w:p>
            <w:pPr>
              <w:pStyle w:val="Normal"/>
              <w:spacing w:before="0" w:after="0"/>
              <w:ind w:firstLine="5040"/>
              <w:rPr>
                <w:rFonts w:ascii="仿宋_GB2312" w:hAnsi="仿宋_GB2312" w:eastAsia="仿宋_GB2312"/>
                <w:sz w:val="24"/>
                <w:u w:val="single"/>
              </w:rPr>
            </w:pPr>
            <w:r>
              <w:rPr>
                <w:rFonts w:ascii="仿宋_GB2312" w:hAnsi="仿宋_GB2312" w:eastAsia="仿宋_GB2312"/>
                <w:sz w:val="24"/>
                <w:lang w:val="en-US" w:eastAsia="zh-CN" w:bidi="ar-SA"/>
              </w:rPr>
              <w:t>评议组组长：</w:t>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r>
        <w:trPr>
          <w:trHeight w:val="3114" w:hRule="atLeast"/>
        </w:trPr>
        <w:tc>
          <w:tcPr>
            <w:tcW w:w="8521" w:type="dxa"/>
            <w:gridSpan w:val="6"/>
            <w:tcBorders>
              <w:top w:val="nil"/>
            </w:tcBorders>
          </w:tcPr>
          <w:p>
            <w:pPr>
              <w:pStyle w:val="Normal"/>
              <w:spacing w:before="0" w:after="0"/>
              <w:rPr>
                <w:rFonts w:ascii="仿宋_GB2312" w:hAnsi="仿宋_GB2312" w:eastAsia="仿宋_GB2312"/>
                <w:b/>
                <w:sz w:val="24"/>
              </w:rPr>
            </w:pPr>
            <w:r>
              <w:rPr>
                <w:rFonts w:ascii="仿宋_GB2312" w:hAnsi="仿宋_GB2312" w:eastAsia="仿宋_GB2312"/>
                <w:b/>
                <w:sz w:val="24"/>
                <w:lang w:val="en-US" w:eastAsia="zh-CN" w:bidi="ar-SA"/>
              </w:rPr>
              <w:t>学位点负责人意见：</w:t>
            </w:r>
          </w:p>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p>
            <w:pPr>
              <w:pStyle w:val="Normal"/>
              <w:spacing w:before="0" w:after="0"/>
              <w:jc w:val="center"/>
              <w:rPr>
                <w:rFonts w:ascii="仿宋_GB2312" w:hAnsi="仿宋_GB2312" w:eastAsia="仿宋_GB2312"/>
                <w:sz w:val="24"/>
              </w:rPr>
            </w:pPr>
            <w:r>
              <w:rPr>
                <w:rFonts w:eastAsia="仿宋_GB2312" w:ascii="仿宋_GB2312" w:hAnsi="仿宋_GB2312"/>
                <w:sz w:val="24"/>
                <w:lang w:val="en-US" w:eastAsia="zh-CN" w:bidi="ar-SA"/>
              </w:rPr>
            </w:r>
          </w:p>
          <w:p>
            <w:pPr>
              <w:pStyle w:val="Normal"/>
              <w:spacing w:before="0" w:after="0"/>
              <w:ind w:firstLine="5040"/>
              <w:rPr>
                <w:rFonts w:ascii="仿宋_GB2312" w:hAnsi="仿宋_GB2312" w:eastAsia="仿宋_GB2312"/>
                <w:sz w:val="24"/>
              </w:rPr>
            </w:pPr>
            <w:r>
              <w:rPr>
                <w:rFonts w:ascii="仿宋_GB2312" w:hAnsi="仿宋_GB2312" w:eastAsia="仿宋_GB2312"/>
                <w:sz w:val="24"/>
                <w:lang w:val="en-US" w:eastAsia="zh-CN" w:bidi="ar-SA"/>
              </w:rPr>
              <w:t>学位点负责人：</w:t>
            </w:r>
          </w:p>
          <w:p>
            <w:pPr>
              <w:pStyle w:val="Normal"/>
              <w:spacing w:before="0" w:after="0"/>
              <w:rPr>
                <w:rFonts w:ascii="仿宋_GB2312" w:hAnsi="仿宋_GB2312" w:eastAsia="仿宋_GB2312"/>
                <w:sz w:val="24"/>
              </w:rPr>
            </w:pPr>
            <w:r>
              <w:rPr>
                <w:rFonts w:eastAsia="仿宋_GB2312" w:ascii="仿宋_GB2312" w:hAnsi="仿宋_GB2312"/>
                <w:sz w:val="24"/>
                <w:lang w:val="en-US" w:eastAsia="zh-CN" w:bidi="ar-SA"/>
              </w:rPr>
              <w:t xml:space="preserve">                                             </w:t>
            </w:r>
            <w:r>
              <w:rPr>
                <w:rFonts w:ascii="仿宋_GB2312" w:hAnsi="仿宋_GB2312" w:eastAsia="仿宋_GB2312"/>
                <w:sz w:val="24"/>
                <w:lang w:val="en-US" w:eastAsia="zh-CN" w:bidi="ar-SA"/>
              </w:rPr>
              <w:t>年   月   日</w:t>
            </w:r>
          </w:p>
        </w:tc>
        <w:tc>
          <w:tcPr>
            <w:tcW w:w="9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76"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53"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22" w:type="dxa"/>
            <w:tcBorders>
              <w:top w:val="nil"/>
              <w:left w:val="nil"/>
              <w:bottom w:val="nil"/>
              <w:right w:val="nil"/>
            </w:tcBorders>
          </w:tcPr>
          <w:p>
            <w:pPr>
              <w:pStyle w:val="Normal"/>
              <w:spacing w:before="0" w:after="0"/>
              <w:rPr>
                <w:lang w:val="en-US" w:eastAsia="zh-CN" w:bidi="ar-SA"/>
              </w:rPr>
            </w:pPr>
            <w:r>
              <w:rPr>
                <w:lang w:val="en-US" w:eastAsia="zh-CN" w:bidi="ar-SA"/>
              </w:rPr>
            </w:r>
          </w:p>
        </w:tc>
        <w:tc>
          <w:tcPr>
            <w:tcW w:w="149" w:type="dxa"/>
            <w:tcBorders>
              <w:top w:val="nil"/>
              <w:left w:val="nil"/>
              <w:bottom w:val="nil"/>
              <w:right w:val="nil"/>
            </w:tcBorders>
          </w:tcPr>
          <w:p>
            <w:pPr>
              <w:pStyle w:val="Normal"/>
              <w:spacing w:before="0" w:after="0"/>
              <w:rPr>
                <w:lang w:val="en-US" w:eastAsia="zh-CN" w:bidi="ar-SA"/>
              </w:rPr>
            </w:pPr>
            <w:r>
              <w:rPr>
                <w:lang w:val="en-US" w:eastAsia="zh-CN" w:bidi="ar-SA"/>
              </w:rPr>
            </w:r>
          </w:p>
        </w:tc>
      </w:tr>
    </w:tbl>
    <w:p>
      <w:pPr>
        <w:pStyle w:val="Normal"/>
        <w:rPr/>
      </w:pPr>
      <w:r>
        <w:rPr/>
      </w:r>
    </w:p>
    <w:sectPr>
      <w:type w:val="nextPage"/>
      <w:pgSz w:w="11906" w:h="16838"/>
      <w:pgMar w:left="1797" w:right="1797" w:gutter="0" w:header="0" w:top="1418" w:footer="0" w:bottom="1021"/>
      <w:pgNumType w:fmt="decimal"/>
      <w:formProt w:val="false"/>
      <w:textDirection w:val="lrTb"/>
      <w:docGrid w:type="lines"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【建议】封面题目尚未填写。可选题目：①《基于大语言模型的多旋翼无人机生成式故障诊断与轻量化方法研究》；②《面向闭环飞行数据的多旋翼无人机大语言模型故障诊断方法研究》。题目宜与图 1 标题、三项研究内容的关键词保持一致，不宜过长（一般不超过 25 字）。</w:t>
      </w:r>
    </w:p>
  </w:comment>
  <w:comment w:id="1" w:author="Claude修改建议" w:date="2026-10-21T01:42:09Z" w:initials="C">
    <w:p>
      <w:pPr>
        <w:overflowPunct w:val="false"/>
        <w:jc w:val="left"/>
        <w:rPr/>
      </w:pPr>
      <w:r>
        <w:rPr>
          <w:rFonts w:ascii="Liberation Serif" w:hAnsi="Liberation Serif" w:eastAsia="DejaVu Sans" w:cs="DejaVu Sans"/>
          <w:color w:val="000000"/>
          <w:kern w:val="0"/>
          <w:sz w:val="20"/>
          <w:szCs w:val="20"/>
          <w:lang w:val="en-US" w:eastAsia="en-US" w:bidi="en-US"/>
        </w:rPr>
        <w:t>【请核对】arXiv 编号 2511.01866 对应 2025 年 11 月提交，与文中“(2025-10-21)”的日期不符，请核对原文的提交日期。</w:t>
      </w:r>
    </w:p>
  </w:comment>
  <w:comment w:id="2"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【必改】“融合射频信号”在全文其他位置均未出现：数据采集、表征和诊断都没有使用射频信号，疑似沿用旧版标题。已统一改为与 3.2.1 节、图 1 一致的表述，并把“预处理”改为“闭环故障表征”，以体现本部分的方法性贡献。若确实计划采集射频信号，则需在 1.1、2.1、3.2.1 节和图 2 中补充其作用。</w:t>
      </w:r>
    </w:p>
  </w:comment>
  <w:comment w:id="3" w:author="Claude修改建议" w:date="2026-10-21T01:42:09Z" w:initials="C">
    <w:p>
      <w:pPr>
        <w:overflowPunct w:val="false"/>
        <w:jc w:val="left"/>
        <w:rPr/>
      </w:pPr>
      <w:r>
        <w:rPr>
          <w:rFonts w:ascii="Liberation Serif" w:hAnsi="Liberation Serif" w:eastAsia="DejaVu Sans" w:cs="DejaVu Sans"/>
          <w:color w:val="000000"/>
          <w:kern w:val="0"/>
          <w:sz w:val="20"/>
          <w:szCs w:val="20"/>
          <w:lang w:val="en-US" w:eastAsia="en-US" w:bidi="en-US"/>
        </w:rPr>
        <w:t>【说明】原稿在 3.2.1–3.2.3 节共列出 6 个创新点，数量偏多且分散，其中“构建数据集”“约束解码”更接近工作量或工程手段。已在此处归并为与三项研究内容一一对应的 3 个创新点，并在每个创新点中写明“现有不足 → 本文做法”，原位置改为交叉引用。</w:t>
      </w:r>
    </w:p>
  </w:comment>
  <w:comment w:id="4" w:author="Claude修改建议" w:date="2026-10-21T01:42:09Z" w:initials="C">
    <w:p>
      <w:pPr>
        <w:overflowPunct w:val="false"/>
        <w:jc w:val="left"/>
        <w:rPr/>
      </w:pPr>
      <w:r>
        <w:rPr>
          <w:rFonts w:ascii="Liberation Serif" w:hAnsi="Liberation Serif" w:eastAsia="DejaVu Sans" w:cs="DejaVu Sans"/>
          <w:color w:val="000000"/>
          <w:kern w:val="0"/>
          <w:sz w:val="20"/>
          <w:szCs w:val="20"/>
          <w:lang w:val="en-US" w:eastAsia="en-US" w:bidi="en-US"/>
        </w:rPr>
        <w:t>【建议】图 1 中研究内容一的名称应与修改后的标题一致。底部目标“可解释、可泛化、可部署的机载故障诊断”中的“机载”与“资源约束模拟”的验证方式不一致，建议改为“面向资源受限平台的故障诊断”；研究内容三的输出“机载分层诊断系统”也建议改为“分层诊断方案”。</w:t>
      </w:r>
    </w:p>
  </w:comment>
  <w:comment w:id="5"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评审风险】①只采集悬停数据，评审可能质疑模型能否推广到机动飞行。建议补充少量定高巡航或航线飞行数据作为外部测试，或在报告中把研究范围明确限定为悬停工况。②软件注入的电机效率下降与真实桨叶损伤（伴随振动特征）不完全等价。建议补做少量物理故障（如切角桨叶）作为真实故障测试集，以回应“注入故障是否真实”的问题。</w:t>
      </w:r>
    </w:p>
  </w:comment>
  <w:comment w:id="6"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【建议】请在此处或附表中给出故障集合与属性取值表：部件（电机 1–4、陀螺仪、加速度计、磁罗盘）、轴（传感器取 x/y/z，电机故障的“轴”如何定义，例如用电机编号代替）、模式（效率下降/偏置/噪声）、程度档位及具体数值，以及每类故障的飞行轮次和样本数。还需说明“无故障”是否作为一个输出取值。评审最常追问的就是“未见组合”具体怎么划分。另外需保证核验依据的程序不使用真值标签，否则依据一致率会失真。</w:t>
      </w:r>
    </w:p>
  </w:comment>
  <w:comment w:id="7"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评审风险】自参考差分依赖“本轮注入前的悬停段”，而实际飞行中故障可能在起飞前就已存在，此时没有无故障基线。建议补充说明在线应用时的基线获取方式，例如以滑动参考窗口代替，或用同机正常飞行的统计量作为参考，并在消融实验中比较“有/无自参考差分”的效果。</w:t>
      </w:r>
    </w:p>
  </w:comment>
  <w:comment w:id="8"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【必改】图 3 仍标注“待绘制”，提交前必须补齐。这是全文唯一能直接证明“控制层、估计层比传感层更敏感”的初步结果，也是可行性分析里“初步分析表明电机故障在控制层表现明显”的依据。建议绘制：某次电机故障注入前后传感层、控制层、估计层代表通道的时序曲线，并配一张“故障 × 通道”显著性热图。</w:t>
      </w:r>
    </w:p>
  </w:comment>
  <w:comment w:id="9"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【必改】原文教师取 1.5B–4B，学生取 0.5B/1.5B 且以 1.5B 为主，教师为 1.5B 时“蒸馏”无从谈起。逐词元蒸馏要求师生共用分词器，而 Qwen2.5（0.5B/1.5B/3B/7B）与 Qwen3（0.6B/1.7B/4B/8B）规格不同，应固定在同一系列。ChatTS 开源模型基于 Qwen2.5，因此建议统一采用 Qwen2.5 系列。若 GPU 显存不足以训练 7B，可写作“教师 3B，学生 0.5B/1.5B”。请按实际算力确定。</w:t>
      </w:r>
    </w:p>
  </w:comment>
  <w:comment w:id="10" w:author="Claude修改建议" w:date="2026-10-21T01:42:08Z" w:initials="C">
    <w:p>
      <w:pPr>
        <w:overflowPunct w:val="false"/>
        <w:jc w:val="left"/>
        <w:rPr/>
      </w:pPr>
      <w:r>
        <w:rPr>
          <w:rFonts w:ascii="Liberation Serif" w:hAnsi="Liberation Serif" w:eastAsia="DejaVu Sans" w:cs="DejaVu Sans"/>
          <w:color w:val="000000"/>
          <w:kern w:val="0"/>
          <w:sz w:val="20"/>
          <w:szCs w:val="20"/>
          <w:lang w:val="en-US" w:eastAsia="en-US" w:bidi="en-US"/>
        </w:rPr>
        <w:t>【建议】目前以“假想”的 Jetson 平台加本地 GPU 限显存来模拟，评审可能认为部署结论不可信。条件允许时，建议购置或借用一块 Jetson Orin Nano 做实测，哪怕只测时延和显存；否则全文应统一使用“资源约束模拟”的表述。图 1 的“机载分层诊断系统”和“机载故障诊断”、图 7 的“假想”等措辞也应同步调整，避免夸大。</w:t>
      </w:r>
    </w:p>
  </w:comment>
  <w:comment w:id="11" w:author="Claude修改建议" w:date="2026-10-21T01:42:09Z" w:initials="C">
    <w:p>
      <w:pPr>
        <w:overflowPunct w:val="false"/>
        <w:jc w:val="left"/>
        <w:rPr/>
      </w:pPr>
      <w:r>
        <w:rPr>
          <w:rFonts w:ascii="Liberation Serif" w:hAnsi="Liberation Serif" w:eastAsia="DejaVu Sans" w:cs="DejaVu Sans"/>
          <w:color w:val="000000"/>
          <w:kern w:val="0"/>
          <w:sz w:val="20"/>
          <w:szCs w:val="20"/>
          <w:lang w:val="en-US" w:eastAsia="en-US" w:bidi="en-US"/>
        </w:rPr>
        <w:t>【请补充】请写明 GPU 型号、数量和单卡显存（如 RTX 4090 24 GB × 2），这决定了 7B 教师模型能否训练。若课题组有 Jetson 等边缘设备，也请列出。</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仿宋_GB2312">
    <w:charset w:val="01"/>
    <w:family w:val="roman"/>
    <w:pitch w:val="variable"/>
  </w:font>
  <w:font w:name="华文行楷">
    <w:charset w:val="01"/>
    <w:family w:val="roman"/>
    <w:pitch w:val="variable"/>
  </w:font>
</w:fonts>
</file>

<file path=word/settings.xml><?xml version="1.0" encoding="utf-8"?>
<w:settings xmlns:w="http://schemas.openxmlformats.org/wordprocessingml/2006/main">
  <w:zoom w:percent="120"/>
  <w:trackRevisions/>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 w:asciiTheme="minorHAnsi" w:cstheme="minorBidi" w:eastAsiaTheme="minorEastAsia" w:hAnsiTheme="minorHAnsi"/>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both"/>
    </w:pPr>
    <w:rPr>
      <w:rFonts w:ascii="Times New Roman" w:hAnsi="Times New Roman" w:eastAsia="宋体" w:cs="Times New Roman" w:eastAsiaTheme="minorEastAsia"/>
      <w:color w:val="auto"/>
      <w:kern w:val="2"/>
      <w:sz w:val="21"/>
      <w:szCs w:val="24"/>
      <w:lang w:val="en-US" w:eastAsia="zh-CN" w:bidi="ar-SA"/>
    </w:rPr>
  </w:style>
  <w:style w:type="character" w:styleId="DefaultParagraphFont" w:default="1">
    <w:name w:val="Default Paragraph Font"/>
    <w:uiPriority w:val="1"/>
    <w:semiHidden/>
    <w:unhideWhenUsed/>
    <w:qFormat/>
    <w:rPr/>
  </w:style>
  <w:style w:type="character" w:styleId="Style14" w:customStyle="1">
    <w:name w:val="批注框文本 字符"/>
    <w:basedOn w:val="DefaultParagraphFont"/>
    <w:link w:val="BalloonText"/>
    <w:uiPriority w:val="99"/>
    <w:semiHidden/>
    <w:qFormat/>
    <w:rPr>
      <w:rFonts w:ascii="Times New Roman" w:hAnsi="Times New Roman" w:eastAsia="宋体" w:cs="Times New Roman"/>
      <w:sz w:val="18"/>
      <w:szCs w:val="18"/>
    </w:rPr>
  </w:style>
  <w:style w:type="character" w:styleId="Style15" w:customStyle="1">
    <w:name w:val="页眉 字符"/>
    <w:basedOn w:val="DefaultParagraphFont"/>
    <w:link w:val="Header"/>
    <w:uiPriority w:val="99"/>
    <w:qFormat/>
    <w:rPr>
      <w:rFonts w:ascii="Times New Roman" w:hAnsi="Times New Roman" w:eastAsia="宋体" w:cs="Times New Roman"/>
      <w:sz w:val="18"/>
      <w:szCs w:val="18"/>
    </w:rPr>
  </w:style>
  <w:style w:type="character" w:styleId="Style16" w:customStyle="1">
    <w:name w:val="页脚 字符"/>
    <w:basedOn w:val="DefaultParagraphFont"/>
    <w:link w:val="Footer"/>
    <w:uiPriority w:val="99"/>
    <w:qFormat/>
    <w:rPr>
      <w:rFonts w:ascii="Times New Roman" w:hAnsi="Times New Roman" w:eastAsia="宋体" w:cs="Times New Roman"/>
      <w:sz w:val="18"/>
      <w:szCs w:val="1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nnotationText">
    <w:name w:val="Annotation Text"/>
    <w:basedOn w:val="Normal"/>
    <w:uiPriority w:val="99"/>
    <w:semiHidden/>
    <w:unhideWhenUsed/>
    <w:pPr>
      <w:jc w:val="left"/>
    </w:pPr>
    <w:rPr/>
  </w:style>
  <w:style w:type="paragraph" w:styleId="BalloonText">
    <w:name w:val="Balloon Text"/>
    <w:basedOn w:val="Normal"/>
    <w:link w:val="Style14"/>
    <w:uiPriority w:val="99"/>
    <w:semiHidden/>
    <w:unhideWhenUsed/>
    <w:qFormat/>
    <w:pPr/>
    <w:rPr>
      <w:sz w:val="18"/>
      <w:szCs w:val="18"/>
    </w:rPr>
  </w:style>
  <w:style w:type="paragraph" w:styleId="HeaderandFooter">
    <w:name w:val="Header and Footer"/>
    <w:basedOn w:val="Normal"/>
    <w:qFormat/>
    <w:pPr/>
    <w:rPr/>
  </w:style>
  <w:style w:type="paragraph" w:styleId="Footer">
    <w:name w:val="Footer"/>
    <w:basedOn w:val="Normal"/>
    <w:link w:val="Style16"/>
    <w:uiPriority w:val="99"/>
    <w:unhideWhenUsed/>
    <w:qFormat/>
    <w:pPr>
      <w:tabs>
        <w:tab w:val="clear" w:pos="420"/>
        <w:tab w:val="center" w:pos="4153" w:leader="none"/>
        <w:tab w:val="right" w:pos="8306" w:leader="none"/>
      </w:tabs>
      <w:snapToGrid w:val="false"/>
      <w:jc w:val="left"/>
    </w:pPr>
    <w:rPr>
      <w:sz w:val="18"/>
      <w:szCs w:val="18"/>
    </w:rPr>
  </w:style>
  <w:style w:type="paragraph" w:styleId="Header">
    <w:name w:val="Header"/>
    <w:basedOn w:val="Normal"/>
    <w:link w:val="Style15"/>
    <w:uiPriority w:val="99"/>
    <w:unhideWhenUsed/>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ListParagraph">
    <w:name w:val="List Paragraph"/>
    <w:basedOn w:val="Normal"/>
    <w:uiPriority w:val="34"/>
    <w:qFormat/>
    <w:pPr>
      <w:ind w:firstLine="420"/>
    </w:pPr>
    <w:rPr/>
  </w:style>
  <w:style w:type="paragraph" w:styleId="Revision">
    <w:name w:val="Revision"/>
    <w:uiPriority w:val="99"/>
    <w:unhideWhenUsed/>
    <w:qFormat/>
    <w:rsid w:val="00592bd8"/>
    <w:pPr>
      <w:widowControl/>
      <w:bidi w:val="0"/>
      <w:spacing w:before="0" w:after="0"/>
      <w:jc w:val="left"/>
    </w:pPr>
    <w:rPr>
      <w:rFonts w:ascii="Times New Roman" w:hAnsi="Times New Roman" w:eastAsia="宋体" w:cs="Times New Roman" w:eastAsiaTheme="minorEastAsia"/>
      <w:color w:val="auto"/>
      <w:kern w:val="2"/>
      <w:sz w:val="21"/>
      <w:szCs w:val="24"/>
      <w:lang w:val="en-US" w:eastAsia="zh-CN" w:bidi="ar-SA"/>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uiPriority w:val="5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comments" Target="comment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Application>LibreOffice/24.2.7.2$Linux_X86_64 LibreOffice_project/420$Build-2</Application>
  <AppVersion>15.0000</AppVersion>
  <Pages>5</Pages>
  <Words>4486</Words>
  <Characters>4820</Characters>
  <CharactersWithSpaces>5038</CharactersWithSpaces>
  <Paragraphs>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2019-09-10T06:53:00Z</dcterms:created>
  <dc:creator>陈舜蓬</dc:creator>
  <dc:description/>
  <dc:language>en-US</dc:language>
  <cp:lastModifiedBy/>
  <dcterms:modified xsi:type="dcterms:W3CDTF">2026-10-21T01:42:38Z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A1F885189FB54FFABF6508543CCC4B26_12</vt:lpwstr>
  </property>
  <property fmtid="{D5CDD505-2E9C-101B-9397-08002B2CF9AE}" pid="3" name="KSOProductBuildVer">
    <vt:lpwstr>2052-11.8.2.10154</vt:lpwstr>
  </property>
  <property fmtid="{D5CDD505-2E9C-101B-9397-08002B2CF9AE}" pid="4" name="KSOTemplateDocerSaveRecord">
    <vt:lpwstr>eyJoZGlkIjoiZTE4MWM1ZjM4MzJiNDU0YmMwYzQ2ZjdkNDgzNzI3NWIiLCJ1c2VySWQiOiIxMDA4MDYyNTUzIn0=</vt:lpwstr>
  </property>
</Properties>
</file>