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A958C" w14:textId="78BD7BF2" w:rsidR="00C16E17" w:rsidRDefault="007040E4" w:rsidP="007040E4">
      <w:pPr>
        <w:jc w:val="center"/>
      </w:pPr>
      <w:r>
        <w:rPr>
          <w:noProof/>
        </w:rPr>
        <w:drawing>
          <wp:inline distT="0" distB="0" distL="0" distR="0" wp14:anchorId="785AD940" wp14:editId="0C1A50B7">
            <wp:extent cx="3124200" cy="1316330"/>
            <wp:effectExtent l="0" t="0" r="0" b="0"/>
            <wp:docPr id="1326893393" name="Picture 2" descr="Campus plac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us plac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827" cy="1329234"/>
                    </a:xfrm>
                    <a:prstGeom prst="rect">
                      <a:avLst/>
                    </a:prstGeom>
                    <a:noFill/>
                    <a:ln>
                      <a:noFill/>
                    </a:ln>
                  </pic:spPr>
                </pic:pic>
              </a:graphicData>
            </a:graphic>
          </wp:inline>
        </w:drawing>
      </w:r>
    </w:p>
    <w:p w14:paraId="0C7C0BA5" w14:textId="77777777" w:rsidR="007040E4" w:rsidRDefault="007040E4" w:rsidP="007040E4">
      <w:pPr>
        <w:jc w:val="center"/>
        <w:rPr>
          <w:b/>
          <w:bCs/>
          <w:sz w:val="36"/>
          <w:szCs w:val="36"/>
        </w:rPr>
      </w:pPr>
    </w:p>
    <w:p w14:paraId="2A4C68A0" w14:textId="6897393F" w:rsidR="007040E4" w:rsidRPr="00CB49C8" w:rsidRDefault="007040E4" w:rsidP="007040E4">
      <w:pPr>
        <w:jc w:val="center"/>
        <w:rPr>
          <w:b/>
          <w:bCs/>
          <w:sz w:val="40"/>
          <w:szCs w:val="40"/>
        </w:rPr>
      </w:pPr>
      <w:r w:rsidRPr="00CB49C8">
        <w:rPr>
          <w:b/>
          <w:bCs/>
          <w:sz w:val="40"/>
          <w:szCs w:val="40"/>
        </w:rPr>
        <w:t>Company Analysis: Sun Pharma</w:t>
      </w:r>
    </w:p>
    <w:p w14:paraId="1A7E6C88" w14:textId="77777777" w:rsidR="007040E4" w:rsidRDefault="007040E4" w:rsidP="007040E4">
      <w:pPr>
        <w:rPr>
          <w:b/>
          <w:bCs/>
          <w:sz w:val="36"/>
          <w:szCs w:val="36"/>
        </w:rPr>
      </w:pPr>
    </w:p>
    <w:p w14:paraId="1799AF39" w14:textId="08201163" w:rsidR="007040E4" w:rsidRDefault="00346B4C" w:rsidP="007040E4">
      <w:pPr>
        <w:tabs>
          <w:tab w:val="left" w:pos="3972"/>
        </w:tabs>
        <w:jc w:val="center"/>
        <w:rPr>
          <w:sz w:val="28"/>
          <w:szCs w:val="28"/>
        </w:rPr>
      </w:pPr>
      <w:r>
        <w:rPr>
          <w:noProof/>
        </w:rPr>
        <w:drawing>
          <wp:inline distT="0" distB="0" distL="0" distR="0" wp14:anchorId="174D538C" wp14:editId="08D25292">
            <wp:extent cx="2651760" cy="1521839"/>
            <wp:effectExtent l="0" t="0" r="0" b="2540"/>
            <wp:docPr id="1374515195" name="Picture 1" descr="Sun Pharma acquire Pola Pharma to boost dermatology segment - Elets e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 Pharma acquire Pola Pharma to boost dermatology segment - Elets eHeal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7929" cy="1542596"/>
                    </a:xfrm>
                    <a:prstGeom prst="rect">
                      <a:avLst/>
                    </a:prstGeom>
                    <a:noFill/>
                    <a:ln>
                      <a:noFill/>
                    </a:ln>
                  </pic:spPr>
                </pic:pic>
              </a:graphicData>
            </a:graphic>
          </wp:inline>
        </w:drawing>
      </w:r>
    </w:p>
    <w:p w14:paraId="340C37E6" w14:textId="77777777" w:rsidR="007040E4" w:rsidRPr="007040E4" w:rsidRDefault="007040E4" w:rsidP="007040E4">
      <w:pPr>
        <w:jc w:val="center"/>
        <w:rPr>
          <w:b/>
          <w:bCs/>
          <w:sz w:val="28"/>
          <w:szCs w:val="28"/>
        </w:rPr>
      </w:pPr>
    </w:p>
    <w:p w14:paraId="359F555B" w14:textId="706703D0" w:rsidR="007040E4" w:rsidRPr="00CC5626" w:rsidRDefault="007040E4" w:rsidP="00346B4C">
      <w:pPr>
        <w:tabs>
          <w:tab w:val="left" w:pos="1296"/>
        </w:tabs>
        <w:jc w:val="center"/>
        <w:rPr>
          <w:b/>
          <w:bCs/>
          <w:sz w:val="32"/>
          <w:szCs w:val="32"/>
        </w:rPr>
      </w:pPr>
      <w:r w:rsidRPr="00CC5626">
        <w:rPr>
          <w:b/>
          <w:bCs/>
          <w:sz w:val="32"/>
          <w:szCs w:val="32"/>
        </w:rPr>
        <w:t>Submitted to</w:t>
      </w:r>
    </w:p>
    <w:p w14:paraId="5ED32744" w14:textId="6F67EE87" w:rsidR="007040E4" w:rsidRPr="00CC5626" w:rsidRDefault="007040E4" w:rsidP="007040E4">
      <w:pPr>
        <w:tabs>
          <w:tab w:val="left" w:pos="1296"/>
        </w:tabs>
        <w:jc w:val="center"/>
        <w:rPr>
          <w:b/>
          <w:bCs/>
          <w:sz w:val="32"/>
          <w:szCs w:val="32"/>
        </w:rPr>
      </w:pPr>
      <w:r w:rsidRPr="00CC5626">
        <w:rPr>
          <w:b/>
          <w:bCs/>
          <w:sz w:val="32"/>
          <w:szCs w:val="32"/>
        </w:rPr>
        <w:t>Prof. Nikhil Rastogi</w:t>
      </w:r>
    </w:p>
    <w:p w14:paraId="70BC9344" w14:textId="77777777" w:rsidR="007040E4" w:rsidRDefault="007040E4" w:rsidP="007040E4">
      <w:pPr>
        <w:rPr>
          <w:b/>
          <w:bCs/>
          <w:sz w:val="30"/>
          <w:szCs w:val="30"/>
        </w:rPr>
      </w:pPr>
    </w:p>
    <w:p w14:paraId="38A380BD" w14:textId="2CF316F2" w:rsidR="004317C6" w:rsidRPr="001A21BB" w:rsidRDefault="007040E4" w:rsidP="001A21BB">
      <w:pPr>
        <w:ind w:hanging="284"/>
        <w:jc w:val="both"/>
        <w:rPr>
          <w:b/>
          <w:bCs/>
          <w:sz w:val="32"/>
          <w:szCs w:val="32"/>
        </w:rPr>
      </w:pPr>
      <w:r w:rsidRPr="00683F76">
        <w:rPr>
          <w:b/>
          <w:bCs/>
          <w:sz w:val="32"/>
          <w:szCs w:val="32"/>
        </w:rPr>
        <w:t>Submitted by:</w:t>
      </w:r>
    </w:p>
    <w:p w14:paraId="4956C4BA" w14:textId="4B047264" w:rsidR="004317C6" w:rsidRDefault="00977D71" w:rsidP="001A21BB">
      <w:pPr>
        <w:ind w:left="-284"/>
        <w:jc w:val="both"/>
        <w:rPr>
          <w:sz w:val="28"/>
          <w:szCs w:val="28"/>
        </w:rPr>
      </w:pPr>
      <w:r w:rsidRPr="004317C6">
        <w:rPr>
          <w:sz w:val="28"/>
          <w:szCs w:val="28"/>
        </w:rPr>
        <w:t>Sinku Kumar Modi</w:t>
      </w:r>
      <w:r>
        <w:rPr>
          <w:sz w:val="28"/>
          <w:szCs w:val="28"/>
        </w:rPr>
        <w:t xml:space="preserve">         23A2HP406</w:t>
      </w:r>
    </w:p>
    <w:p w14:paraId="763DB61B" w14:textId="35AB2546" w:rsidR="00CF251B" w:rsidRPr="004317C6" w:rsidRDefault="00CF251B" w:rsidP="00CE16BD">
      <w:pPr>
        <w:ind w:left="-284"/>
        <w:jc w:val="both"/>
        <w:rPr>
          <w:sz w:val="28"/>
          <w:szCs w:val="28"/>
        </w:rPr>
      </w:pPr>
      <w:r>
        <w:rPr>
          <w:sz w:val="28"/>
          <w:szCs w:val="28"/>
        </w:rPr>
        <w:t>Hari Om                            23A2HP411</w:t>
      </w:r>
    </w:p>
    <w:p w14:paraId="51698582" w14:textId="0C756BC1" w:rsidR="004317C6" w:rsidRPr="004317C6" w:rsidRDefault="004317C6" w:rsidP="00CE16BD">
      <w:pPr>
        <w:ind w:left="-284"/>
        <w:jc w:val="both"/>
        <w:rPr>
          <w:sz w:val="28"/>
          <w:szCs w:val="28"/>
        </w:rPr>
      </w:pPr>
      <w:r w:rsidRPr="004317C6">
        <w:rPr>
          <w:sz w:val="28"/>
          <w:szCs w:val="28"/>
        </w:rPr>
        <w:t>Pranav Pande</w:t>
      </w:r>
      <w:r w:rsidR="006A3B41">
        <w:rPr>
          <w:sz w:val="28"/>
          <w:szCs w:val="28"/>
        </w:rPr>
        <w:t>y</w:t>
      </w:r>
      <w:r w:rsidR="00C62151">
        <w:rPr>
          <w:sz w:val="28"/>
          <w:szCs w:val="28"/>
        </w:rPr>
        <w:t xml:space="preserve">                </w:t>
      </w:r>
      <w:r w:rsidR="00977D71">
        <w:rPr>
          <w:sz w:val="28"/>
          <w:szCs w:val="28"/>
        </w:rPr>
        <w:t>23A2HP</w:t>
      </w:r>
      <w:r w:rsidR="00CE16BD">
        <w:rPr>
          <w:sz w:val="28"/>
          <w:szCs w:val="28"/>
        </w:rPr>
        <w:t>414</w:t>
      </w:r>
    </w:p>
    <w:p w14:paraId="61A9A20C" w14:textId="4554E4FE" w:rsidR="004317C6" w:rsidRDefault="004317C6" w:rsidP="001A21BB">
      <w:pPr>
        <w:ind w:left="-284"/>
        <w:jc w:val="both"/>
        <w:rPr>
          <w:sz w:val="28"/>
          <w:szCs w:val="28"/>
        </w:rPr>
      </w:pPr>
    </w:p>
    <w:p w14:paraId="4221FD66" w14:textId="77777777" w:rsidR="001A21BB" w:rsidRDefault="001A21BB" w:rsidP="001A21BB">
      <w:pPr>
        <w:ind w:left="-284"/>
        <w:jc w:val="both"/>
        <w:rPr>
          <w:sz w:val="28"/>
          <w:szCs w:val="28"/>
        </w:rPr>
      </w:pPr>
    </w:p>
    <w:p w14:paraId="689BA57B" w14:textId="77777777" w:rsidR="001A21BB" w:rsidRDefault="001A21BB" w:rsidP="001A21BB">
      <w:pPr>
        <w:ind w:left="-284"/>
        <w:jc w:val="both"/>
        <w:rPr>
          <w:sz w:val="28"/>
          <w:szCs w:val="28"/>
        </w:rPr>
      </w:pPr>
    </w:p>
    <w:p w14:paraId="45ED9965" w14:textId="77777777" w:rsidR="001A21BB" w:rsidRDefault="001A21BB" w:rsidP="001A21BB">
      <w:pPr>
        <w:ind w:left="-284"/>
        <w:jc w:val="both"/>
        <w:rPr>
          <w:sz w:val="28"/>
          <w:szCs w:val="28"/>
        </w:rPr>
      </w:pPr>
    </w:p>
    <w:p w14:paraId="50C2EFFE" w14:textId="77777777" w:rsidR="004317C6" w:rsidRDefault="004317C6" w:rsidP="004317C6">
      <w:pPr>
        <w:ind w:left="-284"/>
        <w:jc w:val="both"/>
        <w:rPr>
          <w:sz w:val="28"/>
          <w:szCs w:val="28"/>
        </w:rPr>
      </w:pPr>
    </w:p>
    <w:p w14:paraId="4A820813" w14:textId="77777777" w:rsidR="00E63031" w:rsidRDefault="00E63031" w:rsidP="00914DF5">
      <w:pPr>
        <w:rPr>
          <w:rFonts w:ascii="Times New Roman" w:hAnsi="Times New Roman" w:cs="Times New Roman"/>
          <w:b/>
          <w:bCs/>
          <w:sz w:val="24"/>
          <w:szCs w:val="24"/>
          <w:u w:val="single"/>
        </w:rPr>
      </w:pPr>
    </w:p>
    <w:p w14:paraId="3E3D6631" w14:textId="77777777" w:rsidR="00E63031" w:rsidRDefault="00E63031" w:rsidP="00914DF5">
      <w:pPr>
        <w:rPr>
          <w:rFonts w:ascii="Times New Roman" w:hAnsi="Times New Roman" w:cs="Times New Roman"/>
          <w:b/>
          <w:bCs/>
          <w:sz w:val="24"/>
          <w:szCs w:val="24"/>
          <w:u w:val="single"/>
        </w:rPr>
      </w:pPr>
    </w:p>
    <w:p w14:paraId="07B12FFF" w14:textId="797CA7C7" w:rsidR="00914DF5" w:rsidRPr="00C84F53" w:rsidRDefault="00914DF5" w:rsidP="00D81D41">
      <w:pPr>
        <w:jc w:val="both"/>
        <w:rPr>
          <w:rFonts w:ascii="Times New Roman" w:hAnsi="Times New Roman" w:cs="Times New Roman"/>
          <w:b/>
          <w:bCs/>
          <w:sz w:val="24"/>
          <w:szCs w:val="24"/>
          <w:u w:val="single"/>
        </w:rPr>
      </w:pPr>
      <w:r w:rsidRPr="00C84F53">
        <w:rPr>
          <w:rFonts w:ascii="Times New Roman" w:hAnsi="Times New Roman" w:cs="Times New Roman"/>
          <w:b/>
          <w:bCs/>
          <w:sz w:val="24"/>
          <w:szCs w:val="24"/>
          <w:u w:val="single"/>
        </w:rPr>
        <w:lastRenderedPageBreak/>
        <w:t xml:space="preserve">Sun Pharma </w:t>
      </w:r>
    </w:p>
    <w:p w14:paraId="338B0A00" w14:textId="77777777" w:rsidR="00914DF5" w:rsidRPr="00C84F53" w:rsidRDefault="00914DF5" w:rsidP="00D81D41">
      <w:pPr>
        <w:jc w:val="both"/>
        <w:rPr>
          <w:rFonts w:ascii="Times New Roman" w:hAnsi="Times New Roman" w:cs="Times New Roman"/>
          <w:b/>
          <w:bCs/>
          <w:sz w:val="24"/>
          <w:szCs w:val="24"/>
          <w:u w:val="single"/>
        </w:rPr>
      </w:pPr>
      <w:r w:rsidRPr="00C84F53">
        <w:rPr>
          <w:rFonts w:ascii="Times New Roman" w:hAnsi="Times New Roman" w:cs="Times New Roman"/>
          <w:b/>
          <w:bCs/>
          <w:sz w:val="24"/>
          <w:szCs w:val="24"/>
          <w:u w:val="single"/>
        </w:rPr>
        <w:t>Industry Analysis:</w:t>
      </w:r>
    </w:p>
    <w:p w14:paraId="780B7CF6" w14:textId="77777777" w:rsidR="00914DF5" w:rsidRPr="00C84F53" w:rsidRDefault="00914DF5" w:rsidP="00D81D41">
      <w:pPr>
        <w:jc w:val="both"/>
        <w:rPr>
          <w:rFonts w:ascii="Times New Roman" w:hAnsi="Times New Roman" w:cs="Times New Roman"/>
          <w:sz w:val="24"/>
          <w:szCs w:val="24"/>
        </w:rPr>
      </w:pPr>
      <w:r w:rsidRPr="00C84F53">
        <w:rPr>
          <w:rFonts w:ascii="Times New Roman" w:hAnsi="Times New Roman" w:cs="Times New Roman"/>
          <w:sz w:val="24"/>
          <w:szCs w:val="24"/>
        </w:rPr>
        <w:t>The area of focus of the generic pharmaceutical sector is to manufacture and market reasonably priced replicas of name-brand medications whose patents have expired. These businesses produce pharmaceuticals that are just as safe, effective, and full of active components as the original drugs. Unlike brand-name businesses, generic companies usually focus on manufacturing, gaining regulatory permission, and selling less expensive generic equivalents rather than making significant investments in research and development (R&amp;D). Their main objective is to enable a greater number of people to pay and obtain necessary pharmaceuticals.</w:t>
      </w:r>
    </w:p>
    <w:p w14:paraId="6BC5D6D6" w14:textId="77777777" w:rsidR="00914DF5" w:rsidRPr="00C84F53" w:rsidRDefault="00914DF5" w:rsidP="00D81D41">
      <w:pPr>
        <w:jc w:val="both"/>
        <w:rPr>
          <w:rFonts w:ascii="Times New Roman" w:hAnsi="Times New Roman" w:cs="Times New Roman"/>
          <w:b/>
          <w:bCs/>
          <w:sz w:val="24"/>
          <w:szCs w:val="24"/>
          <w:u w:val="single"/>
        </w:rPr>
      </w:pPr>
      <w:r w:rsidRPr="00C84F53">
        <w:rPr>
          <w:rFonts w:ascii="Times New Roman" w:hAnsi="Times New Roman" w:cs="Times New Roman"/>
          <w:b/>
          <w:bCs/>
          <w:sz w:val="24"/>
          <w:szCs w:val="24"/>
          <w:u w:val="single"/>
        </w:rPr>
        <w:t>Size of Industry:</w:t>
      </w:r>
    </w:p>
    <w:p w14:paraId="1FCFB81F" w14:textId="77777777" w:rsidR="00914DF5" w:rsidRPr="00C84F53" w:rsidRDefault="00914DF5" w:rsidP="00D81D41">
      <w:pPr>
        <w:jc w:val="both"/>
        <w:rPr>
          <w:rFonts w:ascii="Times New Roman" w:hAnsi="Times New Roman" w:cs="Times New Roman"/>
          <w:sz w:val="24"/>
          <w:szCs w:val="24"/>
        </w:rPr>
      </w:pPr>
      <w:r w:rsidRPr="00C84F53">
        <w:rPr>
          <w:rFonts w:ascii="Times New Roman" w:hAnsi="Times New Roman" w:cs="Times New Roman"/>
          <w:sz w:val="24"/>
          <w:szCs w:val="24"/>
        </w:rPr>
        <w:t xml:space="preserve">India's pharmaceutical industry, currently valued at $50 billion, is projected to grow to $65 billion by 2024 and $130 billion by 2030. It plays a vital role in the global pharmaceutical supply chain, exporting to over 200 countries. India meets 50% of Africa's generic drug needs, 40% of the U.S. generic demand, and 25% of the UK's medicine supply, solidifying its position as a global leader in affordable and accessible pharmaceuticals¹. </w:t>
      </w:r>
    </w:p>
    <w:p w14:paraId="7ED731C8" w14:textId="77777777" w:rsidR="00914DF5" w:rsidRPr="00C84F53" w:rsidRDefault="00914DF5" w:rsidP="00D81D41">
      <w:pPr>
        <w:jc w:val="both"/>
        <w:rPr>
          <w:rFonts w:ascii="Times New Roman" w:hAnsi="Times New Roman" w:cs="Times New Roman"/>
          <w:b/>
          <w:bCs/>
          <w:sz w:val="24"/>
          <w:szCs w:val="24"/>
          <w:u w:val="single"/>
        </w:rPr>
      </w:pPr>
      <w:r w:rsidRPr="00C84F53">
        <w:rPr>
          <w:rFonts w:ascii="Times New Roman" w:hAnsi="Times New Roman" w:cs="Times New Roman"/>
          <w:b/>
          <w:bCs/>
          <w:sz w:val="24"/>
          <w:szCs w:val="24"/>
          <w:u w:val="single"/>
        </w:rPr>
        <w:t>Major Players and their market share:</w:t>
      </w:r>
    </w:p>
    <w:p w14:paraId="4FE73ECD" w14:textId="169FBE78" w:rsidR="009925AA" w:rsidRDefault="00CB5BE8" w:rsidP="00D81D41">
      <w:pPr>
        <w:pStyle w:val="ListParagraph"/>
        <w:numPr>
          <w:ilvl w:val="0"/>
          <w:numId w:val="8"/>
        </w:numPr>
        <w:ind w:left="142"/>
        <w:jc w:val="both"/>
        <w:rPr>
          <w:rFonts w:ascii="Times New Roman" w:hAnsi="Times New Roman" w:cs="Times New Roman"/>
          <w:sz w:val="24"/>
          <w:szCs w:val="24"/>
        </w:rPr>
      </w:pPr>
      <w:r w:rsidRPr="009925AA">
        <w:rPr>
          <w:rFonts w:ascii="Times New Roman" w:hAnsi="Times New Roman" w:cs="Times New Roman"/>
          <w:sz w:val="24"/>
          <w:szCs w:val="24"/>
          <w:u w:val="single"/>
        </w:rPr>
        <w:t>Sun Pharmaceuticals:</w:t>
      </w:r>
      <w:r w:rsidRPr="00CB5BE8">
        <w:rPr>
          <w:rFonts w:ascii="Times New Roman" w:hAnsi="Times New Roman" w:cs="Times New Roman"/>
          <w:sz w:val="24"/>
          <w:szCs w:val="24"/>
        </w:rPr>
        <w:t xml:space="preserve"> The company emerged to take the leading market share of 15.43% owing to aggressive global expansion and R&amp;D investments.</w:t>
      </w:r>
    </w:p>
    <w:p w14:paraId="01EE373C" w14:textId="77777777" w:rsidR="009925AA" w:rsidRDefault="00CB5BE8" w:rsidP="00D81D41">
      <w:pPr>
        <w:pStyle w:val="ListParagraph"/>
        <w:numPr>
          <w:ilvl w:val="0"/>
          <w:numId w:val="8"/>
        </w:numPr>
        <w:ind w:left="142"/>
        <w:jc w:val="both"/>
        <w:rPr>
          <w:rFonts w:ascii="Times New Roman" w:hAnsi="Times New Roman" w:cs="Times New Roman"/>
          <w:sz w:val="24"/>
          <w:szCs w:val="24"/>
        </w:rPr>
      </w:pPr>
      <w:r w:rsidRPr="009925AA">
        <w:rPr>
          <w:rFonts w:ascii="Times New Roman" w:hAnsi="Times New Roman" w:cs="Times New Roman"/>
          <w:sz w:val="24"/>
          <w:szCs w:val="24"/>
          <w:u w:val="single"/>
        </w:rPr>
        <w:t>Dr. Reddy's:</w:t>
      </w:r>
      <w:r w:rsidRPr="009925AA">
        <w:rPr>
          <w:rFonts w:ascii="Times New Roman" w:hAnsi="Times New Roman" w:cs="Times New Roman"/>
          <w:sz w:val="24"/>
          <w:szCs w:val="24"/>
        </w:rPr>
        <w:t xml:space="preserve"> 14.83% - Dr. Reddy's has 14.83% on hand, given to generics, biosimilars, and international market growth.</w:t>
      </w:r>
    </w:p>
    <w:p w14:paraId="17016C9C" w14:textId="77777777" w:rsidR="009925AA" w:rsidRDefault="00CB5BE8" w:rsidP="00D81D41">
      <w:pPr>
        <w:pStyle w:val="ListParagraph"/>
        <w:numPr>
          <w:ilvl w:val="0"/>
          <w:numId w:val="8"/>
        </w:numPr>
        <w:ind w:left="142"/>
        <w:jc w:val="both"/>
        <w:rPr>
          <w:rFonts w:ascii="Times New Roman" w:hAnsi="Times New Roman" w:cs="Times New Roman"/>
          <w:sz w:val="24"/>
          <w:szCs w:val="24"/>
        </w:rPr>
      </w:pPr>
      <w:r w:rsidRPr="009925AA">
        <w:rPr>
          <w:rFonts w:ascii="Times New Roman" w:hAnsi="Times New Roman" w:cs="Times New Roman"/>
          <w:sz w:val="24"/>
          <w:szCs w:val="24"/>
          <w:u w:val="single"/>
        </w:rPr>
        <w:t>Cipla</w:t>
      </w:r>
      <w:r w:rsidR="009925AA" w:rsidRPr="009925AA">
        <w:rPr>
          <w:rFonts w:ascii="Times New Roman" w:hAnsi="Times New Roman" w:cs="Times New Roman"/>
          <w:sz w:val="24"/>
          <w:szCs w:val="24"/>
          <w:u w:val="single"/>
        </w:rPr>
        <w:t>:</w:t>
      </w:r>
      <w:r w:rsidR="009925AA">
        <w:rPr>
          <w:rFonts w:ascii="Times New Roman" w:hAnsi="Times New Roman" w:cs="Times New Roman"/>
          <w:sz w:val="24"/>
          <w:szCs w:val="24"/>
        </w:rPr>
        <w:t xml:space="preserve"> </w:t>
      </w:r>
      <w:r w:rsidRPr="009925AA">
        <w:rPr>
          <w:rFonts w:ascii="Times New Roman" w:hAnsi="Times New Roman" w:cs="Times New Roman"/>
          <w:sz w:val="24"/>
          <w:szCs w:val="24"/>
        </w:rPr>
        <w:t>Cipla tops the chart with 12.61%, well known for its respiratory, cardiovascular, and anti-infective treatments.</w:t>
      </w:r>
    </w:p>
    <w:p w14:paraId="4D49FE7C" w14:textId="77777777" w:rsidR="0007199F" w:rsidRDefault="00CB5BE8" w:rsidP="00D81D41">
      <w:pPr>
        <w:pStyle w:val="ListParagraph"/>
        <w:numPr>
          <w:ilvl w:val="0"/>
          <w:numId w:val="8"/>
        </w:numPr>
        <w:ind w:left="142"/>
        <w:jc w:val="both"/>
        <w:rPr>
          <w:rFonts w:ascii="Times New Roman" w:hAnsi="Times New Roman" w:cs="Times New Roman"/>
          <w:sz w:val="24"/>
          <w:szCs w:val="24"/>
        </w:rPr>
      </w:pPr>
      <w:r w:rsidRPr="0007199F">
        <w:rPr>
          <w:rFonts w:ascii="Times New Roman" w:hAnsi="Times New Roman" w:cs="Times New Roman"/>
          <w:sz w:val="24"/>
          <w:szCs w:val="24"/>
          <w:u w:val="single"/>
        </w:rPr>
        <w:t>Lupin:</w:t>
      </w:r>
      <w:r w:rsidRPr="009925AA">
        <w:rPr>
          <w:rFonts w:ascii="Times New Roman" w:hAnsi="Times New Roman" w:cs="Times New Roman"/>
          <w:sz w:val="24"/>
          <w:szCs w:val="24"/>
        </w:rPr>
        <w:t xml:space="preserve"> Lupin leads in cardiovascular and CNS disorders due to R&amp;D and global expansion.</w:t>
      </w:r>
    </w:p>
    <w:p w14:paraId="209DD286" w14:textId="61D14FF5" w:rsidR="00914DF5" w:rsidRPr="0007199F" w:rsidRDefault="00CB5BE8" w:rsidP="00D81D41">
      <w:pPr>
        <w:pStyle w:val="ListParagraph"/>
        <w:numPr>
          <w:ilvl w:val="0"/>
          <w:numId w:val="8"/>
        </w:numPr>
        <w:ind w:left="142"/>
        <w:jc w:val="both"/>
        <w:rPr>
          <w:rFonts w:ascii="Times New Roman" w:hAnsi="Times New Roman" w:cs="Times New Roman"/>
          <w:sz w:val="24"/>
          <w:szCs w:val="24"/>
        </w:rPr>
      </w:pPr>
      <w:r w:rsidRPr="0007199F">
        <w:rPr>
          <w:rFonts w:ascii="Times New Roman" w:hAnsi="Times New Roman" w:cs="Times New Roman"/>
          <w:sz w:val="24"/>
          <w:szCs w:val="24"/>
          <w:u w:val="single"/>
        </w:rPr>
        <w:t xml:space="preserve">Zydus </w:t>
      </w:r>
      <w:proofErr w:type="spellStart"/>
      <w:r w:rsidRPr="0007199F">
        <w:rPr>
          <w:rFonts w:ascii="Times New Roman" w:hAnsi="Times New Roman" w:cs="Times New Roman"/>
          <w:sz w:val="24"/>
          <w:szCs w:val="24"/>
          <w:u w:val="single"/>
        </w:rPr>
        <w:t>Lifesci</w:t>
      </w:r>
      <w:proofErr w:type="spellEnd"/>
      <w:r w:rsidRPr="0007199F">
        <w:rPr>
          <w:rFonts w:ascii="Times New Roman" w:hAnsi="Times New Roman" w:cs="Times New Roman"/>
          <w:sz w:val="24"/>
          <w:szCs w:val="24"/>
          <w:u w:val="single"/>
        </w:rPr>
        <w:t>:</w:t>
      </w:r>
      <w:r w:rsidRPr="0007199F">
        <w:rPr>
          <w:rFonts w:ascii="Times New Roman" w:hAnsi="Times New Roman" w:cs="Times New Roman"/>
          <w:sz w:val="24"/>
          <w:szCs w:val="24"/>
        </w:rPr>
        <w:t xml:space="preserve"> Zydus Life science has 8.23%; this company is focused on biosimilars, vaccines, and innovative medicines globally.</w:t>
      </w:r>
    </w:p>
    <w:p w14:paraId="5C08DEAC" w14:textId="35D93E7B" w:rsidR="00914DF5" w:rsidRPr="00C84F53" w:rsidRDefault="00914DF5" w:rsidP="00D81D41">
      <w:pPr>
        <w:tabs>
          <w:tab w:val="left" w:pos="2004"/>
        </w:tabs>
        <w:ind w:left="-426" w:right="-1039"/>
        <w:jc w:val="both"/>
        <w:rPr>
          <w:rFonts w:ascii="Times New Roman" w:hAnsi="Times New Roman" w:cs="Times New Roman"/>
          <w:sz w:val="24"/>
          <w:szCs w:val="24"/>
        </w:rPr>
      </w:pPr>
      <w:r w:rsidRPr="00C84F53">
        <w:rPr>
          <w:rFonts w:ascii="Times New Roman" w:hAnsi="Times New Roman" w:cs="Times New Roman"/>
          <w:b/>
          <w:bCs/>
          <w:sz w:val="24"/>
          <w:szCs w:val="24"/>
          <w:u w:val="single"/>
        </w:rPr>
        <w:t>Industry attractiveness, past growth rate:</w:t>
      </w:r>
    </w:p>
    <w:p w14:paraId="3412EB0C" w14:textId="77777777" w:rsidR="002401F4" w:rsidRDefault="00914DF5" w:rsidP="00D81D41">
      <w:pPr>
        <w:pStyle w:val="ListParagraph"/>
        <w:numPr>
          <w:ilvl w:val="0"/>
          <w:numId w:val="11"/>
        </w:numPr>
        <w:spacing w:after="0"/>
        <w:ind w:left="142"/>
        <w:jc w:val="both"/>
        <w:rPr>
          <w:rFonts w:ascii="Times New Roman" w:hAnsi="Times New Roman" w:cs="Times New Roman"/>
          <w:sz w:val="24"/>
          <w:szCs w:val="24"/>
        </w:rPr>
      </w:pPr>
      <w:r w:rsidRPr="002401F4">
        <w:rPr>
          <w:rFonts w:ascii="Times New Roman" w:hAnsi="Times New Roman" w:cs="Times New Roman"/>
          <w:sz w:val="24"/>
          <w:szCs w:val="24"/>
          <w:u w:val="single"/>
        </w:rPr>
        <w:t>2020:</w:t>
      </w:r>
      <w:r w:rsidRPr="002401F4">
        <w:rPr>
          <w:rFonts w:ascii="Times New Roman" w:hAnsi="Times New Roman" w:cs="Times New Roman"/>
          <w:sz w:val="24"/>
          <w:szCs w:val="24"/>
        </w:rPr>
        <w:t xml:space="preserve"> Growth rate was 11–12% </w:t>
      </w:r>
      <w:proofErr w:type="gramStart"/>
      <w:r w:rsidRPr="002401F4">
        <w:rPr>
          <w:rFonts w:ascii="Times New Roman" w:hAnsi="Times New Roman" w:cs="Times New Roman"/>
          <w:sz w:val="24"/>
          <w:szCs w:val="24"/>
        </w:rPr>
        <w:t>as a result of</w:t>
      </w:r>
      <w:proofErr w:type="gramEnd"/>
      <w:r w:rsidRPr="002401F4">
        <w:rPr>
          <w:rFonts w:ascii="Times New Roman" w:hAnsi="Times New Roman" w:cs="Times New Roman"/>
          <w:sz w:val="24"/>
          <w:szCs w:val="24"/>
        </w:rPr>
        <w:t xml:space="preserve"> higher exports and domestic demand, especially for generic medications used to treat cardiovascular and respiratory ailments.</w:t>
      </w:r>
    </w:p>
    <w:p w14:paraId="37640681" w14:textId="77777777" w:rsidR="002401F4" w:rsidRDefault="00914DF5" w:rsidP="00D81D41">
      <w:pPr>
        <w:pStyle w:val="ListParagraph"/>
        <w:numPr>
          <w:ilvl w:val="0"/>
          <w:numId w:val="11"/>
        </w:numPr>
        <w:spacing w:after="0"/>
        <w:ind w:left="142"/>
        <w:jc w:val="both"/>
        <w:rPr>
          <w:rFonts w:ascii="Times New Roman" w:hAnsi="Times New Roman" w:cs="Times New Roman"/>
          <w:sz w:val="24"/>
          <w:szCs w:val="24"/>
        </w:rPr>
      </w:pPr>
      <w:r w:rsidRPr="002401F4">
        <w:rPr>
          <w:rFonts w:ascii="Times New Roman" w:hAnsi="Times New Roman" w:cs="Times New Roman"/>
          <w:sz w:val="24"/>
          <w:szCs w:val="24"/>
          <w:u w:val="single"/>
        </w:rPr>
        <w:t>2021:</w:t>
      </w:r>
      <w:r w:rsidRPr="002401F4">
        <w:rPr>
          <w:rFonts w:ascii="Times New Roman" w:hAnsi="Times New Roman" w:cs="Times New Roman"/>
          <w:sz w:val="24"/>
          <w:szCs w:val="24"/>
        </w:rPr>
        <w:t xml:space="preserve"> Growth rate was around 10%, supported by India's extensive efforts to manufacture and provide vaccines during the pandemic.</w:t>
      </w:r>
    </w:p>
    <w:p w14:paraId="49302B17" w14:textId="77777777" w:rsidR="002401F4" w:rsidRDefault="00914DF5" w:rsidP="00D81D41">
      <w:pPr>
        <w:pStyle w:val="ListParagraph"/>
        <w:numPr>
          <w:ilvl w:val="0"/>
          <w:numId w:val="11"/>
        </w:numPr>
        <w:spacing w:after="0"/>
        <w:ind w:left="142"/>
        <w:jc w:val="both"/>
        <w:rPr>
          <w:rFonts w:ascii="Times New Roman" w:hAnsi="Times New Roman" w:cs="Times New Roman"/>
          <w:sz w:val="24"/>
          <w:szCs w:val="24"/>
        </w:rPr>
      </w:pPr>
      <w:r w:rsidRPr="002401F4">
        <w:rPr>
          <w:rFonts w:ascii="Times New Roman" w:hAnsi="Times New Roman" w:cs="Times New Roman"/>
          <w:sz w:val="24"/>
          <w:szCs w:val="24"/>
          <w:u w:val="single"/>
        </w:rPr>
        <w:t>In 2022:</w:t>
      </w:r>
      <w:r w:rsidRPr="002401F4">
        <w:rPr>
          <w:rFonts w:ascii="Times New Roman" w:hAnsi="Times New Roman" w:cs="Times New Roman"/>
          <w:sz w:val="24"/>
          <w:szCs w:val="24"/>
        </w:rPr>
        <w:t xml:space="preserve"> Growth rate was 8–10%; boosted by the introduction of sophisticated generics and biosimilars.</w:t>
      </w:r>
    </w:p>
    <w:p w14:paraId="2E497F9A" w14:textId="77777777" w:rsidR="002401F4" w:rsidRDefault="00914DF5" w:rsidP="00D81D41">
      <w:pPr>
        <w:pStyle w:val="ListParagraph"/>
        <w:numPr>
          <w:ilvl w:val="0"/>
          <w:numId w:val="11"/>
        </w:numPr>
        <w:spacing w:after="0"/>
        <w:ind w:left="142"/>
        <w:jc w:val="both"/>
        <w:rPr>
          <w:rFonts w:ascii="Times New Roman" w:hAnsi="Times New Roman" w:cs="Times New Roman"/>
          <w:sz w:val="24"/>
          <w:szCs w:val="24"/>
        </w:rPr>
      </w:pPr>
      <w:r w:rsidRPr="002401F4">
        <w:rPr>
          <w:rFonts w:ascii="Times New Roman" w:hAnsi="Times New Roman" w:cs="Times New Roman"/>
          <w:sz w:val="24"/>
          <w:szCs w:val="24"/>
        </w:rPr>
        <w:t>Growth rate in 2023: 9–10%.</w:t>
      </w:r>
    </w:p>
    <w:p w14:paraId="5C1C69F3" w14:textId="42AE2836" w:rsidR="00914DF5" w:rsidRPr="002401F4" w:rsidRDefault="00914DF5" w:rsidP="00D81D41">
      <w:pPr>
        <w:pStyle w:val="ListParagraph"/>
        <w:numPr>
          <w:ilvl w:val="0"/>
          <w:numId w:val="11"/>
        </w:numPr>
        <w:spacing w:after="0"/>
        <w:ind w:left="142"/>
        <w:jc w:val="both"/>
        <w:rPr>
          <w:rFonts w:ascii="Times New Roman" w:hAnsi="Times New Roman" w:cs="Times New Roman"/>
          <w:sz w:val="24"/>
          <w:szCs w:val="24"/>
        </w:rPr>
      </w:pPr>
      <w:r w:rsidRPr="002401F4">
        <w:rPr>
          <w:rFonts w:ascii="Times New Roman" w:hAnsi="Times New Roman" w:cs="Times New Roman"/>
          <w:sz w:val="24"/>
          <w:szCs w:val="24"/>
          <w:u w:val="single"/>
        </w:rPr>
        <w:t>Projected for 2024:</w:t>
      </w:r>
      <w:r w:rsidR="00412F90" w:rsidRPr="002401F4">
        <w:rPr>
          <w:rFonts w:ascii="Times New Roman" w:hAnsi="Times New Roman" w:cs="Times New Roman"/>
          <w:sz w:val="24"/>
          <w:szCs w:val="24"/>
        </w:rPr>
        <w:t xml:space="preserve"> </w:t>
      </w:r>
      <w:r w:rsidRPr="002401F4">
        <w:rPr>
          <w:rFonts w:ascii="Times New Roman" w:hAnsi="Times New Roman" w:cs="Times New Roman"/>
          <w:sz w:val="24"/>
          <w:szCs w:val="24"/>
        </w:rPr>
        <w:t>The generic pharmaceutical market in India is predicted to increase by 12–13%, reaching a valuation of $65 billion.</w:t>
      </w:r>
    </w:p>
    <w:p w14:paraId="54FB6E91" w14:textId="77777777" w:rsidR="00A34A30" w:rsidRDefault="00A34A30" w:rsidP="00D81D41">
      <w:pPr>
        <w:spacing w:after="0"/>
        <w:jc w:val="both"/>
        <w:rPr>
          <w:rFonts w:ascii="Times New Roman" w:hAnsi="Times New Roman" w:cs="Times New Roman"/>
          <w:sz w:val="24"/>
          <w:szCs w:val="24"/>
        </w:rPr>
      </w:pPr>
    </w:p>
    <w:p w14:paraId="032B286F" w14:textId="77777777" w:rsidR="00A34A30" w:rsidRDefault="00A34A30" w:rsidP="00D81D41">
      <w:pPr>
        <w:spacing w:after="0"/>
        <w:jc w:val="both"/>
        <w:rPr>
          <w:rFonts w:ascii="Times New Roman" w:hAnsi="Times New Roman" w:cs="Times New Roman"/>
          <w:sz w:val="24"/>
          <w:szCs w:val="24"/>
        </w:rPr>
      </w:pPr>
    </w:p>
    <w:p w14:paraId="7EB10C1A" w14:textId="77777777" w:rsidR="00A34A30" w:rsidRPr="0007199F" w:rsidRDefault="00A34A30" w:rsidP="00D81D41">
      <w:pPr>
        <w:spacing w:after="0"/>
        <w:jc w:val="both"/>
        <w:rPr>
          <w:rFonts w:ascii="Times New Roman" w:hAnsi="Times New Roman" w:cs="Times New Roman"/>
          <w:sz w:val="24"/>
          <w:szCs w:val="24"/>
          <w:u w:val="single"/>
        </w:rPr>
      </w:pPr>
    </w:p>
    <w:p w14:paraId="595A9A37" w14:textId="77777777" w:rsidR="00412F90" w:rsidRDefault="00412F90" w:rsidP="00D81D41">
      <w:pPr>
        <w:pStyle w:val="ListParagraph"/>
        <w:numPr>
          <w:ilvl w:val="0"/>
          <w:numId w:val="1"/>
        </w:numPr>
        <w:tabs>
          <w:tab w:val="left" w:pos="567"/>
        </w:tabs>
        <w:ind w:left="0" w:hanging="426"/>
        <w:jc w:val="both"/>
      </w:pPr>
      <w:hyperlink r:id="rId9" w:anchor=":~:text=India%20is%20the%20largest%20supplier,greatest%20success%20stories%20in%20medicine" w:history="1">
        <w:r w:rsidRPr="00B74246">
          <w:rPr>
            <w:rStyle w:val="Hyperlink"/>
          </w:rPr>
          <w:t>https://www.investindia.gov.in/sector/pharmaceuticals#:~:text=India%20is%20the%20largest%20supplier,greatest%20success%20stories%20in%20medicine</w:t>
        </w:r>
      </w:hyperlink>
      <w:r w:rsidRPr="00681AB4">
        <w:t>.</w:t>
      </w:r>
    </w:p>
    <w:p w14:paraId="533521A5" w14:textId="77777777" w:rsidR="00CB5BE8" w:rsidRDefault="00CB5BE8" w:rsidP="00D81D41">
      <w:pPr>
        <w:ind w:left="-426"/>
        <w:jc w:val="both"/>
        <w:rPr>
          <w:rFonts w:ascii="Times New Roman" w:hAnsi="Times New Roman" w:cs="Times New Roman"/>
          <w:b/>
          <w:bCs/>
          <w:sz w:val="24"/>
          <w:szCs w:val="24"/>
          <w:u w:val="single"/>
        </w:rPr>
      </w:pPr>
    </w:p>
    <w:p w14:paraId="4510BEA9" w14:textId="77777777" w:rsidR="0007199F" w:rsidRDefault="0007199F" w:rsidP="00D81D41">
      <w:pPr>
        <w:ind w:left="-426"/>
        <w:jc w:val="both"/>
        <w:rPr>
          <w:rFonts w:ascii="Times New Roman" w:hAnsi="Times New Roman" w:cs="Times New Roman"/>
          <w:b/>
          <w:bCs/>
          <w:sz w:val="24"/>
          <w:szCs w:val="24"/>
          <w:u w:val="single"/>
        </w:rPr>
      </w:pPr>
    </w:p>
    <w:p w14:paraId="49196B70" w14:textId="2E6F2D04" w:rsidR="00914DF5" w:rsidRPr="00EC38AA" w:rsidRDefault="00914DF5" w:rsidP="00D81D41">
      <w:pPr>
        <w:spacing w:after="0"/>
        <w:ind w:left="-426"/>
        <w:jc w:val="both"/>
        <w:rPr>
          <w:rFonts w:ascii="Times New Roman" w:hAnsi="Times New Roman" w:cs="Times New Roman"/>
          <w:b/>
          <w:bCs/>
          <w:sz w:val="24"/>
          <w:szCs w:val="24"/>
          <w:u w:val="single"/>
        </w:rPr>
      </w:pPr>
      <w:r w:rsidRPr="00EC38AA">
        <w:rPr>
          <w:rFonts w:ascii="Times New Roman" w:hAnsi="Times New Roman" w:cs="Times New Roman"/>
          <w:b/>
          <w:bCs/>
          <w:sz w:val="24"/>
          <w:szCs w:val="24"/>
          <w:u w:val="single"/>
        </w:rPr>
        <w:lastRenderedPageBreak/>
        <w:t xml:space="preserve">Industry Attractiveness: </w:t>
      </w:r>
    </w:p>
    <w:p w14:paraId="6F3B918F" w14:textId="77777777" w:rsidR="00914DF5" w:rsidRPr="00C84F53" w:rsidRDefault="00914DF5" w:rsidP="00D81D41">
      <w:pPr>
        <w:spacing w:after="0"/>
        <w:jc w:val="both"/>
        <w:rPr>
          <w:rFonts w:ascii="Times New Roman" w:hAnsi="Times New Roman" w:cs="Times New Roman"/>
          <w:sz w:val="24"/>
          <w:szCs w:val="24"/>
        </w:rPr>
      </w:pPr>
      <w:r w:rsidRPr="00C84F53">
        <w:rPr>
          <w:rFonts w:ascii="Times New Roman" w:hAnsi="Times New Roman" w:cs="Times New Roman"/>
          <w:sz w:val="24"/>
          <w:szCs w:val="24"/>
        </w:rPr>
        <w:t>The growing healthcare demand and cost advantages are driving the generic pharmaceuticals industry's growth potential, which makes it appealing. On the other hand, it must contend with issues including fierce competition, uncertain regulations, and pricing pressure. In this fiercely competitive market, businesses with effective manufacturing and a robust pipeline are better positioned for success.</w:t>
      </w:r>
    </w:p>
    <w:p w14:paraId="67E69CFA" w14:textId="77777777" w:rsidR="00C3048B" w:rsidRDefault="00C3048B" w:rsidP="00D81D41">
      <w:pPr>
        <w:spacing w:after="0"/>
        <w:ind w:left="-426"/>
        <w:jc w:val="both"/>
        <w:rPr>
          <w:rFonts w:ascii="Times New Roman" w:hAnsi="Times New Roman" w:cs="Times New Roman"/>
          <w:b/>
          <w:bCs/>
          <w:sz w:val="24"/>
          <w:szCs w:val="24"/>
          <w:u w:val="single"/>
        </w:rPr>
      </w:pPr>
    </w:p>
    <w:p w14:paraId="5B4C0E0A" w14:textId="6CC1F526" w:rsidR="00914DF5" w:rsidRPr="00EC38AA" w:rsidRDefault="00914DF5" w:rsidP="00D81D41">
      <w:pPr>
        <w:spacing w:after="0"/>
        <w:ind w:left="-426"/>
        <w:jc w:val="both"/>
        <w:rPr>
          <w:rFonts w:ascii="Times New Roman" w:hAnsi="Times New Roman" w:cs="Times New Roman"/>
          <w:b/>
          <w:bCs/>
          <w:sz w:val="24"/>
          <w:szCs w:val="24"/>
          <w:u w:val="single"/>
        </w:rPr>
      </w:pPr>
      <w:r w:rsidRPr="00EC38AA">
        <w:rPr>
          <w:rFonts w:ascii="Times New Roman" w:hAnsi="Times New Roman" w:cs="Times New Roman"/>
          <w:b/>
          <w:bCs/>
          <w:sz w:val="24"/>
          <w:szCs w:val="24"/>
          <w:u w:val="single"/>
        </w:rPr>
        <w:t>Key challenges:</w:t>
      </w:r>
    </w:p>
    <w:p w14:paraId="002960A3" w14:textId="77777777" w:rsidR="002401F4" w:rsidRDefault="00914DF5" w:rsidP="00D81D41">
      <w:pPr>
        <w:pStyle w:val="ListParagraph"/>
        <w:numPr>
          <w:ilvl w:val="0"/>
          <w:numId w:val="12"/>
        </w:numPr>
        <w:spacing w:after="0"/>
        <w:ind w:left="0" w:hanging="426"/>
        <w:jc w:val="both"/>
        <w:rPr>
          <w:rFonts w:ascii="Times New Roman" w:hAnsi="Times New Roman" w:cs="Times New Roman"/>
          <w:sz w:val="24"/>
          <w:szCs w:val="24"/>
        </w:rPr>
      </w:pPr>
      <w:r w:rsidRPr="002401F4">
        <w:rPr>
          <w:rFonts w:ascii="Times New Roman" w:hAnsi="Times New Roman" w:cs="Times New Roman"/>
          <w:sz w:val="24"/>
          <w:szCs w:val="24"/>
          <w:u w:val="single"/>
        </w:rPr>
        <w:t>Regulatory compliance:</w:t>
      </w:r>
      <w:r w:rsidRPr="002401F4">
        <w:rPr>
          <w:rFonts w:ascii="Times New Roman" w:hAnsi="Times New Roman" w:cs="Times New Roman"/>
          <w:sz w:val="24"/>
          <w:szCs w:val="24"/>
        </w:rPr>
        <w:t xml:space="preserve"> For smaller </w:t>
      </w:r>
      <w:proofErr w:type="gramStart"/>
      <w:r w:rsidRPr="002401F4">
        <w:rPr>
          <w:rFonts w:ascii="Times New Roman" w:hAnsi="Times New Roman" w:cs="Times New Roman"/>
          <w:sz w:val="24"/>
          <w:szCs w:val="24"/>
        </w:rPr>
        <w:t>businesses in particular, adhering</w:t>
      </w:r>
      <w:proofErr w:type="gramEnd"/>
      <w:r w:rsidRPr="002401F4">
        <w:rPr>
          <w:rFonts w:ascii="Times New Roman" w:hAnsi="Times New Roman" w:cs="Times New Roman"/>
          <w:sz w:val="24"/>
          <w:szCs w:val="24"/>
        </w:rPr>
        <w:t xml:space="preserve"> to regulatory obligations can be expensive and time-consuming. </w:t>
      </w:r>
    </w:p>
    <w:p w14:paraId="3A6F8B14" w14:textId="77777777" w:rsidR="002401F4" w:rsidRDefault="00914DF5" w:rsidP="00D81D41">
      <w:pPr>
        <w:pStyle w:val="ListParagraph"/>
        <w:numPr>
          <w:ilvl w:val="0"/>
          <w:numId w:val="12"/>
        </w:numPr>
        <w:spacing w:after="0"/>
        <w:ind w:left="0" w:hanging="426"/>
        <w:jc w:val="both"/>
        <w:rPr>
          <w:rFonts w:ascii="Times New Roman" w:hAnsi="Times New Roman" w:cs="Times New Roman"/>
          <w:sz w:val="24"/>
          <w:szCs w:val="24"/>
        </w:rPr>
      </w:pPr>
      <w:r w:rsidRPr="002401F4">
        <w:rPr>
          <w:rFonts w:ascii="Times New Roman" w:hAnsi="Times New Roman" w:cs="Times New Roman"/>
          <w:sz w:val="24"/>
          <w:szCs w:val="24"/>
          <w:u w:val="single"/>
        </w:rPr>
        <w:t>Price restrictions:</w:t>
      </w:r>
      <w:r w:rsidRPr="002401F4">
        <w:rPr>
          <w:rFonts w:ascii="Times New Roman" w:hAnsi="Times New Roman" w:cs="Times New Roman"/>
          <w:sz w:val="24"/>
          <w:szCs w:val="24"/>
        </w:rPr>
        <w:t xml:space="preserve"> Price controls can function as a trade barrier and can be arbitrary and unexpected. </w:t>
      </w:r>
    </w:p>
    <w:p w14:paraId="267FAA3F" w14:textId="77777777" w:rsidR="002401F4" w:rsidRDefault="00914DF5" w:rsidP="00D81D41">
      <w:pPr>
        <w:pStyle w:val="ListParagraph"/>
        <w:numPr>
          <w:ilvl w:val="0"/>
          <w:numId w:val="12"/>
        </w:numPr>
        <w:spacing w:after="0"/>
        <w:ind w:left="0" w:hanging="426"/>
        <w:jc w:val="both"/>
        <w:rPr>
          <w:rFonts w:ascii="Times New Roman" w:hAnsi="Times New Roman" w:cs="Times New Roman"/>
          <w:sz w:val="24"/>
          <w:szCs w:val="24"/>
        </w:rPr>
      </w:pPr>
      <w:r w:rsidRPr="002401F4">
        <w:rPr>
          <w:rFonts w:ascii="Times New Roman" w:hAnsi="Times New Roman" w:cs="Times New Roman"/>
          <w:sz w:val="24"/>
          <w:szCs w:val="24"/>
          <w:u w:val="single"/>
        </w:rPr>
        <w:t>Research and development:</w:t>
      </w:r>
      <w:r w:rsidRPr="002401F4">
        <w:rPr>
          <w:rFonts w:ascii="Times New Roman" w:hAnsi="Times New Roman" w:cs="Times New Roman"/>
          <w:sz w:val="24"/>
          <w:szCs w:val="24"/>
        </w:rPr>
        <w:t xml:space="preserve"> Making up two thirds of the worldwide pharmaceutical market, research and development is an important area that requires focus.</w:t>
      </w:r>
    </w:p>
    <w:p w14:paraId="5310C5B7" w14:textId="77777777" w:rsidR="002401F4" w:rsidRDefault="00914DF5" w:rsidP="00D81D41">
      <w:pPr>
        <w:pStyle w:val="ListParagraph"/>
        <w:numPr>
          <w:ilvl w:val="0"/>
          <w:numId w:val="12"/>
        </w:numPr>
        <w:spacing w:after="0"/>
        <w:ind w:left="0" w:hanging="426"/>
        <w:jc w:val="both"/>
        <w:rPr>
          <w:rFonts w:ascii="Times New Roman" w:hAnsi="Times New Roman" w:cs="Times New Roman"/>
          <w:sz w:val="24"/>
          <w:szCs w:val="24"/>
        </w:rPr>
      </w:pPr>
      <w:r w:rsidRPr="002401F4">
        <w:rPr>
          <w:rFonts w:ascii="Times New Roman" w:hAnsi="Times New Roman" w:cs="Times New Roman"/>
          <w:sz w:val="24"/>
          <w:szCs w:val="24"/>
          <w:u w:val="single"/>
        </w:rPr>
        <w:t>Patent problems:</w:t>
      </w:r>
      <w:r w:rsidRPr="002401F4">
        <w:rPr>
          <w:rFonts w:ascii="Times New Roman" w:hAnsi="Times New Roman" w:cs="Times New Roman"/>
          <w:sz w:val="24"/>
          <w:szCs w:val="24"/>
        </w:rPr>
        <w:t xml:space="preserve"> The home industry may have difficulties with the product patent policy. </w:t>
      </w:r>
    </w:p>
    <w:p w14:paraId="0FC36F7A" w14:textId="0E9DB40B" w:rsidR="00914DF5" w:rsidRPr="002401F4" w:rsidRDefault="00914DF5" w:rsidP="00D81D41">
      <w:pPr>
        <w:pStyle w:val="ListParagraph"/>
        <w:numPr>
          <w:ilvl w:val="0"/>
          <w:numId w:val="12"/>
        </w:numPr>
        <w:spacing w:after="0"/>
        <w:ind w:left="0" w:hanging="426"/>
        <w:jc w:val="both"/>
        <w:rPr>
          <w:rFonts w:ascii="Times New Roman" w:hAnsi="Times New Roman" w:cs="Times New Roman"/>
          <w:sz w:val="24"/>
          <w:szCs w:val="24"/>
        </w:rPr>
      </w:pPr>
      <w:r w:rsidRPr="002401F4">
        <w:rPr>
          <w:rFonts w:ascii="Times New Roman" w:hAnsi="Times New Roman" w:cs="Times New Roman"/>
          <w:sz w:val="24"/>
          <w:szCs w:val="24"/>
          <w:u w:val="single"/>
        </w:rPr>
        <w:t>Manufacturing standards and quality control:</w:t>
      </w:r>
      <w:r w:rsidRPr="002401F4">
        <w:rPr>
          <w:rFonts w:ascii="Times New Roman" w:hAnsi="Times New Roman" w:cs="Times New Roman"/>
          <w:sz w:val="24"/>
          <w:szCs w:val="24"/>
        </w:rPr>
        <w:t xml:space="preserve"> These two areas present significant obstacles for the sector.</w:t>
      </w:r>
    </w:p>
    <w:p w14:paraId="25C3340A" w14:textId="77777777" w:rsidR="00A92A73" w:rsidRPr="00C84F53" w:rsidRDefault="00A92A73" w:rsidP="00D81D41">
      <w:pPr>
        <w:spacing w:after="0"/>
        <w:jc w:val="both"/>
        <w:rPr>
          <w:rFonts w:ascii="Times New Roman" w:hAnsi="Times New Roman" w:cs="Times New Roman"/>
          <w:sz w:val="24"/>
          <w:szCs w:val="24"/>
        </w:rPr>
      </w:pPr>
    </w:p>
    <w:p w14:paraId="579846A1" w14:textId="77777777" w:rsidR="00914DF5" w:rsidRPr="00EC38AA" w:rsidRDefault="00914DF5" w:rsidP="00D81D41">
      <w:pPr>
        <w:spacing w:after="0"/>
        <w:ind w:left="-567"/>
        <w:jc w:val="both"/>
        <w:rPr>
          <w:rFonts w:ascii="Times New Roman" w:hAnsi="Times New Roman" w:cs="Times New Roman"/>
          <w:b/>
          <w:bCs/>
          <w:sz w:val="24"/>
          <w:szCs w:val="24"/>
          <w:u w:val="single"/>
        </w:rPr>
      </w:pPr>
      <w:r w:rsidRPr="00EC38AA">
        <w:rPr>
          <w:rFonts w:ascii="Times New Roman" w:hAnsi="Times New Roman" w:cs="Times New Roman"/>
          <w:b/>
          <w:bCs/>
          <w:sz w:val="24"/>
          <w:szCs w:val="24"/>
          <w:u w:val="single"/>
        </w:rPr>
        <w:t>Stage in the industry life cycle:</w:t>
      </w:r>
    </w:p>
    <w:p w14:paraId="07DA67E2" w14:textId="77777777" w:rsidR="00914DF5" w:rsidRPr="00C84F53" w:rsidRDefault="00914DF5" w:rsidP="00D81D41">
      <w:pPr>
        <w:spacing w:after="0"/>
        <w:jc w:val="both"/>
        <w:rPr>
          <w:rFonts w:ascii="Times New Roman" w:hAnsi="Times New Roman" w:cs="Times New Roman"/>
          <w:sz w:val="24"/>
          <w:szCs w:val="24"/>
        </w:rPr>
      </w:pPr>
      <w:r w:rsidRPr="00C84F53">
        <w:rPr>
          <w:rFonts w:ascii="Times New Roman" w:hAnsi="Times New Roman" w:cs="Times New Roman"/>
          <w:sz w:val="24"/>
          <w:szCs w:val="24"/>
        </w:rPr>
        <w:t xml:space="preserve">The generic pharmaceutical industry is generally considered to be in the maturity stage of the industry life cycle because once a brand-name drug's patent expires, </w:t>
      </w:r>
      <w:proofErr w:type="gramStart"/>
      <w:r w:rsidRPr="00C84F53">
        <w:rPr>
          <w:rFonts w:ascii="Times New Roman" w:hAnsi="Times New Roman" w:cs="Times New Roman"/>
          <w:sz w:val="24"/>
          <w:szCs w:val="24"/>
        </w:rPr>
        <w:t>a large number of</w:t>
      </w:r>
      <w:proofErr w:type="gramEnd"/>
      <w:r w:rsidRPr="00C84F53">
        <w:rPr>
          <w:rFonts w:ascii="Times New Roman" w:hAnsi="Times New Roman" w:cs="Times New Roman"/>
          <w:sz w:val="24"/>
          <w:szCs w:val="24"/>
        </w:rPr>
        <w:t xml:space="preserve"> generic drug manufacturers enter the market, leading to high competition and relatively stable market share with most companies focused on maintaining their position rather than significant growth.</w:t>
      </w:r>
    </w:p>
    <w:p w14:paraId="03DB1833" w14:textId="77777777" w:rsidR="00C84F53" w:rsidRDefault="00C84F53" w:rsidP="00D81D41">
      <w:pPr>
        <w:tabs>
          <w:tab w:val="left" w:pos="142"/>
        </w:tabs>
        <w:jc w:val="both"/>
        <w:rPr>
          <w:rFonts w:ascii="Times New Roman" w:hAnsi="Times New Roman" w:cs="Times New Roman"/>
          <w:b/>
          <w:bCs/>
          <w:sz w:val="24"/>
          <w:szCs w:val="24"/>
        </w:rPr>
      </w:pPr>
    </w:p>
    <w:p w14:paraId="0718D014" w14:textId="77777777" w:rsidR="00C3048B" w:rsidRDefault="00914DF5" w:rsidP="00D81D41">
      <w:pPr>
        <w:tabs>
          <w:tab w:val="left" w:pos="142"/>
        </w:tabs>
        <w:ind w:hanging="567"/>
        <w:jc w:val="both"/>
        <w:rPr>
          <w:rFonts w:ascii="Times New Roman" w:hAnsi="Times New Roman" w:cs="Times New Roman"/>
          <w:sz w:val="24"/>
          <w:szCs w:val="24"/>
        </w:rPr>
      </w:pPr>
      <w:r w:rsidRPr="00EC38AA">
        <w:rPr>
          <w:rFonts w:ascii="Times New Roman" w:hAnsi="Times New Roman" w:cs="Times New Roman"/>
          <w:b/>
          <w:bCs/>
          <w:sz w:val="24"/>
          <w:szCs w:val="24"/>
          <w:u w:val="single"/>
        </w:rPr>
        <w:t>Role of Regulatory Forces (India):</w:t>
      </w:r>
    </w:p>
    <w:p w14:paraId="757A7836" w14:textId="77777777" w:rsidR="002401F4" w:rsidRPr="002401F4" w:rsidRDefault="00914DF5" w:rsidP="002401F4">
      <w:pPr>
        <w:pStyle w:val="ListParagraph"/>
        <w:numPr>
          <w:ilvl w:val="0"/>
          <w:numId w:val="13"/>
        </w:numPr>
        <w:tabs>
          <w:tab w:val="left" w:pos="142"/>
        </w:tabs>
        <w:ind w:left="0" w:hanging="426"/>
        <w:jc w:val="both"/>
        <w:rPr>
          <w:rFonts w:ascii="Times New Roman" w:hAnsi="Times New Roman" w:cs="Times New Roman"/>
          <w:sz w:val="24"/>
          <w:szCs w:val="24"/>
          <w:u w:val="single"/>
        </w:rPr>
      </w:pPr>
      <w:r w:rsidRPr="002401F4">
        <w:rPr>
          <w:rFonts w:ascii="Times New Roman" w:hAnsi="Times New Roman" w:cs="Times New Roman"/>
          <w:sz w:val="24"/>
          <w:szCs w:val="24"/>
          <w:u w:val="single"/>
        </w:rPr>
        <w:t>Regulatory Authority:</w:t>
      </w:r>
      <w:r w:rsidRPr="002401F4">
        <w:rPr>
          <w:rFonts w:ascii="Times New Roman" w:hAnsi="Times New Roman" w:cs="Times New Roman"/>
          <w:sz w:val="24"/>
          <w:szCs w:val="24"/>
        </w:rPr>
        <w:t xml:space="preserve"> Regulated by CDSCO or, in full form, the Central Drugs Standard Control Organization</w:t>
      </w:r>
    </w:p>
    <w:p w14:paraId="5CF9F0C9" w14:textId="77777777" w:rsidR="002401F4" w:rsidRPr="002401F4" w:rsidRDefault="00914DF5" w:rsidP="002401F4">
      <w:pPr>
        <w:pStyle w:val="ListParagraph"/>
        <w:numPr>
          <w:ilvl w:val="0"/>
          <w:numId w:val="13"/>
        </w:numPr>
        <w:tabs>
          <w:tab w:val="left" w:pos="142"/>
        </w:tabs>
        <w:ind w:left="0" w:hanging="426"/>
        <w:jc w:val="both"/>
        <w:rPr>
          <w:rFonts w:ascii="Times New Roman" w:hAnsi="Times New Roman" w:cs="Times New Roman"/>
          <w:sz w:val="24"/>
          <w:szCs w:val="24"/>
          <w:u w:val="single"/>
        </w:rPr>
      </w:pPr>
      <w:r w:rsidRPr="002401F4">
        <w:rPr>
          <w:rFonts w:ascii="Times New Roman" w:hAnsi="Times New Roman" w:cs="Times New Roman"/>
          <w:sz w:val="24"/>
          <w:szCs w:val="24"/>
          <w:u w:val="single"/>
        </w:rPr>
        <w:t>Price Control:</w:t>
      </w:r>
      <w:r w:rsidRPr="002401F4">
        <w:rPr>
          <w:rFonts w:ascii="Times New Roman" w:hAnsi="Times New Roman" w:cs="Times New Roman"/>
          <w:sz w:val="24"/>
          <w:szCs w:val="24"/>
        </w:rPr>
        <w:t xml:space="preserve"> The Drug Price Control Orders, or DPCO in short, has put a ceiling on the price of essential drugs, which eats into the profit margins accordingly</w:t>
      </w:r>
    </w:p>
    <w:p w14:paraId="7352550B" w14:textId="436A382D" w:rsidR="00C84F53" w:rsidRPr="002401F4" w:rsidRDefault="00914DF5" w:rsidP="002401F4">
      <w:pPr>
        <w:pStyle w:val="ListParagraph"/>
        <w:numPr>
          <w:ilvl w:val="0"/>
          <w:numId w:val="13"/>
        </w:numPr>
        <w:tabs>
          <w:tab w:val="left" w:pos="142"/>
        </w:tabs>
        <w:ind w:left="0" w:hanging="426"/>
        <w:jc w:val="both"/>
        <w:rPr>
          <w:rFonts w:ascii="Times New Roman" w:hAnsi="Times New Roman" w:cs="Times New Roman"/>
          <w:sz w:val="24"/>
          <w:szCs w:val="24"/>
          <w:u w:val="single"/>
        </w:rPr>
      </w:pPr>
      <w:r w:rsidRPr="002401F4">
        <w:rPr>
          <w:rFonts w:ascii="Times New Roman" w:hAnsi="Times New Roman" w:cs="Times New Roman"/>
          <w:sz w:val="24"/>
          <w:szCs w:val="24"/>
          <w:u w:val="single"/>
        </w:rPr>
        <w:t>Compliance:</w:t>
      </w:r>
      <w:r w:rsidRPr="002401F4">
        <w:rPr>
          <w:rFonts w:ascii="Times New Roman" w:hAnsi="Times New Roman" w:cs="Times New Roman"/>
          <w:sz w:val="24"/>
          <w:szCs w:val="24"/>
        </w:rPr>
        <w:t xml:space="preserve"> Delay in regulatory approvals can delay market entry; however, India's relatively lenient regulatory regime assists the manufacturers vis-à-vis the West</w:t>
      </w:r>
      <w:r w:rsidRPr="002401F4">
        <w:rPr>
          <w:rFonts w:ascii="Times New Roman" w:hAnsi="Times New Roman" w:cs="Times New Roman"/>
          <w:sz w:val="24"/>
          <w:szCs w:val="24"/>
        </w:rPr>
        <w:br/>
        <w:t>Recent Impact: Quality control pressures drive up the cost of compliance</w:t>
      </w:r>
      <w:r w:rsidRPr="002401F4">
        <w:rPr>
          <w:rFonts w:ascii="Times New Roman" w:hAnsi="Times New Roman" w:cs="Times New Roman"/>
          <w:sz w:val="24"/>
          <w:szCs w:val="24"/>
        </w:rPr>
        <w:br/>
      </w:r>
    </w:p>
    <w:p w14:paraId="4887A9A4" w14:textId="77777777" w:rsidR="00C3048B" w:rsidRDefault="00914DF5" w:rsidP="00C3048B">
      <w:pPr>
        <w:tabs>
          <w:tab w:val="left" w:pos="142"/>
        </w:tabs>
        <w:ind w:left="142" w:hanging="567"/>
        <w:jc w:val="both"/>
        <w:rPr>
          <w:rFonts w:ascii="Times New Roman" w:hAnsi="Times New Roman" w:cs="Times New Roman"/>
          <w:sz w:val="24"/>
          <w:szCs w:val="24"/>
        </w:rPr>
      </w:pPr>
      <w:r w:rsidRPr="00EC38AA">
        <w:rPr>
          <w:rFonts w:ascii="Times New Roman" w:hAnsi="Times New Roman" w:cs="Times New Roman"/>
          <w:b/>
          <w:bCs/>
          <w:sz w:val="24"/>
          <w:szCs w:val="24"/>
          <w:u w:val="single"/>
        </w:rPr>
        <w:t>Key Drivers for Industry Growth:</w:t>
      </w:r>
    </w:p>
    <w:p w14:paraId="3080234B" w14:textId="77777777" w:rsidR="002401F4" w:rsidRDefault="00914DF5" w:rsidP="002401F4">
      <w:pPr>
        <w:pStyle w:val="ListParagraph"/>
        <w:numPr>
          <w:ilvl w:val="0"/>
          <w:numId w:val="14"/>
        </w:numPr>
        <w:tabs>
          <w:tab w:val="left" w:pos="142"/>
        </w:tabs>
        <w:ind w:left="142" w:hanging="426"/>
        <w:jc w:val="both"/>
        <w:rPr>
          <w:rFonts w:ascii="Times New Roman" w:hAnsi="Times New Roman" w:cs="Times New Roman"/>
          <w:sz w:val="24"/>
          <w:szCs w:val="24"/>
        </w:rPr>
      </w:pPr>
      <w:r w:rsidRPr="002401F4">
        <w:rPr>
          <w:rFonts w:ascii="Times New Roman" w:hAnsi="Times New Roman" w:cs="Times New Roman"/>
          <w:sz w:val="24"/>
          <w:szCs w:val="24"/>
          <w:u w:val="single"/>
        </w:rPr>
        <w:t>Patent Expiries:</w:t>
      </w:r>
      <w:r w:rsidRPr="002401F4">
        <w:rPr>
          <w:rFonts w:ascii="Times New Roman" w:hAnsi="Times New Roman" w:cs="Times New Roman"/>
          <w:sz w:val="24"/>
          <w:szCs w:val="24"/>
        </w:rPr>
        <w:t xml:space="preserve"> Enhanced prospects on the back of patent losses globally of branded drugs.</w:t>
      </w:r>
      <w:r w:rsidRPr="002401F4">
        <w:rPr>
          <w:rFonts w:ascii="Times New Roman" w:hAnsi="Times New Roman" w:cs="Times New Roman"/>
          <w:sz w:val="24"/>
          <w:szCs w:val="24"/>
        </w:rPr>
        <w:br/>
        <w:t>Healthcare Demand: Increased healthcare affordability and government-related schemes such as Ayushman Bharat support demand for generics.</w:t>
      </w:r>
    </w:p>
    <w:p w14:paraId="654428EE" w14:textId="77777777" w:rsidR="002401F4" w:rsidRDefault="00914DF5" w:rsidP="002401F4">
      <w:pPr>
        <w:pStyle w:val="ListParagraph"/>
        <w:numPr>
          <w:ilvl w:val="0"/>
          <w:numId w:val="14"/>
        </w:numPr>
        <w:tabs>
          <w:tab w:val="left" w:pos="142"/>
        </w:tabs>
        <w:ind w:left="142" w:hanging="426"/>
        <w:jc w:val="both"/>
        <w:rPr>
          <w:rFonts w:ascii="Times New Roman" w:hAnsi="Times New Roman" w:cs="Times New Roman"/>
          <w:sz w:val="24"/>
          <w:szCs w:val="24"/>
        </w:rPr>
      </w:pPr>
      <w:r w:rsidRPr="002401F4">
        <w:rPr>
          <w:rFonts w:ascii="Times New Roman" w:hAnsi="Times New Roman" w:cs="Times New Roman"/>
          <w:sz w:val="24"/>
          <w:szCs w:val="24"/>
          <w:u w:val="single"/>
        </w:rPr>
        <w:t>Market Size:</w:t>
      </w:r>
      <w:r w:rsidRPr="002401F4">
        <w:rPr>
          <w:rFonts w:ascii="Times New Roman" w:hAnsi="Times New Roman" w:cs="Times New Roman"/>
          <w:sz w:val="24"/>
          <w:szCs w:val="24"/>
        </w:rPr>
        <w:t xml:space="preserve"> The Indian Generics market is $19.44 billion in 2023, with expected growth at 8-10% per annum.</w:t>
      </w:r>
    </w:p>
    <w:p w14:paraId="7AF925C0" w14:textId="77777777" w:rsidR="002401F4" w:rsidRDefault="00914DF5" w:rsidP="002401F4">
      <w:pPr>
        <w:pStyle w:val="ListParagraph"/>
        <w:numPr>
          <w:ilvl w:val="0"/>
          <w:numId w:val="14"/>
        </w:numPr>
        <w:tabs>
          <w:tab w:val="left" w:pos="142"/>
        </w:tabs>
        <w:ind w:left="142" w:hanging="426"/>
        <w:jc w:val="both"/>
        <w:rPr>
          <w:rFonts w:ascii="Times New Roman" w:hAnsi="Times New Roman" w:cs="Times New Roman"/>
          <w:sz w:val="24"/>
          <w:szCs w:val="24"/>
        </w:rPr>
      </w:pPr>
      <w:r w:rsidRPr="002401F4">
        <w:rPr>
          <w:rFonts w:ascii="Times New Roman" w:hAnsi="Times New Roman" w:cs="Times New Roman"/>
          <w:sz w:val="24"/>
          <w:szCs w:val="24"/>
          <w:u w:val="single"/>
        </w:rPr>
        <w:t>Growing Awareness:</w:t>
      </w:r>
      <w:r w:rsidRPr="002401F4">
        <w:rPr>
          <w:rFonts w:ascii="Times New Roman" w:hAnsi="Times New Roman" w:cs="Times New Roman"/>
          <w:sz w:val="24"/>
          <w:szCs w:val="24"/>
        </w:rPr>
        <w:t xml:space="preserve"> Increasing health awareness supported by expansions in urban and rural healthcare access.</w:t>
      </w:r>
    </w:p>
    <w:p w14:paraId="17E5B885" w14:textId="77777777" w:rsidR="002401F4" w:rsidRDefault="002401F4" w:rsidP="002401F4">
      <w:pPr>
        <w:pStyle w:val="ListParagraph"/>
        <w:tabs>
          <w:tab w:val="left" w:pos="142"/>
        </w:tabs>
        <w:ind w:left="142"/>
        <w:jc w:val="both"/>
        <w:rPr>
          <w:rFonts w:ascii="Times New Roman" w:hAnsi="Times New Roman" w:cs="Times New Roman"/>
          <w:sz w:val="24"/>
          <w:szCs w:val="24"/>
        </w:rPr>
      </w:pPr>
    </w:p>
    <w:p w14:paraId="69F42D28" w14:textId="77777777" w:rsidR="002401F4" w:rsidRDefault="002401F4" w:rsidP="002401F4">
      <w:pPr>
        <w:pStyle w:val="ListParagraph"/>
        <w:tabs>
          <w:tab w:val="left" w:pos="142"/>
        </w:tabs>
        <w:ind w:left="142"/>
        <w:jc w:val="both"/>
        <w:rPr>
          <w:rFonts w:ascii="Times New Roman" w:hAnsi="Times New Roman" w:cs="Times New Roman"/>
          <w:sz w:val="24"/>
          <w:szCs w:val="24"/>
        </w:rPr>
      </w:pPr>
    </w:p>
    <w:p w14:paraId="4B3DBE45" w14:textId="77777777" w:rsidR="002401F4" w:rsidRPr="002401F4" w:rsidRDefault="002401F4" w:rsidP="002401F4">
      <w:pPr>
        <w:pStyle w:val="ListParagraph"/>
        <w:tabs>
          <w:tab w:val="left" w:pos="142"/>
        </w:tabs>
        <w:ind w:left="142"/>
        <w:jc w:val="both"/>
        <w:rPr>
          <w:rFonts w:ascii="Times New Roman" w:hAnsi="Times New Roman" w:cs="Times New Roman"/>
          <w:sz w:val="24"/>
          <w:szCs w:val="24"/>
        </w:rPr>
      </w:pPr>
    </w:p>
    <w:p w14:paraId="4C2A775A" w14:textId="0ED837EA" w:rsidR="00D81D41" w:rsidRPr="002401F4" w:rsidRDefault="00914DF5" w:rsidP="002401F4">
      <w:pPr>
        <w:tabs>
          <w:tab w:val="left" w:pos="142"/>
        </w:tabs>
        <w:ind w:left="-284"/>
        <w:jc w:val="both"/>
        <w:rPr>
          <w:rFonts w:ascii="Times New Roman" w:hAnsi="Times New Roman" w:cs="Times New Roman"/>
          <w:sz w:val="24"/>
          <w:szCs w:val="24"/>
        </w:rPr>
      </w:pPr>
      <w:r w:rsidRPr="002401F4">
        <w:rPr>
          <w:rFonts w:ascii="Times New Roman" w:hAnsi="Times New Roman" w:cs="Times New Roman"/>
          <w:b/>
          <w:bCs/>
          <w:sz w:val="24"/>
          <w:szCs w:val="24"/>
        </w:rPr>
        <w:lastRenderedPageBreak/>
        <w:t>Defensive/Cyclical/Structural and Why?</w:t>
      </w:r>
    </w:p>
    <w:p w14:paraId="7050DD10" w14:textId="77777777" w:rsidR="002401F4" w:rsidRDefault="00914DF5" w:rsidP="002401F4">
      <w:pPr>
        <w:pStyle w:val="ListParagraph"/>
        <w:numPr>
          <w:ilvl w:val="0"/>
          <w:numId w:val="15"/>
        </w:numPr>
        <w:tabs>
          <w:tab w:val="left" w:pos="142"/>
        </w:tabs>
        <w:ind w:left="0"/>
        <w:jc w:val="both"/>
        <w:rPr>
          <w:rFonts w:ascii="Times New Roman" w:hAnsi="Times New Roman" w:cs="Times New Roman"/>
          <w:sz w:val="24"/>
          <w:szCs w:val="24"/>
        </w:rPr>
      </w:pPr>
      <w:r w:rsidRPr="002401F4">
        <w:rPr>
          <w:rFonts w:ascii="Times New Roman" w:hAnsi="Times New Roman" w:cs="Times New Roman"/>
          <w:sz w:val="24"/>
          <w:szCs w:val="24"/>
          <w:u w:val="single"/>
        </w:rPr>
        <w:t>Defensive Industry:</w:t>
      </w:r>
      <w:r w:rsidRPr="002401F4">
        <w:rPr>
          <w:rFonts w:ascii="Times New Roman" w:hAnsi="Times New Roman" w:cs="Times New Roman"/>
          <w:sz w:val="24"/>
          <w:szCs w:val="24"/>
        </w:rPr>
        <w:t xml:space="preserve"> The industry is defensive since the demand for lifesaving medicines is inelastic even during economic downturns.</w:t>
      </w:r>
    </w:p>
    <w:p w14:paraId="469561CB" w14:textId="77777777" w:rsidR="002401F4" w:rsidRDefault="00914DF5" w:rsidP="002401F4">
      <w:pPr>
        <w:pStyle w:val="ListParagraph"/>
        <w:numPr>
          <w:ilvl w:val="0"/>
          <w:numId w:val="15"/>
        </w:numPr>
        <w:tabs>
          <w:tab w:val="left" w:pos="142"/>
        </w:tabs>
        <w:ind w:left="0"/>
        <w:jc w:val="both"/>
        <w:rPr>
          <w:rFonts w:ascii="Times New Roman" w:hAnsi="Times New Roman" w:cs="Times New Roman"/>
          <w:sz w:val="24"/>
          <w:szCs w:val="24"/>
        </w:rPr>
      </w:pPr>
      <w:r w:rsidRPr="002401F4">
        <w:rPr>
          <w:rFonts w:ascii="Times New Roman" w:hAnsi="Times New Roman" w:cs="Times New Roman"/>
          <w:sz w:val="24"/>
          <w:szCs w:val="24"/>
          <w:u w:val="single"/>
        </w:rPr>
        <w:t>Cost-Effective Demand:</w:t>
      </w:r>
      <w:r w:rsidRPr="002401F4">
        <w:rPr>
          <w:rFonts w:ascii="Times New Roman" w:hAnsi="Times New Roman" w:cs="Times New Roman"/>
          <w:sz w:val="24"/>
          <w:szCs w:val="24"/>
        </w:rPr>
        <w:t xml:space="preserve"> Generics are a cheaper alternative, thus ensuring stable demand irrespective of financial fluctuation.</w:t>
      </w:r>
    </w:p>
    <w:p w14:paraId="56583B10" w14:textId="4A840A8B" w:rsidR="00914DF5" w:rsidRPr="002401F4" w:rsidRDefault="00914DF5" w:rsidP="002401F4">
      <w:pPr>
        <w:pStyle w:val="ListParagraph"/>
        <w:numPr>
          <w:ilvl w:val="0"/>
          <w:numId w:val="15"/>
        </w:numPr>
        <w:tabs>
          <w:tab w:val="left" w:pos="142"/>
        </w:tabs>
        <w:ind w:left="0"/>
        <w:jc w:val="both"/>
        <w:rPr>
          <w:rFonts w:ascii="Times New Roman" w:hAnsi="Times New Roman" w:cs="Times New Roman"/>
          <w:sz w:val="24"/>
          <w:szCs w:val="24"/>
        </w:rPr>
      </w:pPr>
      <w:r w:rsidRPr="002401F4">
        <w:rPr>
          <w:rFonts w:ascii="Times New Roman" w:hAnsi="Times New Roman" w:cs="Times New Roman"/>
          <w:sz w:val="24"/>
          <w:szCs w:val="24"/>
          <w:u w:val="single"/>
        </w:rPr>
        <w:t>Worldwide Leader:</w:t>
      </w:r>
      <w:r w:rsidRPr="002401F4">
        <w:rPr>
          <w:rFonts w:ascii="Times New Roman" w:hAnsi="Times New Roman" w:cs="Times New Roman"/>
          <w:sz w:val="24"/>
          <w:szCs w:val="24"/>
        </w:rPr>
        <w:t xml:space="preserve"> India is the world's largest producer of generics, thereby reinforcing the stability of the industry.</w:t>
      </w:r>
    </w:p>
    <w:p w14:paraId="4F422EAC" w14:textId="77777777" w:rsidR="000641E4" w:rsidRDefault="00914DF5" w:rsidP="00D81D41">
      <w:pPr>
        <w:spacing w:after="0"/>
        <w:ind w:left="-567"/>
        <w:jc w:val="both"/>
        <w:rPr>
          <w:rFonts w:ascii="Times New Roman" w:hAnsi="Times New Roman" w:cs="Times New Roman"/>
          <w:sz w:val="24"/>
          <w:szCs w:val="24"/>
        </w:rPr>
      </w:pPr>
      <w:r w:rsidRPr="00C84F53">
        <w:rPr>
          <w:rFonts w:ascii="Times New Roman" w:hAnsi="Times New Roman" w:cs="Times New Roman"/>
          <w:b/>
          <w:bCs/>
          <w:sz w:val="24"/>
          <w:szCs w:val="24"/>
        </w:rPr>
        <w:t>Porter's Analysis (India):</w:t>
      </w:r>
    </w:p>
    <w:p w14:paraId="75669C56" w14:textId="77777777" w:rsidR="002401F4" w:rsidRDefault="00914DF5" w:rsidP="00D81D41">
      <w:pPr>
        <w:pStyle w:val="ListParagraph"/>
        <w:numPr>
          <w:ilvl w:val="0"/>
          <w:numId w:val="16"/>
        </w:numPr>
        <w:spacing w:after="0"/>
        <w:ind w:left="0"/>
        <w:jc w:val="both"/>
        <w:rPr>
          <w:rFonts w:ascii="Times New Roman" w:hAnsi="Times New Roman" w:cs="Times New Roman"/>
          <w:sz w:val="24"/>
          <w:szCs w:val="24"/>
        </w:rPr>
      </w:pPr>
      <w:r w:rsidRPr="002401F4">
        <w:rPr>
          <w:rFonts w:ascii="Times New Roman" w:hAnsi="Times New Roman" w:cs="Times New Roman"/>
          <w:sz w:val="24"/>
          <w:szCs w:val="24"/>
          <w:u w:val="single"/>
        </w:rPr>
        <w:t>Threat of New Entrants:</w:t>
      </w:r>
      <w:r w:rsidRPr="002401F4">
        <w:rPr>
          <w:rFonts w:ascii="Times New Roman" w:hAnsi="Times New Roman" w:cs="Times New Roman"/>
          <w:sz w:val="24"/>
          <w:szCs w:val="24"/>
        </w:rPr>
        <w:t xml:space="preserve"> Moderate; entry is easier on account of lower regulatory hurdles but requires considerable investment.</w:t>
      </w:r>
    </w:p>
    <w:p w14:paraId="7D0A08FF" w14:textId="77777777" w:rsidR="002401F4" w:rsidRDefault="00914DF5" w:rsidP="00D81D41">
      <w:pPr>
        <w:pStyle w:val="ListParagraph"/>
        <w:numPr>
          <w:ilvl w:val="0"/>
          <w:numId w:val="16"/>
        </w:numPr>
        <w:spacing w:after="0"/>
        <w:ind w:left="0"/>
        <w:jc w:val="both"/>
        <w:rPr>
          <w:rFonts w:ascii="Times New Roman" w:hAnsi="Times New Roman" w:cs="Times New Roman"/>
          <w:sz w:val="24"/>
          <w:szCs w:val="24"/>
        </w:rPr>
      </w:pPr>
      <w:r w:rsidRPr="002401F4">
        <w:rPr>
          <w:rFonts w:ascii="Times New Roman" w:hAnsi="Times New Roman" w:cs="Times New Roman"/>
          <w:sz w:val="24"/>
          <w:szCs w:val="24"/>
          <w:u w:val="single"/>
        </w:rPr>
        <w:t>Bargaining Power of Suppliers:</w:t>
      </w:r>
      <w:r w:rsidRPr="002401F4">
        <w:rPr>
          <w:rFonts w:ascii="Times New Roman" w:hAnsi="Times New Roman" w:cs="Times New Roman"/>
          <w:sz w:val="24"/>
          <w:szCs w:val="24"/>
        </w:rPr>
        <w:t xml:space="preserve"> Low; India is the leading country in global API production, and thus, there is minimal supplier power.</w:t>
      </w:r>
    </w:p>
    <w:p w14:paraId="5D5A61A8" w14:textId="77777777" w:rsidR="002401F4" w:rsidRDefault="00914DF5" w:rsidP="00D81D41">
      <w:pPr>
        <w:pStyle w:val="ListParagraph"/>
        <w:numPr>
          <w:ilvl w:val="0"/>
          <w:numId w:val="16"/>
        </w:numPr>
        <w:spacing w:after="0"/>
        <w:ind w:left="0"/>
        <w:jc w:val="both"/>
        <w:rPr>
          <w:rFonts w:ascii="Times New Roman" w:hAnsi="Times New Roman" w:cs="Times New Roman"/>
          <w:sz w:val="24"/>
          <w:szCs w:val="24"/>
        </w:rPr>
      </w:pPr>
      <w:r w:rsidRPr="002401F4">
        <w:rPr>
          <w:rFonts w:ascii="Times New Roman" w:hAnsi="Times New Roman" w:cs="Times New Roman"/>
          <w:sz w:val="24"/>
          <w:szCs w:val="24"/>
          <w:u w:val="single"/>
        </w:rPr>
        <w:t>Bargaining Power of Buyers:</w:t>
      </w:r>
      <w:r w:rsidRPr="002401F4">
        <w:rPr>
          <w:rFonts w:ascii="Times New Roman" w:hAnsi="Times New Roman" w:cs="Times New Roman"/>
          <w:sz w:val="24"/>
          <w:szCs w:val="24"/>
        </w:rPr>
        <w:t xml:space="preserve"> High; the competition is relentless, government procurement, and price control put pressure on the manufacturers.</w:t>
      </w:r>
    </w:p>
    <w:p w14:paraId="5BB9D86D" w14:textId="77777777" w:rsidR="002401F4" w:rsidRDefault="00914DF5" w:rsidP="00D81D41">
      <w:pPr>
        <w:pStyle w:val="ListParagraph"/>
        <w:numPr>
          <w:ilvl w:val="0"/>
          <w:numId w:val="16"/>
        </w:numPr>
        <w:spacing w:after="0"/>
        <w:ind w:left="0"/>
        <w:jc w:val="both"/>
        <w:rPr>
          <w:rFonts w:ascii="Times New Roman" w:hAnsi="Times New Roman" w:cs="Times New Roman"/>
          <w:sz w:val="24"/>
          <w:szCs w:val="24"/>
        </w:rPr>
      </w:pPr>
      <w:r w:rsidRPr="002401F4">
        <w:rPr>
          <w:rFonts w:ascii="Times New Roman" w:hAnsi="Times New Roman" w:cs="Times New Roman"/>
          <w:sz w:val="24"/>
          <w:szCs w:val="24"/>
          <w:u w:val="single"/>
        </w:rPr>
        <w:t>Threat of Substitutes:</w:t>
      </w:r>
      <w:r w:rsidRPr="002401F4">
        <w:rPr>
          <w:rFonts w:ascii="Times New Roman" w:hAnsi="Times New Roman" w:cs="Times New Roman"/>
          <w:sz w:val="24"/>
          <w:szCs w:val="24"/>
        </w:rPr>
        <w:t xml:space="preserve"> Low; the generics act as substitutes for the more expensive branded drugs.</w:t>
      </w:r>
    </w:p>
    <w:p w14:paraId="2615D765" w14:textId="159A4E48" w:rsidR="00914DF5" w:rsidRPr="002401F4" w:rsidRDefault="00914DF5" w:rsidP="00D81D41">
      <w:pPr>
        <w:pStyle w:val="ListParagraph"/>
        <w:numPr>
          <w:ilvl w:val="0"/>
          <w:numId w:val="16"/>
        </w:numPr>
        <w:spacing w:after="0"/>
        <w:ind w:left="0"/>
        <w:jc w:val="both"/>
        <w:rPr>
          <w:rFonts w:ascii="Times New Roman" w:hAnsi="Times New Roman" w:cs="Times New Roman"/>
          <w:sz w:val="24"/>
          <w:szCs w:val="24"/>
        </w:rPr>
      </w:pPr>
      <w:r w:rsidRPr="002401F4">
        <w:rPr>
          <w:rFonts w:ascii="Times New Roman" w:hAnsi="Times New Roman" w:cs="Times New Roman"/>
          <w:sz w:val="24"/>
          <w:szCs w:val="24"/>
          <w:u w:val="single"/>
        </w:rPr>
        <w:t>Industry Rivalry:</w:t>
      </w:r>
      <w:r w:rsidRPr="002401F4">
        <w:rPr>
          <w:rFonts w:ascii="Times New Roman" w:hAnsi="Times New Roman" w:cs="Times New Roman"/>
          <w:sz w:val="24"/>
          <w:szCs w:val="24"/>
        </w:rPr>
        <w:t xml:space="preserve"> High; domestic manufacturers and multinationals engage in intense price competition.</w:t>
      </w:r>
    </w:p>
    <w:p w14:paraId="1148BD27" w14:textId="77777777" w:rsidR="00933CF9" w:rsidRDefault="00933CF9" w:rsidP="00D81D41">
      <w:pPr>
        <w:spacing w:after="0"/>
        <w:jc w:val="both"/>
        <w:rPr>
          <w:rFonts w:ascii="Times New Roman" w:hAnsi="Times New Roman" w:cs="Times New Roman"/>
          <w:sz w:val="24"/>
          <w:szCs w:val="24"/>
        </w:rPr>
      </w:pPr>
    </w:p>
    <w:p w14:paraId="072AD25D" w14:textId="44958817" w:rsidR="00933CF9" w:rsidRPr="00933CF9" w:rsidRDefault="00933CF9" w:rsidP="00D81D41">
      <w:pPr>
        <w:spacing w:after="0"/>
        <w:ind w:left="-567"/>
        <w:jc w:val="both"/>
        <w:rPr>
          <w:rFonts w:ascii="Times New Roman" w:hAnsi="Times New Roman" w:cs="Times New Roman"/>
          <w:b/>
          <w:bCs/>
          <w:sz w:val="24"/>
          <w:szCs w:val="24"/>
          <w:u w:val="single"/>
        </w:rPr>
      </w:pPr>
      <w:r w:rsidRPr="00933CF9">
        <w:rPr>
          <w:rFonts w:ascii="Times New Roman" w:hAnsi="Times New Roman" w:cs="Times New Roman"/>
          <w:b/>
          <w:bCs/>
          <w:sz w:val="24"/>
          <w:szCs w:val="24"/>
          <w:u w:val="single"/>
        </w:rPr>
        <w:t>Company Analysis</w:t>
      </w:r>
    </w:p>
    <w:p w14:paraId="6D96DB95" w14:textId="77777777" w:rsidR="009025EC" w:rsidRPr="00C84F53" w:rsidRDefault="009025EC" w:rsidP="00D81D41">
      <w:pPr>
        <w:spacing w:after="0"/>
        <w:ind w:left="-567"/>
        <w:jc w:val="both"/>
        <w:rPr>
          <w:rFonts w:ascii="Times New Roman" w:hAnsi="Times New Roman" w:cs="Times New Roman"/>
          <w:b/>
          <w:bCs/>
          <w:sz w:val="24"/>
          <w:szCs w:val="24"/>
          <w:u w:val="single"/>
        </w:rPr>
      </w:pPr>
      <w:r w:rsidRPr="00C84F53">
        <w:rPr>
          <w:rFonts w:ascii="Times New Roman" w:hAnsi="Times New Roman" w:cs="Times New Roman"/>
          <w:b/>
          <w:bCs/>
          <w:sz w:val="24"/>
          <w:szCs w:val="24"/>
          <w:u w:val="single"/>
        </w:rPr>
        <w:t>Story: (From a small Indian startup to a global leader)</w:t>
      </w:r>
    </w:p>
    <w:p w14:paraId="4F72DD69" w14:textId="77777777" w:rsidR="009025EC" w:rsidRPr="00C84F53" w:rsidRDefault="009025EC" w:rsidP="00D81D41">
      <w:pPr>
        <w:spacing w:after="0"/>
        <w:jc w:val="both"/>
        <w:rPr>
          <w:rFonts w:ascii="Times New Roman" w:hAnsi="Times New Roman" w:cs="Times New Roman"/>
          <w:sz w:val="24"/>
          <w:szCs w:val="24"/>
        </w:rPr>
      </w:pPr>
      <w:r w:rsidRPr="00C84F53">
        <w:rPr>
          <w:rFonts w:ascii="Times New Roman" w:hAnsi="Times New Roman" w:cs="Times New Roman"/>
          <w:sz w:val="24"/>
          <w:szCs w:val="24"/>
        </w:rPr>
        <w:t>The name “Sun Pharma” embodies the company’s aspiration to be a constant source of life and energy, akin to the sun. This name reflects the company’s commitment to reliability and trustworthiness, aiming to provide consistently high-quality pharmaceutical products.</w:t>
      </w:r>
    </w:p>
    <w:p w14:paraId="04A4EFC5" w14:textId="77777777" w:rsidR="009025EC" w:rsidRDefault="009025EC" w:rsidP="00D81D41">
      <w:pPr>
        <w:spacing w:after="0"/>
        <w:jc w:val="both"/>
        <w:rPr>
          <w:rFonts w:ascii="Times New Roman" w:hAnsi="Times New Roman" w:cs="Times New Roman"/>
          <w:sz w:val="24"/>
          <w:szCs w:val="24"/>
        </w:rPr>
      </w:pPr>
      <w:r w:rsidRPr="00C84F53">
        <w:rPr>
          <w:rFonts w:ascii="Times New Roman" w:hAnsi="Times New Roman" w:cs="Times New Roman"/>
          <w:sz w:val="24"/>
          <w:szCs w:val="24"/>
        </w:rPr>
        <w:t>Founded in 1983 with just two employees and five psychiatry products, Sun Pharma has undergone a remarkable journey of growth and innovation. Initially focused on the Indian market, the company established a strong presence through its network of distributors and retail outlets. Over the years, Sun Pharma expanded its product portfolio and geographic reach through strategic acquisitions, such as Ranbaxy Laboratories and Taro Pharmaceuticals, and significant investments in research and development.</w:t>
      </w:r>
    </w:p>
    <w:p w14:paraId="23358592" w14:textId="77777777" w:rsidR="00401BA4" w:rsidRPr="00C84F53" w:rsidRDefault="00401BA4" w:rsidP="00D81D41">
      <w:pPr>
        <w:spacing w:after="0"/>
        <w:jc w:val="both"/>
        <w:rPr>
          <w:rFonts w:ascii="Times New Roman" w:hAnsi="Times New Roman" w:cs="Times New Roman"/>
          <w:sz w:val="24"/>
          <w:szCs w:val="24"/>
        </w:rPr>
      </w:pPr>
    </w:p>
    <w:p w14:paraId="468F1E40" w14:textId="77777777" w:rsidR="009025EC" w:rsidRPr="00C84F53" w:rsidRDefault="009025EC" w:rsidP="00D81D41">
      <w:pPr>
        <w:spacing w:after="0"/>
        <w:ind w:left="-567"/>
        <w:jc w:val="both"/>
        <w:rPr>
          <w:rFonts w:ascii="Times New Roman" w:hAnsi="Times New Roman" w:cs="Times New Roman"/>
          <w:b/>
          <w:bCs/>
          <w:sz w:val="24"/>
          <w:szCs w:val="24"/>
          <w:u w:val="single"/>
        </w:rPr>
      </w:pPr>
      <w:r w:rsidRPr="00C84F53">
        <w:rPr>
          <w:rFonts w:ascii="Times New Roman" w:hAnsi="Times New Roman" w:cs="Times New Roman"/>
          <w:b/>
          <w:bCs/>
          <w:sz w:val="24"/>
          <w:szCs w:val="24"/>
          <w:u w:val="single"/>
        </w:rPr>
        <w:t>Model: The Sun Pharma Way</w:t>
      </w:r>
    </w:p>
    <w:p w14:paraId="7B88543D" w14:textId="77777777" w:rsidR="009025EC" w:rsidRDefault="009025EC" w:rsidP="00D81D41">
      <w:pPr>
        <w:spacing w:after="0"/>
        <w:jc w:val="both"/>
        <w:rPr>
          <w:rFonts w:ascii="Times New Roman" w:hAnsi="Times New Roman" w:cs="Times New Roman"/>
          <w:sz w:val="24"/>
          <w:szCs w:val="24"/>
        </w:rPr>
      </w:pPr>
      <w:r w:rsidRPr="00C84F53">
        <w:rPr>
          <w:rFonts w:ascii="Times New Roman" w:hAnsi="Times New Roman" w:cs="Times New Roman"/>
          <w:sz w:val="24"/>
          <w:szCs w:val="24"/>
        </w:rPr>
        <w:t>Sun Pharma’s success is rooted in its unwavering commitment to quality, innovation, customer focus, and social responsibility. The company has implemented stringent quality control measures to ensure its products meet the highest standards. By investing heavily in research and development, Sun Pharma continues to develop new products and improve existing ones. The company also prioritizes excellent customer service and strong relationships with its partners. Additionally, Sun Pharma is dedicated to corporate social responsibility, implementing various initiatives to support the communities it serves.</w:t>
      </w:r>
    </w:p>
    <w:p w14:paraId="39D07A3E" w14:textId="77777777" w:rsidR="00933CF9" w:rsidRPr="00C84F53" w:rsidRDefault="00933CF9" w:rsidP="00D81D41">
      <w:pPr>
        <w:spacing w:after="0"/>
        <w:jc w:val="both"/>
        <w:rPr>
          <w:rFonts w:ascii="Times New Roman" w:hAnsi="Times New Roman" w:cs="Times New Roman"/>
          <w:sz w:val="24"/>
          <w:szCs w:val="24"/>
        </w:rPr>
      </w:pPr>
    </w:p>
    <w:p w14:paraId="5E0220FF" w14:textId="77777777" w:rsidR="00D81D41" w:rsidRDefault="009025EC" w:rsidP="00D81D41">
      <w:pPr>
        <w:ind w:hanging="567"/>
        <w:jc w:val="both"/>
        <w:rPr>
          <w:rFonts w:ascii="Times New Roman" w:hAnsi="Times New Roman" w:cs="Times New Roman"/>
          <w:sz w:val="24"/>
          <w:szCs w:val="24"/>
        </w:rPr>
      </w:pPr>
      <w:r w:rsidRPr="00C84F53">
        <w:rPr>
          <w:rFonts w:ascii="Times New Roman" w:hAnsi="Times New Roman" w:cs="Times New Roman"/>
          <w:b/>
          <w:bCs/>
          <w:sz w:val="24"/>
          <w:szCs w:val="24"/>
          <w:u w:val="single"/>
        </w:rPr>
        <w:t>Does Sun Pharma have a moat, and is it sustainable?</w:t>
      </w:r>
    </w:p>
    <w:p w14:paraId="3814A3F1" w14:textId="61859DC3" w:rsidR="009025EC" w:rsidRPr="00C84F53" w:rsidRDefault="009025EC" w:rsidP="00D81D41">
      <w:pPr>
        <w:jc w:val="both"/>
        <w:rPr>
          <w:rFonts w:ascii="Times New Roman" w:hAnsi="Times New Roman" w:cs="Times New Roman"/>
          <w:sz w:val="24"/>
          <w:szCs w:val="24"/>
        </w:rPr>
      </w:pPr>
      <w:r w:rsidRPr="00C84F53">
        <w:rPr>
          <w:rFonts w:ascii="Times New Roman" w:hAnsi="Times New Roman" w:cs="Times New Roman"/>
          <w:sz w:val="24"/>
          <w:szCs w:val="24"/>
        </w:rPr>
        <w:t>Sun Pharma's moat comes from its speciality generics leadership and global scale, with FY23 revenues reaching ₹431.12 billion. Strong R&amp;D pipeline, diversified product portfolio, and leading market position in both regulated and emerging markets provide the company with long-term competitive advantage.</w:t>
      </w:r>
    </w:p>
    <w:p w14:paraId="2479C490" w14:textId="77777777" w:rsidR="002401F4" w:rsidRDefault="002401F4" w:rsidP="00D81D41">
      <w:pPr>
        <w:spacing w:after="0"/>
        <w:ind w:hanging="567"/>
        <w:jc w:val="both"/>
        <w:rPr>
          <w:rFonts w:ascii="Times New Roman" w:hAnsi="Times New Roman" w:cs="Times New Roman"/>
          <w:b/>
          <w:bCs/>
          <w:sz w:val="24"/>
          <w:szCs w:val="24"/>
          <w:u w:val="single"/>
        </w:rPr>
      </w:pPr>
    </w:p>
    <w:p w14:paraId="425E3E44" w14:textId="26DA6C4E" w:rsidR="00D81D41" w:rsidRDefault="009025EC" w:rsidP="00D81D41">
      <w:pPr>
        <w:spacing w:after="0"/>
        <w:ind w:hanging="567"/>
        <w:jc w:val="both"/>
        <w:rPr>
          <w:rFonts w:ascii="Times New Roman" w:hAnsi="Times New Roman" w:cs="Times New Roman"/>
          <w:sz w:val="24"/>
          <w:szCs w:val="24"/>
        </w:rPr>
      </w:pPr>
      <w:r w:rsidRPr="00C84F53">
        <w:rPr>
          <w:rFonts w:ascii="Times New Roman" w:hAnsi="Times New Roman" w:cs="Times New Roman"/>
          <w:b/>
          <w:bCs/>
          <w:sz w:val="24"/>
          <w:szCs w:val="24"/>
          <w:u w:val="single"/>
        </w:rPr>
        <w:lastRenderedPageBreak/>
        <w:t>Is the business scalable?</w:t>
      </w:r>
    </w:p>
    <w:p w14:paraId="0AE23117" w14:textId="76B6155B" w:rsidR="009025EC" w:rsidRPr="00C84F53" w:rsidRDefault="009025EC" w:rsidP="00D81D41">
      <w:pPr>
        <w:spacing w:after="0"/>
        <w:jc w:val="both"/>
        <w:rPr>
          <w:rFonts w:ascii="Times New Roman" w:hAnsi="Times New Roman" w:cs="Times New Roman"/>
          <w:sz w:val="24"/>
          <w:szCs w:val="24"/>
        </w:rPr>
      </w:pPr>
      <w:r w:rsidRPr="00C84F53">
        <w:rPr>
          <w:rFonts w:ascii="Times New Roman" w:hAnsi="Times New Roman" w:cs="Times New Roman"/>
          <w:sz w:val="24"/>
          <w:szCs w:val="24"/>
        </w:rPr>
        <w:t>Sun Pharma has a highly scalable business, with operations in over 100 countries and strong growth in its specialty segment, which contributed 25% to FY23 revenues. Strategic investments in biosimilars and differentiated generics further enhance scalability, thus allowing significant growth across high-margin global markets.</w:t>
      </w:r>
      <w:r w:rsidRPr="00C84F53">
        <w:rPr>
          <w:rFonts w:ascii="Times New Roman" w:hAnsi="Times New Roman" w:cs="Times New Roman"/>
          <w:sz w:val="24"/>
          <w:szCs w:val="24"/>
        </w:rPr>
        <w:br/>
      </w:r>
    </w:p>
    <w:p w14:paraId="2281FF59" w14:textId="77777777" w:rsidR="009025EC" w:rsidRPr="00C84F53" w:rsidRDefault="009025EC" w:rsidP="00D81D41">
      <w:pPr>
        <w:spacing w:after="0"/>
        <w:ind w:left="-567"/>
        <w:jc w:val="both"/>
        <w:rPr>
          <w:rFonts w:ascii="Times New Roman" w:hAnsi="Times New Roman" w:cs="Times New Roman"/>
          <w:b/>
          <w:bCs/>
          <w:sz w:val="24"/>
          <w:szCs w:val="24"/>
          <w:u w:val="single"/>
        </w:rPr>
      </w:pPr>
      <w:r w:rsidRPr="00C84F53">
        <w:rPr>
          <w:rFonts w:ascii="Times New Roman" w:hAnsi="Times New Roman" w:cs="Times New Roman"/>
          <w:b/>
          <w:bCs/>
          <w:sz w:val="24"/>
          <w:szCs w:val="24"/>
          <w:u w:val="single"/>
        </w:rPr>
        <w:t>Trend Analysis Conclusion</w:t>
      </w:r>
    </w:p>
    <w:p w14:paraId="702DB173" w14:textId="77777777" w:rsidR="009025EC" w:rsidRPr="00C84F53" w:rsidRDefault="009025EC" w:rsidP="00D81D41">
      <w:pPr>
        <w:spacing w:after="0"/>
        <w:jc w:val="both"/>
        <w:rPr>
          <w:rFonts w:ascii="Times New Roman" w:hAnsi="Times New Roman" w:cs="Times New Roman"/>
          <w:sz w:val="24"/>
          <w:szCs w:val="24"/>
        </w:rPr>
      </w:pPr>
      <w:r w:rsidRPr="00C84F53">
        <w:rPr>
          <w:rFonts w:ascii="Times New Roman" w:hAnsi="Times New Roman" w:cs="Times New Roman"/>
          <w:sz w:val="24"/>
          <w:szCs w:val="24"/>
        </w:rPr>
        <w:t>The trend analysis from 2020 to 2024 reveals several key insights into the company’s financial performance:</w:t>
      </w:r>
    </w:p>
    <w:p w14:paraId="18F9C19D" w14:textId="77777777" w:rsidR="00EC38AA" w:rsidRDefault="009025EC" w:rsidP="00D81D41">
      <w:pPr>
        <w:pStyle w:val="ListParagraph"/>
        <w:numPr>
          <w:ilvl w:val="0"/>
          <w:numId w:val="6"/>
        </w:numPr>
        <w:spacing w:after="0"/>
        <w:ind w:left="709" w:hanging="425"/>
        <w:jc w:val="both"/>
        <w:rPr>
          <w:rFonts w:ascii="Times New Roman" w:hAnsi="Times New Roman" w:cs="Times New Roman"/>
          <w:sz w:val="24"/>
          <w:szCs w:val="24"/>
        </w:rPr>
      </w:pPr>
      <w:r w:rsidRPr="00C00A09">
        <w:rPr>
          <w:rFonts w:ascii="Times New Roman" w:hAnsi="Times New Roman" w:cs="Times New Roman"/>
          <w:sz w:val="24"/>
          <w:szCs w:val="24"/>
          <w:u w:val="single"/>
        </w:rPr>
        <w:t>Revenue Growth:</w:t>
      </w:r>
      <w:r w:rsidRPr="00C00A09">
        <w:rPr>
          <w:rFonts w:ascii="Times New Roman" w:hAnsi="Times New Roman" w:cs="Times New Roman"/>
          <w:sz w:val="24"/>
          <w:szCs w:val="24"/>
        </w:rPr>
        <w:t xml:space="preserve"> From 2020 to 2024, revenue grew by 49%, indicating steady growth, with 2024 reaching 149% of the base year.</w:t>
      </w:r>
    </w:p>
    <w:p w14:paraId="50C4B39F" w14:textId="06CA465B" w:rsidR="009025EC" w:rsidRPr="00EC38AA" w:rsidRDefault="009025EC" w:rsidP="00D81D41">
      <w:pPr>
        <w:pStyle w:val="ListParagraph"/>
        <w:numPr>
          <w:ilvl w:val="0"/>
          <w:numId w:val="6"/>
        </w:numPr>
        <w:spacing w:after="0"/>
        <w:ind w:left="709" w:hanging="425"/>
        <w:jc w:val="both"/>
        <w:rPr>
          <w:rFonts w:ascii="Times New Roman" w:hAnsi="Times New Roman" w:cs="Times New Roman"/>
          <w:sz w:val="24"/>
          <w:szCs w:val="24"/>
        </w:rPr>
      </w:pPr>
      <w:r w:rsidRPr="00EC38AA">
        <w:rPr>
          <w:rFonts w:ascii="Times New Roman" w:hAnsi="Times New Roman" w:cs="Times New Roman"/>
          <w:sz w:val="24"/>
          <w:szCs w:val="24"/>
          <w:u w:val="single"/>
        </w:rPr>
        <w:t>Cost of Goods Sold (COGS</w:t>
      </w:r>
      <w:r w:rsidRPr="00EC38AA">
        <w:rPr>
          <w:rFonts w:ascii="Times New Roman" w:hAnsi="Times New Roman" w:cs="Times New Roman"/>
          <w:sz w:val="24"/>
          <w:szCs w:val="24"/>
        </w:rPr>
        <w:t>): COGS increased slower than revenue, dropping from 127% in 2023 to 116% in 2024, reflecting better cost control.</w:t>
      </w:r>
    </w:p>
    <w:p w14:paraId="252BC037" w14:textId="77777777" w:rsidR="009025EC" w:rsidRPr="00C84F53" w:rsidRDefault="009025EC" w:rsidP="00D81D41">
      <w:pPr>
        <w:numPr>
          <w:ilvl w:val="0"/>
          <w:numId w:val="2"/>
        </w:numPr>
        <w:tabs>
          <w:tab w:val="clear" w:pos="720"/>
        </w:tabs>
        <w:spacing w:after="0"/>
        <w:ind w:left="-284" w:hanging="283"/>
        <w:jc w:val="both"/>
        <w:rPr>
          <w:rFonts w:ascii="Times New Roman" w:hAnsi="Times New Roman" w:cs="Times New Roman"/>
          <w:sz w:val="24"/>
          <w:szCs w:val="24"/>
        </w:rPr>
      </w:pPr>
      <w:r w:rsidRPr="00C84F53">
        <w:rPr>
          <w:rFonts w:ascii="Times New Roman" w:hAnsi="Times New Roman" w:cs="Times New Roman"/>
          <w:b/>
          <w:bCs/>
          <w:sz w:val="24"/>
          <w:szCs w:val="24"/>
        </w:rPr>
        <w:t>Profitability Analysis</w:t>
      </w:r>
      <w:r w:rsidRPr="00C84F53">
        <w:rPr>
          <w:rFonts w:ascii="Times New Roman" w:hAnsi="Times New Roman" w:cs="Times New Roman"/>
          <w:sz w:val="24"/>
          <w:szCs w:val="24"/>
        </w:rPr>
        <w:t>:</w:t>
      </w:r>
    </w:p>
    <w:p w14:paraId="1A79D593" w14:textId="77777777" w:rsidR="009025EC" w:rsidRPr="00C84F53" w:rsidRDefault="009025EC" w:rsidP="00D81D41">
      <w:pPr>
        <w:pStyle w:val="ListParagraph"/>
        <w:numPr>
          <w:ilvl w:val="0"/>
          <w:numId w:val="4"/>
        </w:numPr>
        <w:spacing w:after="0"/>
        <w:ind w:left="567"/>
        <w:jc w:val="both"/>
        <w:rPr>
          <w:rFonts w:ascii="Times New Roman" w:hAnsi="Times New Roman" w:cs="Times New Roman"/>
          <w:sz w:val="24"/>
          <w:szCs w:val="24"/>
        </w:rPr>
      </w:pPr>
      <w:r w:rsidRPr="00C00A09">
        <w:rPr>
          <w:rFonts w:ascii="Times New Roman" w:hAnsi="Times New Roman" w:cs="Times New Roman"/>
          <w:sz w:val="24"/>
          <w:szCs w:val="24"/>
          <w:u w:val="single"/>
        </w:rPr>
        <w:t>EBITDA:</w:t>
      </w:r>
      <w:r w:rsidRPr="00C84F53">
        <w:rPr>
          <w:rFonts w:ascii="Times New Roman" w:hAnsi="Times New Roman" w:cs="Times New Roman"/>
          <w:sz w:val="24"/>
          <w:szCs w:val="24"/>
        </w:rPr>
        <w:t xml:space="preserve"> EBITDA decreased to 68% in 2021 but also recovered to 188% in 2024, reflecting better efficiency in operations and, consequently, profitability.</w:t>
      </w:r>
    </w:p>
    <w:p w14:paraId="4F0328D7" w14:textId="77777777" w:rsidR="009025EC" w:rsidRPr="00C84F53" w:rsidRDefault="009025EC" w:rsidP="00D81D41">
      <w:pPr>
        <w:pStyle w:val="ListParagraph"/>
        <w:numPr>
          <w:ilvl w:val="0"/>
          <w:numId w:val="4"/>
        </w:numPr>
        <w:spacing w:after="0"/>
        <w:ind w:left="567"/>
        <w:jc w:val="both"/>
        <w:rPr>
          <w:rFonts w:ascii="Times New Roman" w:hAnsi="Times New Roman" w:cs="Times New Roman"/>
          <w:sz w:val="24"/>
          <w:szCs w:val="24"/>
        </w:rPr>
      </w:pPr>
      <w:r w:rsidRPr="00C00A09">
        <w:rPr>
          <w:rFonts w:ascii="Times New Roman" w:hAnsi="Times New Roman" w:cs="Times New Roman"/>
          <w:sz w:val="24"/>
          <w:szCs w:val="24"/>
          <w:u w:val="single"/>
        </w:rPr>
        <w:t>EBT and PAT:</w:t>
      </w:r>
      <w:r w:rsidRPr="00C84F53">
        <w:rPr>
          <w:rFonts w:ascii="Times New Roman" w:hAnsi="Times New Roman" w:cs="Times New Roman"/>
          <w:sz w:val="24"/>
          <w:szCs w:val="24"/>
        </w:rPr>
        <w:t xml:space="preserve"> PAT grew from 55% in 2021 to 230% in 2024, benefiting from the cost-cutting and profitability enhancement achieved. </w:t>
      </w:r>
    </w:p>
    <w:p w14:paraId="4742A209" w14:textId="77777777" w:rsidR="009025EC" w:rsidRPr="00C84F53" w:rsidRDefault="009025EC" w:rsidP="00D81D41">
      <w:pPr>
        <w:pStyle w:val="ListParagraph"/>
        <w:numPr>
          <w:ilvl w:val="0"/>
          <w:numId w:val="4"/>
        </w:numPr>
        <w:spacing w:after="0"/>
        <w:ind w:left="567"/>
        <w:jc w:val="both"/>
        <w:rPr>
          <w:rFonts w:ascii="Times New Roman" w:hAnsi="Times New Roman" w:cs="Times New Roman"/>
          <w:sz w:val="24"/>
          <w:szCs w:val="24"/>
        </w:rPr>
      </w:pPr>
      <w:r w:rsidRPr="00C00A09">
        <w:rPr>
          <w:rFonts w:ascii="Times New Roman" w:hAnsi="Times New Roman" w:cs="Times New Roman"/>
          <w:sz w:val="24"/>
          <w:szCs w:val="24"/>
          <w:u w:val="single"/>
        </w:rPr>
        <w:t>Total Non-Current Liabilities:</w:t>
      </w:r>
      <w:r w:rsidRPr="00C84F53">
        <w:rPr>
          <w:rFonts w:ascii="Times New Roman" w:hAnsi="Times New Roman" w:cs="Times New Roman"/>
          <w:sz w:val="24"/>
          <w:szCs w:val="24"/>
        </w:rPr>
        <w:t xml:space="preserve"> The non-current liabilities ratio decreased further to 67% in 2024, showing good long-term debt reduction after it had slightly gone up in 2023.</w:t>
      </w:r>
    </w:p>
    <w:p w14:paraId="624F1C9E" w14:textId="77777777" w:rsidR="009025EC" w:rsidRPr="00C84F53" w:rsidRDefault="009025EC" w:rsidP="00D81D41">
      <w:pPr>
        <w:pStyle w:val="ListParagraph"/>
        <w:numPr>
          <w:ilvl w:val="0"/>
          <w:numId w:val="4"/>
        </w:numPr>
        <w:spacing w:after="0"/>
        <w:ind w:left="567"/>
        <w:jc w:val="both"/>
        <w:rPr>
          <w:rFonts w:ascii="Times New Roman" w:hAnsi="Times New Roman" w:cs="Times New Roman"/>
          <w:sz w:val="24"/>
          <w:szCs w:val="24"/>
        </w:rPr>
      </w:pPr>
      <w:r w:rsidRPr="00C00A09">
        <w:rPr>
          <w:rFonts w:ascii="Times New Roman" w:hAnsi="Times New Roman" w:cs="Times New Roman"/>
          <w:sz w:val="24"/>
          <w:szCs w:val="24"/>
          <w:u w:val="single"/>
        </w:rPr>
        <w:t>Current Liabilities:</w:t>
      </w:r>
      <w:r w:rsidRPr="00C84F53">
        <w:rPr>
          <w:rFonts w:ascii="Times New Roman" w:hAnsi="Times New Roman" w:cs="Times New Roman"/>
          <w:sz w:val="24"/>
          <w:szCs w:val="24"/>
        </w:rPr>
        <w:t xml:space="preserve"> Current liabilities shot up as high as 174% in the year 2022 but settled at around 140%, indicating capital measures in support of recovery.</w:t>
      </w:r>
    </w:p>
    <w:p w14:paraId="5B9E6B60" w14:textId="427C82C2" w:rsidR="00412F90" w:rsidRPr="00412F90" w:rsidRDefault="009025EC" w:rsidP="00D81D41">
      <w:pPr>
        <w:pStyle w:val="ListParagraph"/>
        <w:numPr>
          <w:ilvl w:val="0"/>
          <w:numId w:val="4"/>
        </w:numPr>
        <w:spacing w:after="0"/>
        <w:ind w:left="567" w:hanging="425"/>
        <w:jc w:val="both"/>
        <w:rPr>
          <w:rFonts w:ascii="Times New Roman" w:hAnsi="Times New Roman" w:cs="Times New Roman"/>
          <w:sz w:val="24"/>
          <w:szCs w:val="24"/>
        </w:rPr>
      </w:pPr>
      <w:r w:rsidRPr="00C00A09">
        <w:rPr>
          <w:rFonts w:ascii="Times New Roman" w:hAnsi="Times New Roman" w:cs="Times New Roman"/>
          <w:sz w:val="24"/>
          <w:szCs w:val="24"/>
          <w:u w:val="single"/>
        </w:rPr>
        <w:t>Total Assets:</w:t>
      </w:r>
      <w:r w:rsidRPr="00C84F53">
        <w:rPr>
          <w:rFonts w:ascii="Times New Roman" w:hAnsi="Times New Roman" w:cs="Times New Roman"/>
          <w:sz w:val="24"/>
          <w:szCs w:val="24"/>
        </w:rPr>
        <w:t xml:space="preserve"> Assets growth also reached 126% by year 2024, probably due to some long-term assets, such as patents, customary for pharmaceutical companies.</w:t>
      </w:r>
    </w:p>
    <w:p w14:paraId="5134564B" w14:textId="77777777" w:rsidR="00412F90" w:rsidRDefault="00412F90" w:rsidP="00D81D41">
      <w:pPr>
        <w:spacing w:after="0"/>
        <w:ind w:left="142"/>
        <w:jc w:val="both"/>
        <w:rPr>
          <w:rFonts w:ascii="Times New Roman" w:hAnsi="Times New Roman" w:cs="Times New Roman"/>
          <w:b/>
          <w:bCs/>
          <w:sz w:val="24"/>
          <w:szCs w:val="24"/>
          <w:u w:val="single"/>
        </w:rPr>
      </w:pPr>
    </w:p>
    <w:p w14:paraId="274EA8F2" w14:textId="3DB12DBC" w:rsidR="009025EC" w:rsidRPr="00412F90" w:rsidRDefault="00770B03" w:rsidP="00D81D41">
      <w:pPr>
        <w:spacing w:after="0"/>
        <w:ind w:left="-426"/>
        <w:jc w:val="both"/>
        <w:rPr>
          <w:rFonts w:ascii="Times New Roman" w:hAnsi="Times New Roman" w:cs="Times New Roman"/>
          <w:sz w:val="24"/>
          <w:szCs w:val="24"/>
        </w:rPr>
      </w:pPr>
      <w:r w:rsidRPr="00412F90">
        <w:rPr>
          <w:rFonts w:ascii="Times New Roman" w:hAnsi="Times New Roman" w:cs="Times New Roman"/>
          <w:b/>
          <w:bCs/>
          <w:sz w:val="24"/>
          <w:szCs w:val="24"/>
          <w:u w:val="single"/>
        </w:rPr>
        <w:t>Common Size Analysis: Sun Pharma</w:t>
      </w:r>
    </w:p>
    <w:p w14:paraId="4CBF371F" w14:textId="354EB3A6" w:rsidR="009025EC" w:rsidRPr="00C84F53" w:rsidRDefault="009025EC" w:rsidP="00D81D41">
      <w:pPr>
        <w:ind w:left="142"/>
        <w:jc w:val="both"/>
        <w:rPr>
          <w:rFonts w:ascii="Times New Roman" w:hAnsi="Times New Roman" w:cs="Times New Roman"/>
          <w:b/>
          <w:bCs/>
          <w:sz w:val="24"/>
          <w:szCs w:val="24"/>
        </w:rPr>
      </w:pPr>
      <w:r w:rsidRPr="00C84F53">
        <w:rPr>
          <w:rFonts w:ascii="Times New Roman" w:hAnsi="Times New Roman" w:cs="Times New Roman"/>
          <w:b/>
          <w:bCs/>
          <w:sz w:val="24"/>
          <w:szCs w:val="24"/>
        </w:rPr>
        <w:t>Key Conclusions:</w:t>
      </w:r>
    </w:p>
    <w:p w14:paraId="0EB9D5D4" w14:textId="77777777" w:rsidR="00EC38AA" w:rsidRDefault="009025EC" w:rsidP="00D81D41">
      <w:pPr>
        <w:pStyle w:val="ListParagraph"/>
        <w:numPr>
          <w:ilvl w:val="0"/>
          <w:numId w:val="7"/>
        </w:numPr>
        <w:ind w:left="709" w:hanging="283"/>
        <w:jc w:val="both"/>
        <w:rPr>
          <w:rFonts w:ascii="Times New Roman" w:hAnsi="Times New Roman" w:cs="Times New Roman"/>
          <w:sz w:val="24"/>
          <w:szCs w:val="24"/>
        </w:rPr>
      </w:pPr>
      <w:r w:rsidRPr="00EC38AA">
        <w:rPr>
          <w:rFonts w:ascii="Times New Roman" w:hAnsi="Times New Roman" w:cs="Times New Roman"/>
          <w:sz w:val="24"/>
          <w:szCs w:val="24"/>
          <w:u w:val="single"/>
        </w:rPr>
        <w:t>Consistent Profitability:</w:t>
      </w:r>
      <w:r w:rsidRPr="00EC38AA">
        <w:rPr>
          <w:rFonts w:ascii="Times New Roman" w:hAnsi="Times New Roman" w:cs="Times New Roman"/>
          <w:sz w:val="24"/>
          <w:szCs w:val="24"/>
        </w:rPr>
        <w:t xml:space="preserve"> Profitability stabilized at 20% in 2023 and 2024, reflecting strong cost management and consistent profit generation.</w:t>
      </w:r>
    </w:p>
    <w:p w14:paraId="4A1096A6" w14:textId="77777777" w:rsidR="00EC38AA" w:rsidRDefault="009025EC" w:rsidP="00D81D41">
      <w:pPr>
        <w:pStyle w:val="ListParagraph"/>
        <w:numPr>
          <w:ilvl w:val="0"/>
          <w:numId w:val="7"/>
        </w:numPr>
        <w:ind w:left="709" w:hanging="283"/>
        <w:jc w:val="both"/>
        <w:rPr>
          <w:rFonts w:ascii="Times New Roman" w:hAnsi="Times New Roman" w:cs="Times New Roman"/>
          <w:sz w:val="24"/>
          <w:szCs w:val="24"/>
        </w:rPr>
      </w:pPr>
      <w:r w:rsidRPr="00EC38AA">
        <w:rPr>
          <w:rFonts w:ascii="Times New Roman" w:hAnsi="Times New Roman" w:cs="Times New Roman"/>
          <w:sz w:val="24"/>
          <w:szCs w:val="24"/>
          <w:u w:val="single"/>
        </w:rPr>
        <w:t>Healthy Liquidity:</w:t>
      </w:r>
      <w:r w:rsidRPr="00EC38AA">
        <w:rPr>
          <w:rFonts w:ascii="Times New Roman" w:hAnsi="Times New Roman" w:cs="Times New Roman"/>
          <w:sz w:val="24"/>
          <w:szCs w:val="24"/>
        </w:rPr>
        <w:t xml:space="preserve"> Current assets averaged 40% of total assets, with current liabilities around 16%, indicating a solid short-term liquidity position.</w:t>
      </w:r>
    </w:p>
    <w:p w14:paraId="0B7F50B2" w14:textId="77777777" w:rsidR="00EC38AA" w:rsidRDefault="009025EC" w:rsidP="00D81D41">
      <w:pPr>
        <w:pStyle w:val="ListParagraph"/>
        <w:numPr>
          <w:ilvl w:val="0"/>
          <w:numId w:val="7"/>
        </w:numPr>
        <w:ind w:left="709" w:hanging="283"/>
        <w:jc w:val="both"/>
        <w:rPr>
          <w:rFonts w:ascii="Times New Roman" w:hAnsi="Times New Roman" w:cs="Times New Roman"/>
          <w:sz w:val="24"/>
          <w:szCs w:val="24"/>
        </w:rPr>
      </w:pPr>
      <w:r w:rsidRPr="00EC38AA">
        <w:rPr>
          <w:rFonts w:ascii="Times New Roman" w:hAnsi="Times New Roman" w:cs="Times New Roman"/>
          <w:sz w:val="24"/>
          <w:szCs w:val="24"/>
          <w:u w:val="single"/>
        </w:rPr>
        <w:t>Efficient Asset Management:</w:t>
      </w:r>
      <w:r w:rsidRPr="00EC38AA">
        <w:rPr>
          <w:rFonts w:ascii="Times New Roman" w:hAnsi="Times New Roman" w:cs="Times New Roman"/>
          <w:sz w:val="24"/>
          <w:szCs w:val="24"/>
        </w:rPr>
        <w:t xml:space="preserve"> Non-current assets remained stable at 50% of total assets, showing efficient management of long-term investments and resources.</w:t>
      </w:r>
    </w:p>
    <w:p w14:paraId="3E6EB1C2" w14:textId="77777777" w:rsidR="009025EC" w:rsidRPr="00C84F53" w:rsidRDefault="009025EC" w:rsidP="00D81D41">
      <w:pPr>
        <w:jc w:val="both"/>
        <w:rPr>
          <w:rFonts w:ascii="Times New Roman" w:hAnsi="Times New Roman" w:cs="Times New Roman"/>
          <w:sz w:val="24"/>
          <w:szCs w:val="24"/>
          <w:u w:val="single"/>
        </w:rPr>
      </w:pPr>
      <w:r w:rsidRPr="00C84F53">
        <w:rPr>
          <w:rFonts w:ascii="Times New Roman" w:hAnsi="Times New Roman" w:cs="Times New Roman"/>
          <w:b/>
          <w:bCs/>
          <w:sz w:val="24"/>
          <w:szCs w:val="24"/>
          <w:u w:val="single"/>
        </w:rPr>
        <w:t>Dupont Analysis:</w:t>
      </w:r>
    </w:p>
    <w:p w14:paraId="37A63798" w14:textId="77777777" w:rsidR="009025EC" w:rsidRPr="00C84F53" w:rsidRDefault="009025EC" w:rsidP="00D81D41">
      <w:pPr>
        <w:numPr>
          <w:ilvl w:val="0"/>
          <w:numId w:val="3"/>
        </w:numPr>
        <w:spacing w:after="0"/>
        <w:jc w:val="both"/>
        <w:rPr>
          <w:rFonts w:ascii="Times New Roman" w:hAnsi="Times New Roman" w:cs="Times New Roman"/>
          <w:sz w:val="24"/>
          <w:szCs w:val="24"/>
        </w:rPr>
      </w:pPr>
      <w:r w:rsidRPr="00EC38AA">
        <w:rPr>
          <w:rFonts w:ascii="Times New Roman" w:hAnsi="Times New Roman" w:cs="Times New Roman"/>
          <w:sz w:val="24"/>
          <w:szCs w:val="24"/>
          <w:u w:val="single"/>
        </w:rPr>
        <w:t>Profit Margin:</w:t>
      </w:r>
      <w:r w:rsidRPr="00C84F53">
        <w:rPr>
          <w:rFonts w:ascii="Times New Roman" w:hAnsi="Times New Roman" w:cs="Times New Roman"/>
          <w:sz w:val="24"/>
          <w:szCs w:val="24"/>
        </w:rPr>
        <w:t xml:space="preserve"> Sun Pharma's profit margin recovered in 2023-24 after dipping in 2021-22, which really shows an improvement in the efficiency of conversion into profits.</w:t>
      </w:r>
    </w:p>
    <w:p w14:paraId="7EAF8D12" w14:textId="77777777" w:rsidR="009025EC" w:rsidRPr="00C84F53" w:rsidRDefault="009025EC" w:rsidP="00D81D41">
      <w:pPr>
        <w:numPr>
          <w:ilvl w:val="0"/>
          <w:numId w:val="3"/>
        </w:numPr>
        <w:spacing w:after="0"/>
        <w:jc w:val="both"/>
        <w:rPr>
          <w:rFonts w:ascii="Times New Roman" w:hAnsi="Times New Roman" w:cs="Times New Roman"/>
          <w:sz w:val="24"/>
          <w:szCs w:val="24"/>
        </w:rPr>
      </w:pPr>
      <w:r w:rsidRPr="00EC38AA">
        <w:rPr>
          <w:rFonts w:ascii="Times New Roman" w:hAnsi="Times New Roman" w:cs="Times New Roman"/>
          <w:sz w:val="24"/>
          <w:szCs w:val="24"/>
          <w:u w:val="single"/>
        </w:rPr>
        <w:t>Asset Turnover Ratio:</w:t>
      </w:r>
      <w:r w:rsidRPr="00C84F53">
        <w:rPr>
          <w:rFonts w:ascii="Times New Roman" w:hAnsi="Times New Roman" w:cs="Times New Roman"/>
          <w:sz w:val="24"/>
          <w:szCs w:val="24"/>
        </w:rPr>
        <w:t xml:space="preserve"> The ratio has increased from 0.44x to 0.57x, thus indicating enhanced utilization of assets and better operation effectiveness to generate sales.</w:t>
      </w:r>
    </w:p>
    <w:p w14:paraId="2FC3D6FD" w14:textId="77777777" w:rsidR="009025EC" w:rsidRPr="00C84F53" w:rsidRDefault="009025EC" w:rsidP="00D81D41">
      <w:pPr>
        <w:numPr>
          <w:ilvl w:val="0"/>
          <w:numId w:val="3"/>
        </w:numPr>
        <w:spacing w:after="0"/>
        <w:jc w:val="both"/>
        <w:rPr>
          <w:rFonts w:ascii="Times New Roman" w:hAnsi="Times New Roman" w:cs="Times New Roman"/>
          <w:sz w:val="24"/>
          <w:szCs w:val="24"/>
        </w:rPr>
      </w:pPr>
      <w:r w:rsidRPr="00EC38AA">
        <w:rPr>
          <w:rFonts w:ascii="Times New Roman" w:hAnsi="Times New Roman" w:cs="Times New Roman"/>
          <w:sz w:val="24"/>
          <w:szCs w:val="24"/>
          <w:u w:val="single"/>
        </w:rPr>
        <w:t>Financial Leverage:</w:t>
      </w:r>
      <w:r w:rsidRPr="00C84F53">
        <w:rPr>
          <w:rFonts w:ascii="Times New Roman" w:hAnsi="Times New Roman" w:cs="Times New Roman"/>
          <w:sz w:val="24"/>
          <w:szCs w:val="24"/>
        </w:rPr>
        <w:t xml:space="preserve"> The financial leverage is reduced, lessening the dependency on debt, thereby enhancing its financial stability over time.</w:t>
      </w:r>
    </w:p>
    <w:p w14:paraId="3AA5C936" w14:textId="21DCB3D3" w:rsidR="00CF251B" w:rsidRDefault="009025EC" w:rsidP="00D81D41">
      <w:pPr>
        <w:numPr>
          <w:ilvl w:val="0"/>
          <w:numId w:val="3"/>
        </w:numPr>
        <w:spacing w:after="0"/>
        <w:jc w:val="both"/>
        <w:rPr>
          <w:rFonts w:ascii="Times New Roman" w:hAnsi="Times New Roman" w:cs="Times New Roman"/>
          <w:sz w:val="24"/>
          <w:szCs w:val="24"/>
        </w:rPr>
      </w:pPr>
      <w:r w:rsidRPr="00EC38AA">
        <w:rPr>
          <w:rFonts w:ascii="Times New Roman" w:hAnsi="Times New Roman" w:cs="Times New Roman"/>
          <w:sz w:val="24"/>
          <w:szCs w:val="24"/>
          <w:u w:val="single"/>
        </w:rPr>
        <w:t>ROE:</w:t>
      </w:r>
      <w:r w:rsidRPr="00C84F53">
        <w:rPr>
          <w:rFonts w:ascii="Times New Roman" w:hAnsi="Times New Roman" w:cs="Times New Roman"/>
          <w:sz w:val="24"/>
          <w:szCs w:val="24"/>
        </w:rPr>
        <w:t xml:space="preserve"> As depicted in the trend, this ROE has significantly increased from 2022 to 2024 </w:t>
      </w:r>
      <w:proofErr w:type="gramStart"/>
      <w:r w:rsidRPr="00C84F53">
        <w:rPr>
          <w:rFonts w:ascii="Times New Roman" w:hAnsi="Times New Roman" w:cs="Times New Roman"/>
          <w:sz w:val="24"/>
          <w:szCs w:val="24"/>
        </w:rPr>
        <w:t>as a result of</w:t>
      </w:r>
      <w:proofErr w:type="gramEnd"/>
      <w:r w:rsidRPr="00C84F53">
        <w:rPr>
          <w:rFonts w:ascii="Times New Roman" w:hAnsi="Times New Roman" w:cs="Times New Roman"/>
          <w:sz w:val="24"/>
          <w:szCs w:val="24"/>
        </w:rPr>
        <w:t xml:space="preserve"> increased profit margins coupled with better asset utilization, therefore reflecting improved shareholder return.</w:t>
      </w:r>
    </w:p>
    <w:p w14:paraId="795C74AB" w14:textId="77777777" w:rsidR="00A22665" w:rsidRDefault="00A22665" w:rsidP="00D81D41">
      <w:pPr>
        <w:spacing w:after="0"/>
        <w:jc w:val="both"/>
        <w:rPr>
          <w:rFonts w:ascii="Times New Roman" w:hAnsi="Times New Roman" w:cs="Times New Roman"/>
          <w:sz w:val="24"/>
          <w:szCs w:val="24"/>
        </w:rPr>
      </w:pPr>
    </w:p>
    <w:p w14:paraId="473FA263" w14:textId="77777777" w:rsidR="00A22665" w:rsidRDefault="00A22665" w:rsidP="00D81D41">
      <w:pPr>
        <w:spacing w:after="0"/>
        <w:jc w:val="both"/>
        <w:rPr>
          <w:rFonts w:ascii="Times New Roman" w:hAnsi="Times New Roman" w:cs="Times New Roman"/>
          <w:sz w:val="24"/>
          <w:szCs w:val="24"/>
        </w:rPr>
      </w:pPr>
    </w:p>
    <w:p w14:paraId="5A7C6D3B" w14:textId="77777777" w:rsidR="00A22665" w:rsidRDefault="00A22665" w:rsidP="00D81D41">
      <w:pPr>
        <w:spacing w:after="0"/>
        <w:jc w:val="both"/>
        <w:rPr>
          <w:rFonts w:ascii="Times New Roman" w:hAnsi="Times New Roman" w:cs="Times New Roman"/>
          <w:sz w:val="24"/>
          <w:szCs w:val="24"/>
        </w:rPr>
      </w:pPr>
    </w:p>
    <w:p w14:paraId="6615A957" w14:textId="77777777" w:rsidR="00A22665" w:rsidRDefault="00A22665" w:rsidP="00D81D41">
      <w:pPr>
        <w:spacing w:after="0"/>
        <w:jc w:val="both"/>
        <w:rPr>
          <w:rFonts w:ascii="Times New Roman" w:hAnsi="Times New Roman" w:cs="Times New Roman"/>
          <w:sz w:val="24"/>
          <w:szCs w:val="24"/>
        </w:rPr>
      </w:pPr>
    </w:p>
    <w:p w14:paraId="0A22EAE1" w14:textId="77777777" w:rsidR="00A22665" w:rsidRDefault="00A22665" w:rsidP="00D81D41">
      <w:pPr>
        <w:spacing w:after="0"/>
        <w:jc w:val="both"/>
        <w:rPr>
          <w:rFonts w:ascii="Times New Roman" w:hAnsi="Times New Roman" w:cs="Times New Roman"/>
          <w:sz w:val="24"/>
          <w:szCs w:val="24"/>
        </w:rPr>
      </w:pPr>
    </w:p>
    <w:p w14:paraId="307B6E9A" w14:textId="77777777" w:rsidR="00A22665" w:rsidRDefault="00A22665" w:rsidP="00D81D41">
      <w:pPr>
        <w:spacing w:after="0"/>
        <w:jc w:val="both"/>
        <w:rPr>
          <w:rFonts w:ascii="Times New Roman" w:hAnsi="Times New Roman" w:cs="Times New Roman"/>
          <w:sz w:val="24"/>
          <w:szCs w:val="24"/>
        </w:rPr>
      </w:pPr>
    </w:p>
    <w:p w14:paraId="29672953" w14:textId="77777777" w:rsidR="00D81D41" w:rsidRDefault="00D81D41" w:rsidP="00D81D41">
      <w:pPr>
        <w:spacing w:after="0"/>
        <w:jc w:val="both"/>
        <w:rPr>
          <w:rFonts w:ascii="Times New Roman" w:hAnsi="Times New Roman" w:cs="Times New Roman"/>
          <w:sz w:val="24"/>
          <w:szCs w:val="24"/>
        </w:rPr>
      </w:pPr>
    </w:p>
    <w:p w14:paraId="0F1DEC5A" w14:textId="77777777" w:rsidR="00A22665" w:rsidRDefault="00A22665" w:rsidP="00D81D41">
      <w:pPr>
        <w:spacing w:after="0"/>
        <w:jc w:val="both"/>
        <w:rPr>
          <w:rFonts w:ascii="Times New Roman" w:hAnsi="Times New Roman" w:cs="Times New Roman"/>
          <w:sz w:val="24"/>
          <w:szCs w:val="24"/>
        </w:rPr>
      </w:pPr>
    </w:p>
    <w:p w14:paraId="5F9C6F3A" w14:textId="77777777" w:rsidR="00A22665" w:rsidRDefault="00A22665" w:rsidP="00D81D41">
      <w:pPr>
        <w:spacing w:after="0"/>
        <w:jc w:val="both"/>
        <w:rPr>
          <w:rFonts w:ascii="Times New Roman" w:hAnsi="Times New Roman" w:cs="Times New Roman"/>
          <w:sz w:val="24"/>
          <w:szCs w:val="24"/>
        </w:rPr>
      </w:pPr>
    </w:p>
    <w:p w14:paraId="42BC1FB6" w14:textId="0799A1A5" w:rsidR="0033726C" w:rsidRPr="00A060E7" w:rsidRDefault="0033726C" w:rsidP="00D81D41">
      <w:pPr>
        <w:spacing w:after="0"/>
        <w:jc w:val="both"/>
        <w:rPr>
          <w:rFonts w:ascii="Times New Roman" w:hAnsi="Times New Roman" w:cs="Times New Roman"/>
          <w:b/>
          <w:bCs/>
          <w:sz w:val="24"/>
          <w:szCs w:val="24"/>
        </w:rPr>
      </w:pPr>
      <w:r w:rsidRPr="00A060E7">
        <w:rPr>
          <w:rFonts w:ascii="Times New Roman" w:hAnsi="Times New Roman" w:cs="Times New Roman"/>
          <w:b/>
          <w:bCs/>
          <w:sz w:val="24"/>
          <w:szCs w:val="24"/>
        </w:rPr>
        <w:t xml:space="preserve">a). </w:t>
      </w:r>
      <w:r w:rsidR="00A24EBA" w:rsidRPr="00A060E7">
        <w:rPr>
          <w:rFonts w:ascii="Times New Roman" w:hAnsi="Times New Roman" w:cs="Times New Roman"/>
          <w:b/>
          <w:bCs/>
          <w:sz w:val="24"/>
          <w:szCs w:val="24"/>
        </w:rPr>
        <w:t>Where do you see the company in the next 5 years?</w:t>
      </w:r>
    </w:p>
    <w:p w14:paraId="6FC2786E" w14:textId="77777777" w:rsidR="0033726C" w:rsidRDefault="0033726C" w:rsidP="00D81D41">
      <w:pPr>
        <w:spacing w:after="0"/>
        <w:jc w:val="both"/>
        <w:rPr>
          <w:rFonts w:ascii="Times New Roman" w:hAnsi="Times New Roman" w:cs="Times New Roman"/>
          <w:sz w:val="24"/>
          <w:szCs w:val="24"/>
        </w:rPr>
      </w:pPr>
    </w:p>
    <w:p w14:paraId="66E93ECE" w14:textId="18682E3C" w:rsidR="0033726C" w:rsidRPr="0033726C" w:rsidRDefault="0033726C" w:rsidP="00D81D41">
      <w:pPr>
        <w:spacing w:after="0"/>
        <w:jc w:val="both"/>
        <w:rPr>
          <w:rFonts w:ascii="Times New Roman" w:hAnsi="Times New Roman" w:cs="Times New Roman"/>
          <w:sz w:val="24"/>
          <w:szCs w:val="24"/>
        </w:rPr>
      </w:pPr>
      <w:r w:rsidRPr="0033726C">
        <w:rPr>
          <w:rFonts w:ascii="Times New Roman" w:hAnsi="Times New Roman" w:cs="Times New Roman"/>
          <w:sz w:val="24"/>
          <w:szCs w:val="24"/>
        </w:rPr>
        <w:t>Based on the forecasted operating income, Sun Pharma seems poised for significant growth. If the company can maintain its current growth trajectory, it could become a dominant player in the pharmaceutical industry.</w:t>
      </w:r>
    </w:p>
    <w:p w14:paraId="5586333A" w14:textId="77777777" w:rsidR="0033726C" w:rsidRDefault="0033726C" w:rsidP="00D81D41">
      <w:pPr>
        <w:spacing w:after="0"/>
        <w:jc w:val="both"/>
        <w:rPr>
          <w:rFonts w:ascii="Times New Roman" w:hAnsi="Times New Roman" w:cs="Times New Roman"/>
          <w:sz w:val="24"/>
          <w:szCs w:val="24"/>
        </w:rPr>
      </w:pPr>
    </w:p>
    <w:p w14:paraId="1D1B4A5E" w14:textId="5E9200D7" w:rsidR="0033726C" w:rsidRPr="00A060E7" w:rsidRDefault="0033726C" w:rsidP="00D81D41">
      <w:pPr>
        <w:spacing w:after="0"/>
        <w:jc w:val="both"/>
        <w:rPr>
          <w:rFonts w:ascii="Times New Roman" w:hAnsi="Times New Roman" w:cs="Times New Roman"/>
          <w:b/>
          <w:bCs/>
          <w:sz w:val="24"/>
          <w:szCs w:val="24"/>
        </w:rPr>
      </w:pPr>
      <w:r w:rsidRPr="00A060E7">
        <w:rPr>
          <w:rFonts w:ascii="Times New Roman" w:hAnsi="Times New Roman" w:cs="Times New Roman"/>
          <w:b/>
          <w:bCs/>
          <w:sz w:val="24"/>
          <w:szCs w:val="24"/>
        </w:rPr>
        <w:t>b).</w:t>
      </w:r>
      <w:r w:rsidR="00A24EBA" w:rsidRPr="00A060E7">
        <w:rPr>
          <w:rFonts w:ascii="Times New Roman" w:hAnsi="Times New Roman" w:cs="Times New Roman"/>
          <w:b/>
          <w:bCs/>
          <w:sz w:val="24"/>
          <w:szCs w:val="24"/>
        </w:rPr>
        <w:t xml:space="preserve"> What are the possible things that the company could do to improve its value</w:t>
      </w:r>
    </w:p>
    <w:p w14:paraId="5F1C4ED6" w14:textId="77777777" w:rsidR="00A060E7" w:rsidRPr="0033726C" w:rsidRDefault="00A060E7" w:rsidP="00D81D41">
      <w:pPr>
        <w:spacing w:after="0"/>
        <w:jc w:val="both"/>
        <w:rPr>
          <w:rFonts w:ascii="Times New Roman" w:hAnsi="Times New Roman" w:cs="Times New Roman"/>
          <w:sz w:val="24"/>
          <w:szCs w:val="24"/>
        </w:rPr>
      </w:pPr>
    </w:p>
    <w:p w14:paraId="70C8DC61" w14:textId="77777777" w:rsidR="002F5679" w:rsidRDefault="0033726C" w:rsidP="00D81D41">
      <w:pPr>
        <w:pStyle w:val="ListParagraph"/>
        <w:numPr>
          <w:ilvl w:val="0"/>
          <w:numId w:val="9"/>
        </w:numPr>
        <w:spacing w:after="0"/>
        <w:ind w:left="142"/>
        <w:jc w:val="both"/>
        <w:rPr>
          <w:rFonts w:ascii="Times New Roman" w:hAnsi="Times New Roman" w:cs="Times New Roman"/>
          <w:sz w:val="24"/>
          <w:szCs w:val="24"/>
        </w:rPr>
      </w:pPr>
      <w:r w:rsidRPr="0033726C">
        <w:rPr>
          <w:rFonts w:ascii="Times New Roman" w:hAnsi="Times New Roman" w:cs="Times New Roman"/>
          <w:sz w:val="24"/>
          <w:szCs w:val="24"/>
          <w:u w:val="single"/>
        </w:rPr>
        <w:t>Research and Development:</w:t>
      </w:r>
      <w:r w:rsidRPr="0033726C">
        <w:rPr>
          <w:rFonts w:ascii="Times New Roman" w:hAnsi="Times New Roman" w:cs="Times New Roman"/>
          <w:sz w:val="24"/>
          <w:szCs w:val="24"/>
        </w:rPr>
        <w:t xml:space="preserve"> Continued investment in R&amp;D could lead to innovative products, expanding the company's market share.</w:t>
      </w:r>
    </w:p>
    <w:p w14:paraId="349D9613" w14:textId="77777777" w:rsidR="002F5679" w:rsidRDefault="0033726C" w:rsidP="00D81D41">
      <w:pPr>
        <w:pStyle w:val="ListParagraph"/>
        <w:numPr>
          <w:ilvl w:val="0"/>
          <w:numId w:val="9"/>
        </w:numPr>
        <w:spacing w:after="0"/>
        <w:ind w:left="142"/>
        <w:jc w:val="both"/>
        <w:rPr>
          <w:rFonts w:ascii="Times New Roman" w:hAnsi="Times New Roman" w:cs="Times New Roman"/>
          <w:sz w:val="24"/>
          <w:szCs w:val="24"/>
        </w:rPr>
      </w:pPr>
      <w:r w:rsidRPr="002F5679">
        <w:rPr>
          <w:rFonts w:ascii="Times New Roman" w:hAnsi="Times New Roman" w:cs="Times New Roman"/>
          <w:sz w:val="24"/>
          <w:szCs w:val="24"/>
          <w:u w:val="single"/>
        </w:rPr>
        <w:t>Strategic Acquisitions:</w:t>
      </w:r>
      <w:r w:rsidRPr="002F5679">
        <w:rPr>
          <w:rFonts w:ascii="Times New Roman" w:hAnsi="Times New Roman" w:cs="Times New Roman"/>
          <w:sz w:val="24"/>
          <w:szCs w:val="24"/>
        </w:rPr>
        <w:t xml:space="preserve"> Acquiring smaller pharmaceutical companies with complementary product lines could accelerate growth.</w:t>
      </w:r>
    </w:p>
    <w:p w14:paraId="77C47C9C" w14:textId="1999995F" w:rsidR="0033726C" w:rsidRPr="002F5679" w:rsidRDefault="0033726C" w:rsidP="00D81D41">
      <w:pPr>
        <w:pStyle w:val="ListParagraph"/>
        <w:numPr>
          <w:ilvl w:val="0"/>
          <w:numId w:val="9"/>
        </w:numPr>
        <w:spacing w:after="0"/>
        <w:ind w:left="142"/>
        <w:jc w:val="both"/>
        <w:rPr>
          <w:rFonts w:ascii="Times New Roman" w:hAnsi="Times New Roman" w:cs="Times New Roman"/>
          <w:sz w:val="24"/>
          <w:szCs w:val="24"/>
        </w:rPr>
      </w:pPr>
      <w:r w:rsidRPr="002F5679">
        <w:rPr>
          <w:rFonts w:ascii="Times New Roman" w:hAnsi="Times New Roman" w:cs="Times New Roman"/>
          <w:sz w:val="24"/>
          <w:szCs w:val="24"/>
          <w:u w:val="single"/>
        </w:rPr>
        <w:t>Cost Reduction:</w:t>
      </w:r>
      <w:r w:rsidRPr="002F5679">
        <w:rPr>
          <w:rFonts w:ascii="Times New Roman" w:hAnsi="Times New Roman" w:cs="Times New Roman"/>
          <w:sz w:val="24"/>
          <w:szCs w:val="24"/>
        </w:rPr>
        <w:t xml:space="preserve"> Optimizing operations and reducing costs could improve profitability.</w:t>
      </w:r>
    </w:p>
    <w:p w14:paraId="53613322" w14:textId="77777777" w:rsidR="0033726C" w:rsidRPr="0033726C" w:rsidRDefault="0033726C" w:rsidP="00D81D41">
      <w:pPr>
        <w:spacing w:after="0"/>
        <w:jc w:val="both"/>
        <w:rPr>
          <w:rFonts w:ascii="Times New Roman" w:hAnsi="Times New Roman" w:cs="Times New Roman"/>
          <w:sz w:val="24"/>
          <w:szCs w:val="24"/>
        </w:rPr>
      </w:pPr>
    </w:p>
    <w:p w14:paraId="47ED5280" w14:textId="256A4CB5" w:rsidR="0033726C" w:rsidRPr="00A060E7" w:rsidRDefault="0033726C" w:rsidP="00D81D41">
      <w:pPr>
        <w:spacing w:after="0"/>
        <w:jc w:val="both"/>
        <w:rPr>
          <w:rFonts w:ascii="Times New Roman" w:hAnsi="Times New Roman" w:cs="Times New Roman"/>
          <w:b/>
          <w:bCs/>
          <w:sz w:val="24"/>
          <w:szCs w:val="24"/>
        </w:rPr>
      </w:pPr>
      <w:r w:rsidRPr="00A060E7">
        <w:rPr>
          <w:rFonts w:ascii="Times New Roman" w:hAnsi="Times New Roman" w:cs="Times New Roman"/>
          <w:b/>
          <w:bCs/>
          <w:sz w:val="24"/>
          <w:szCs w:val="24"/>
        </w:rPr>
        <w:t>c).</w:t>
      </w:r>
      <w:r w:rsidR="00A060E7" w:rsidRPr="00A060E7">
        <w:rPr>
          <w:b/>
          <w:bCs/>
        </w:rPr>
        <w:t xml:space="preserve"> </w:t>
      </w:r>
      <w:r w:rsidR="00A060E7" w:rsidRPr="00A060E7">
        <w:rPr>
          <w:rFonts w:ascii="Times New Roman" w:hAnsi="Times New Roman" w:cs="Times New Roman"/>
          <w:b/>
          <w:bCs/>
          <w:sz w:val="24"/>
          <w:szCs w:val="24"/>
        </w:rPr>
        <w:t>Risks associated with your recommendation</w:t>
      </w:r>
    </w:p>
    <w:p w14:paraId="2BED09E0" w14:textId="3FA08E46" w:rsidR="0033726C" w:rsidRDefault="0033726C" w:rsidP="00D81D41">
      <w:pPr>
        <w:spacing w:after="0"/>
        <w:jc w:val="both"/>
        <w:rPr>
          <w:rFonts w:ascii="Times New Roman" w:hAnsi="Times New Roman" w:cs="Times New Roman"/>
          <w:sz w:val="24"/>
          <w:szCs w:val="24"/>
        </w:rPr>
      </w:pPr>
      <w:r w:rsidRPr="0033726C">
        <w:rPr>
          <w:rFonts w:ascii="Times New Roman" w:hAnsi="Times New Roman" w:cs="Times New Roman"/>
          <w:sz w:val="24"/>
          <w:szCs w:val="24"/>
        </w:rPr>
        <w:tab/>
      </w:r>
    </w:p>
    <w:p w14:paraId="46DD1FC9" w14:textId="77777777" w:rsidR="002F5679" w:rsidRDefault="0033726C" w:rsidP="00D81D41">
      <w:pPr>
        <w:pStyle w:val="ListParagraph"/>
        <w:numPr>
          <w:ilvl w:val="0"/>
          <w:numId w:val="10"/>
        </w:numPr>
        <w:spacing w:after="0"/>
        <w:ind w:left="142" w:hanging="284"/>
        <w:jc w:val="both"/>
        <w:rPr>
          <w:rFonts w:ascii="Times New Roman" w:hAnsi="Times New Roman" w:cs="Times New Roman"/>
          <w:sz w:val="24"/>
          <w:szCs w:val="24"/>
        </w:rPr>
      </w:pPr>
      <w:r w:rsidRPr="0033726C">
        <w:rPr>
          <w:rFonts w:ascii="Times New Roman" w:hAnsi="Times New Roman" w:cs="Times New Roman"/>
          <w:sz w:val="24"/>
          <w:szCs w:val="24"/>
          <w:u w:val="single"/>
        </w:rPr>
        <w:t>Competitive Landscape:</w:t>
      </w:r>
      <w:r w:rsidRPr="0033726C">
        <w:rPr>
          <w:rFonts w:ascii="Times New Roman" w:hAnsi="Times New Roman" w:cs="Times New Roman"/>
          <w:sz w:val="24"/>
          <w:szCs w:val="24"/>
        </w:rPr>
        <w:t xml:space="preserve"> The pharmaceutical industry is highly competitive. New entrants or increased competition from existing players could impact Sun Pharma's market share and profitability.</w:t>
      </w:r>
    </w:p>
    <w:p w14:paraId="5F79D8E7" w14:textId="77777777" w:rsidR="002F5679" w:rsidRDefault="0033726C" w:rsidP="00D81D41">
      <w:pPr>
        <w:pStyle w:val="ListParagraph"/>
        <w:numPr>
          <w:ilvl w:val="0"/>
          <w:numId w:val="10"/>
        </w:numPr>
        <w:spacing w:after="0"/>
        <w:ind w:left="142" w:hanging="284"/>
        <w:jc w:val="both"/>
        <w:rPr>
          <w:rFonts w:ascii="Times New Roman" w:hAnsi="Times New Roman" w:cs="Times New Roman"/>
          <w:sz w:val="24"/>
          <w:szCs w:val="24"/>
        </w:rPr>
      </w:pPr>
      <w:r w:rsidRPr="002F5679">
        <w:rPr>
          <w:rFonts w:ascii="Times New Roman" w:hAnsi="Times New Roman" w:cs="Times New Roman"/>
          <w:sz w:val="24"/>
          <w:szCs w:val="24"/>
          <w:u w:val="single"/>
        </w:rPr>
        <w:t>Regulatory Risks:</w:t>
      </w:r>
      <w:r w:rsidRPr="002F5679">
        <w:rPr>
          <w:rFonts w:ascii="Times New Roman" w:hAnsi="Times New Roman" w:cs="Times New Roman"/>
          <w:sz w:val="24"/>
          <w:szCs w:val="24"/>
        </w:rPr>
        <w:t xml:space="preserve"> Changes in government regulations, such as drug pricing or patent laws, could negatively affect the company's operations.</w:t>
      </w:r>
    </w:p>
    <w:p w14:paraId="04E90975" w14:textId="00EEAD45" w:rsidR="00A22665" w:rsidRPr="002F5679" w:rsidRDefault="0033726C" w:rsidP="00D81D41">
      <w:pPr>
        <w:pStyle w:val="ListParagraph"/>
        <w:numPr>
          <w:ilvl w:val="0"/>
          <w:numId w:val="10"/>
        </w:numPr>
        <w:spacing w:after="0"/>
        <w:ind w:left="142" w:hanging="284"/>
        <w:jc w:val="both"/>
        <w:rPr>
          <w:rFonts w:ascii="Times New Roman" w:hAnsi="Times New Roman" w:cs="Times New Roman"/>
          <w:sz w:val="24"/>
          <w:szCs w:val="24"/>
        </w:rPr>
      </w:pPr>
      <w:r w:rsidRPr="002F5679">
        <w:rPr>
          <w:rFonts w:ascii="Times New Roman" w:hAnsi="Times New Roman" w:cs="Times New Roman"/>
          <w:sz w:val="24"/>
          <w:szCs w:val="24"/>
          <w:u w:val="single"/>
        </w:rPr>
        <w:t>Economic Factors:</w:t>
      </w:r>
      <w:r w:rsidRPr="002F5679">
        <w:rPr>
          <w:rFonts w:ascii="Times New Roman" w:hAnsi="Times New Roman" w:cs="Times New Roman"/>
          <w:sz w:val="24"/>
          <w:szCs w:val="24"/>
        </w:rPr>
        <w:t xml:space="preserve"> Economic downturns or global crises could impact demand for pharmaceutical products, affecting Sun Pharma's revenue.</w:t>
      </w:r>
    </w:p>
    <w:sectPr w:rsidR="00A22665" w:rsidRPr="002F5679" w:rsidSect="00412F90">
      <w:headerReference w:type="default" r:id="rId10"/>
      <w:pgSz w:w="11906" w:h="16838"/>
      <w:pgMar w:top="1440" w:right="1440" w:bottom="709"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26DE0" w14:textId="77777777" w:rsidR="00205478" w:rsidRDefault="00205478" w:rsidP="004317C6">
      <w:pPr>
        <w:spacing w:after="0" w:line="240" w:lineRule="auto"/>
      </w:pPr>
      <w:r>
        <w:separator/>
      </w:r>
    </w:p>
  </w:endnote>
  <w:endnote w:type="continuationSeparator" w:id="0">
    <w:p w14:paraId="6212E928" w14:textId="77777777" w:rsidR="00205478" w:rsidRDefault="00205478" w:rsidP="0043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BEB8A" w14:textId="77777777" w:rsidR="00205478" w:rsidRDefault="00205478" w:rsidP="004317C6">
      <w:pPr>
        <w:spacing w:after="0" w:line="240" w:lineRule="auto"/>
      </w:pPr>
      <w:r>
        <w:separator/>
      </w:r>
    </w:p>
  </w:footnote>
  <w:footnote w:type="continuationSeparator" w:id="0">
    <w:p w14:paraId="15BBBFA7" w14:textId="77777777" w:rsidR="00205478" w:rsidRDefault="00205478" w:rsidP="00431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7D40F" w14:textId="36D9203F" w:rsidR="004317C6" w:rsidRDefault="00963E28" w:rsidP="004317C6">
    <w:pPr>
      <w:pStyle w:val="Header"/>
      <w:tabs>
        <w:tab w:val="clear" w:pos="9026"/>
        <w:tab w:val="right" w:pos="9781"/>
      </w:tabs>
      <w:ind w:left="-567" w:right="-755"/>
    </w:pPr>
    <w:r>
      <w:rPr>
        <w:noProof/>
      </w:rPr>
      <w:drawing>
        <wp:inline distT="0" distB="0" distL="0" distR="0" wp14:anchorId="42B6ECF9" wp14:editId="5479AE72">
          <wp:extent cx="1135380" cy="651592"/>
          <wp:effectExtent l="0" t="0" r="7620" b="0"/>
          <wp:docPr id="665005847" name="Picture 1" descr="Sun Pharma acquire Pola Pharma to boost dermatology segment - Elets e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 Pharma acquire Pola Pharma to boost dermatology segment - Elets eHealt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6197" cy="680756"/>
                  </a:xfrm>
                  <a:prstGeom prst="rect">
                    <a:avLst/>
                  </a:prstGeom>
                  <a:noFill/>
                  <a:ln>
                    <a:noFill/>
                  </a:ln>
                </pic:spPr>
              </pic:pic>
            </a:graphicData>
          </a:graphic>
        </wp:inline>
      </w:drawing>
    </w:r>
    <w:r w:rsidR="004317C6">
      <w:tab/>
    </w:r>
    <w:r w:rsidR="004317C6">
      <w:tab/>
    </w:r>
    <w:r w:rsidR="004317C6">
      <w:rPr>
        <w:noProof/>
      </w:rPr>
      <w:drawing>
        <wp:inline distT="0" distB="0" distL="0" distR="0" wp14:anchorId="50EDA55F" wp14:editId="2923ACC4">
          <wp:extent cx="1562100" cy="658165"/>
          <wp:effectExtent l="0" t="0" r="0" b="0"/>
          <wp:docPr id="1133073113" name="Picture 6" descr="Campus plac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mpus placemen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6361" cy="66417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550BD"/>
    <w:multiLevelType w:val="hybridMultilevel"/>
    <w:tmpl w:val="3CC80F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4F03318"/>
    <w:multiLevelType w:val="hybridMultilevel"/>
    <w:tmpl w:val="2842B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A63BE"/>
    <w:multiLevelType w:val="hybridMultilevel"/>
    <w:tmpl w:val="6BBA15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670062"/>
    <w:multiLevelType w:val="hybridMultilevel"/>
    <w:tmpl w:val="98B03F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C7363D"/>
    <w:multiLevelType w:val="multilevel"/>
    <w:tmpl w:val="ED1A7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C430E"/>
    <w:multiLevelType w:val="multilevel"/>
    <w:tmpl w:val="54D2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F40FB"/>
    <w:multiLevelType w:val="hybridMultilevel"/>
    <w:tmpl w:val="3DAE9F74"/>
    <w:lvl w:ilvl="0" w:tplc="40090003">
      <w:start w:val="1"/>
      <w:numFmt w:val="bullet"/>
      <w:lvlText w:val="o"/>
      <w:lvlJc w:val="left"/>
      <w:pPr>
        <w:ind w:left="862" w:hanging="360"/>
      </w:pPr>
      <w:rPr>
        <w:rFonts w:ascii="Courier New" w:hAnsi="Courier New" w:cs="Courier New"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49661A62"/>
    <w:multiLevelType w:val="hybridMultilevel"/>
    <w:tmpl w:val="CA2695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E80C05"/>
    <w:multiLevelType w:val="hybridMultilevel"/>
    <w:tmpl w:val="A72602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5612C3"/>
    <w:multiLevelType w:val="hybridMultilevel"/>
    <w:tmpl w:val="D44C0D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8D2273"/>
    <w:multiLevelType w:val="hybridMultilevel"/>
    <w:tmpl w:val="BD0AD5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E745BA9"/>
    <w:multiLevelType w:val="multilevel"/>
    <w:tmpl w:val="DB28306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4567D"/>
    <w:multiLevelType w:val="hybridMultilevel"/>
    <w:tmpl w:val="61B850D0"/>
    <w:lvl w:ilvl="0" w:tplc="40090003">
      <w:start w:val="1"/>
      <w:numFmt w:val="bullet"/>
      <w:lvlText w:val="o"/>
      <w:lvlJc w:val="left"/>
      <w:pPr>
        <w:ind w:left="862" w:hanging="360"/>
      </w:pPr>
      <w:rPr>
        <w:rFonts w:ascii="Courier New" w:hAnsi="Courier New" w:cs="Courier New"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3" w15:restartNumberingAfterBreak="0">
    <w:nsid w:val="68D7512E"/>
    <w:multiLevelType w:val="hybridMultilevel"/>
    <w:tmpl w:val="1F22B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261F0A"/>
    <w:multiLevelType w:val="hybridMultilevel"/>
    <w:tmpl w:val="D00007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2E68F7"/>
    <w:multiLevelType w:val="hybridMultilevel"/>
    <w:tmpl w:val="50541C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2915486">
    <w:abstractNumId w:val="1"/>
  </w:num>
  <w:num w:numId="2" w16cid:durableId="709301433">
    <w:abstractNumId w:val="4"/>
  </w:num>
  <w:num w:numId="3" w16cid:durableId="925767613">
    <w:abstractNumId w:val="11"/>
  </w:num>
  <w:num w:numId="4" w16cid:durableId="611480861">
    <w:abstractNumId w:val="3"/>
  </w:num>
  <w:num w:numId="5" w16cid:durableId="384137309">
    <w:abstractNumId w:val="5"/>
  </w:num>
  <w:num w:numId="6" w16cid:durableId="1774784961">
    <w:abstractNumId w:val="10"/>
  </w:num>
  <w:num w:numId="7" w16cid:durableId="1693875652">
    <w:abstractNumId w:val="0"/>
  </w:num>
  <w:num w:numId="8" w16cid:durableId="1789395056">
    <w:abstractNumId w:val="13"/>
  </w:num>
  <w:num w:numId="9" w16cid:durableId="971205199">
    <w:abstractNumId w:val="2"/>
  </w:num>
  <w:num w:numId="10" w16cid:durableId="2030136423">
    <w:abstractNumId w:val="15"/>
  </w:num>
  <w:num w:numId="11" w16cid:durableId="1439329325">
    <w:abstractNumId w:val="8"/>
  </w:num>
  <w:num w:numId="12" w16cid:durableId="1915700833">
    <w:abstractNumId w:val="7"/>
  </w:num>
  <w:num w:numId="13" w16cid:durableId="840781330">
    <w:abstractNumId w:val="9"/>
  </w:num>
  <w:num w:numId="14" w16cid:durableId="270861864">
    <w:abstractNumId w:val="12"/>
  </w:num>
  <w:num w:numId="15" w16cid:durableId="1222323394">
    <w:abstractNumId w:val="6"/>
  </w:num>
  <w:num w:numId="16" w16cid:durableId="2067959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E4"/>
    <w:rsid w:val="0005452A"/>
    <w:rsid w:val="000641E4"/>
    <w:rsid w:val="0007199F"/>
    <w:rsid w:val="001A21BB"/>
    <w:rsid w:val="001B6231"/>
    <w:rsid w:val="00205478"/>
    <w:rsid w:val="002401F4"/>
    <w:rsid w:val="00260488"/>
    <w:rsid w:val="002F5679"/>
    <w:rsid w:val="0033726C"/>
    <w:rsid w:val="00346B4C"/>
    <w:rsid w:val="00401BA4"/>
    <w:rsid w:val="00412F90"/>
    <w:rsid w:val="004317C6"/>
    <w:rsid w:val="005E07B7"/>
    <w:rsid w:val="00683F76"/>
    <w:rsid w:val="006A3B41"/>
    <w:rsid w:val="006A6C53"/>
    <w:rsid w:val="007040E4"/>
    <w:rsid w:val="00770B03"/>
    <w:rsid w:val="00836226"/>
    <w:rsid w:val="009025EC"/>
    <w:rsid w:val="00914DF5"/>
    <w:rsid w:val="009206DB"/>
    <w:rsid w:val="00933CF9"/>
    <w:rsid w:val="0095248E"/>
    <w:rsid w:val="00963E28"/>
    <w:rsid w:val="00977D71"/>
    <w:rsid w:val="009925AA"/>
    <w:rsid w:val="009B5A69"/>
    <w:rsid w:val="009E7FBD"/>
    <w:rsid w:val="00A060E7"/>
    <w:rsid w:val="00A22665"/>
    <w:rsid w:val="00A24EBA"/>
    <w:rsid w:val="00A34A30"/>
    <w:rsid w:val="00A92A73"/>
    <w:rsid w:val="00AF1F8B"/>
    <w:rsid w:val="00B373F4"/>
    <w:rsid w:val="00C00A09"/>
    <w:rsid w:val="00C16E17"/>
    <w:rsid w:val="00C3048B"/>
    <w:rsid w:val="00C62151"/>
    <w:rsid w:val="00C84F53"/>
    <w:rsid w:val="00CB49C8"/>
    <w:rsid w:val="00CB5BE8"/>
    <w:rsid w:val="00CC5626"/>
    <w:rsid w:val="00CE16BD"/>
    <w:rsid w:val="00CF251B"/>
    <w:rsid w:val="00D81D41"/>
    <w:rsid w:val="00DC4D6C"/>
    <w:rsid w:val="00E63031"/>
    <w:rsid w:val="00EC38AA"/>
    <w:rsid w:val="00EE467A"/>
    <w:rsid w:val="00EF612C"/>
    <w:rsid w:val="00F32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AAFBB5"/>
  <w15:chartTrackingRefBased/>
  <w15:docId w15:val="{9F4988C1-D99C-4EDE-B0BD-4D8A6033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7C6"/>
  </w:style>
  <w:style w:type="paragraph" w:styleId="Footer">
    <w:name w:val="footer"/>
    <w:basedOn w:val="Normal"/>
    <w:link w:val="FooterChar"/>
    <w:uiPriority w:val="99"/>
    <w:unhideWhenUsed/>
    <w:rsid w:val="00431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7C6"/>
  </w:style>
  <w:style w:type="character" w:styleId="Hyperlink">
    <w:name w:val="Hyperlink"/>
    <w:basedOn w:val="DefaultParagraphFont"/>
    <w:uiPriority w:val="99"/>
    <w:unhideWhenUsed/>
    <w:rsid w:val="00914DF5"/>
    <w:rPr>
      <w:color w:val="0563C1" w:themeColor="hyperlink"/>
      <w:u w:val="single"/>
    </w:rPr>
  </w:style>
  <w:style w:type="paragraph" w:styleId="ListParagraph">
    <w:name w:val="List Paragraph"/>
    <w:basedOn w:val="Normal"/>
    <w:uiPriority w:val="34"/>
    <w:qFormat/>
    <w:rsid w:val="00914DF5"/>
    <w:pPr>
      <w:ind w:left="720"/>
      <w:contextualSpacing/>
    </w:pPr>
  </w:style>
  <w:style w:type="table" w:styleId="TableGrid">
    <w:name w:val="Table Grid"/>
    <w:basedOn w:val="TableNormal"/>
    <w:uiPriority w:val="39"/>
    <w:rsid w:val="00914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vestindia.gov.in/sector/pharmaceutica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1737</Words>
  <Characters>10505</Characters>
  <Application>Microsoft Office Word</Application>
  <DocSecurity>0</DocSecurity>
  <Lines>233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sharvaree sonule</dc:creator>
  <cp:keywords/>
  <dc:description/>
  <cp:lastModifiedBy>sinku kumar</cp:lastModifiedBy>
  <cp:revision>46</cp:revision>
  <dcterms:created xsi:type="dcterms:W3CDTF">2024-09-09T05:52:00Z</dcterms:created>
  <dcterms:modified xsi:type="dcterms:W3CDTF">2025-05-08T09:26:00Z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3fc7e839-0ac3-41a2-8bdc-224a1e765cd8</vt:lpwstr>
  </property>
</Properties>
</file>