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FFB26" w14:textId="0A7E85A8" w:rsidR="00CF0895" w:rsidRPr="00664DDB" w:rsidRDefault="00CF0895" w:rsidP="00CF0895">
      <w:pPr>
        <w:spacing w:after="0" w:line="240" w:lineRule="auto"/>
        <w:jc w:val="center"/>
        <w:rPr>
          <w:rFonts w:ascii="Times New Roman" w:hAnsi="Times New Roman" w:cs="Times New Roman"/>
          <w:b/>
          <w:sz w:val="32"/>
          <w:szCs w:val="24"/>
        </w:rPr>
      </w:pPr>
      <w:r w:rsidRPr="00664DDB">
        <w:rPr>
          <w:rFonts w:ascii="Times New Roman" w:hAnsi="Times New Roman" w:cs="Times New Roman"/>
          <w:b/>
          <w:sz w:val="32"/>
          <w:szCs w:val="24"/>
        </w:rPr>
        <w:t xml:space="preserve">College of Applied Business </w:t>
      </w:r>
      <w:r w:rsidR="000D6773">
        <w:rPr>
          <w:rFonts w:ascii="Times New Roman" w:hAnsi="Times New Roman" w:cs="Times New Roman"/>
          <w:b/>
          <w:sz w:val="32"/>
          <w:szCs w:val="24"/>
        </w:rPr>
        <w:t>&amp; Technology</w:t>
      </w:r>
    </w:p>
    <w:p w14:paraId="74B2B924" w14:textId="142AAE67" w:rsidR="00CF0895" w:rsidRPr="00664DDB" w:rsidRDefault="00CF0895" w:rsidP="00CF0895">
      <w:pPr>
        <w:spacing w:after="0" w:line="240" w:lineRule="auto"/>
        <w:jc w:val="center"/>
        <w:rPr>
          <w:rFonts w:ascii="Times New Roman" w:hAnsi="Times New Roman" w:cs="Times New Roman"/>
          <w:b/>
          <w:sz w:val="24"/>
          <w:szCs w:val="24"/>
        </w:rPr>
      </w:pPr>
      <w:r w:rsidRPr="00664DDB">
        <w:rPr>
          <w:rFonts w:ascii="Times New Roman" w:hAnsi="Times New Roman" w:cs="Times New Roman"/>
          <w:b/>
          <w:sz w:val="24"/>
          <w:szCs w:val="24"/>
        </w:rPr>
        <w:t xml:space="preserve">Sent-up examination, </w:t>
      </w:r>
      <w:r w:rsidR="000D6773">
        <w:rPr>
          <w:rFonts w:ascii="Times New Roman" w:hAnsi="Times New Roman" w:cs="Times New Roman"/>
          <w:b/>
          <w:sz w:val="24"/>
          <w:szCs w:val="24"/>
        </w:rPr>
        <w:t>March 2024</w:t>
      </w:r>
    </w:p>
    <w:p w14:paraId="0775A034" w14:textId="4783DFA9" w:rsidR="00CF0895" w:rsidRPr="00664DDB" w:rsidRDefault="00CF0895" w:rsidP="00CF0895">
      <w:pPr>
        <w:pBdr>
          <w:top w:val="single" w:sz="4" w:space="1" w:color="auto"/>
          <w:left w:val="single" w:sz="4" w:space="4" w:color="auto"/>
          <w:bottom w:val="single" w:sz="4" w:space="1" w:color="auto"/>
          <w:right w:val="single" w:sz="4" w:space="4" w:color="auto"/>
        </w:pBdr>
        <w:spacing w:after="0" w:line="240" w:lineRule="auto"/>
        <w:jc w:val="center"/>
        <w:rPr>
          <w:rFonts w:ascii="Times New Roman" w:hAnsi="Times New Roman" w:cs="Times New Roman"/>
          <w:b/>
          <w:sz w:val="24"/>
          <w:szCs w:val="24"/>
        </w:rPr>
      </w:pPr>
      <w:r w:rsidRPr="00664DDB">
        <w:rPr>
          <w:rFonts w:ascii="Times New Roman" w:hAnsi="Times New Roman" w:cs="Times New Roman"/>
          <w:b/>
          <w:sz w:val="24"/>
          <w:szCs w:val="24"/>
        </w:rPr>
        <w:t xml:space="preserve">BIM </w:t>
      </w:r>
      <w:r>
        <w:rPr>
          <w:rFonts w:ascii="Times New Roman" w:hAnsi="Times New Roman" w:cs="Times New Roman"/>
          <w:b/>
          <w:sz w:val="24"/>
          <w:szCs w:val="24"/>
        </w:rPr>
        <w:t xml:space="preserve">/ </w:t>
      </w:r>
      <w:r w:rsidRPr="00664DDB">
        <w:rPr>
          <w:rFonts w:ascii="Times New Roman" w:hAnsi="Times New Roman" w:cs="Times New Roman"/>
          <w:b/>
          <w:sz w:val="24"/>
          <w:szCs w:val="24"/>
        </w:rPr>
        <w:t>Fourth Semester / ECO20</w:t>
      </w:r>
      <w:r w:rsidR="00EE79F5">
        <w:rPr>
          <w:rFonts w:ascii="Times New Roman" w:hAnsi="Times New Roman" w:cs="Times New Roman"/>
          <w:b/>
          <w:sz w:val="24"/>
          <w:szCs w:val="24"/>
        </w:rPr>
        <w:t>6</w:t>
      </w:r>
      <w:r w:rsidRPr="00664DDB">
        <w:rPr>
          <w:rFonts w:ascii="Times New Roman" w:hAnsi="Times New Roman" w:cs="Times New Roman"/>
          <w:b/>
          <w:sz w:val="24"/>
          <w:szCs w:val="24"/>
        </w:rPr>
        <w:t xml:space="preserve"> </w:t>
      </w:r>
      <w:r w:rsidR="00EE79F5">
        <w:rPr>
          <w:rFonts w:ascii="Times New Roman" w:hAnsi="Times New Roman" w:cs="Times New Roman"/>
          <w:b/>
          <w:sz w:val="24"/>
          <w:szCs w:val="24"/>
        </w:rPr>
        <w:t>E</w:t>
      </w:r>
      <w:r w:rsidRPr="00664DDB">
        <w:rPr>
          <w:rFonts w:ascii="Times New Roman" w:hAnsi="Times New Roman" w:cs="Times New Roman"/>
          <w:b/>
          <w:sz w:val="24"/>
          <w:szCs w:val="24"/>
        </w:rPr>
        <w:t>conomics</w:t>
      </w:r>
      <w:r w:rsidR="00EE79F5">
        <w:rPr>
          <w:rFonts w:ascii="Times New Roman" w:hAnsi="Times New Roman" w:cs="Times New Roman"/>
          <w:b/>
          <w:sz w:val="24"/>
          <w:szCs w:val="24"/>
        </w:rPr>
        <w:t xml:space="preserve"> for Business</w:t>
      </w:r>
      <w:r w:rsidRPr="00664DDB">
        <w:rPr>
          <w:rFonts w:ascii="Times New Roman" w:hAnsi="Times New Roman" w:cs="Times New Roman"/>
          <w:b/>
          <w:sz w:val="24"/>
          <w:szCs w:val="24"/>
        </w:rPr>
        <w:t xml:space="preserve"> </w:t>
      </w:r>
    </w:p>
    <w:p w14:paraId="468FA3C3" w14:textId="77777777" w:rsidR="00CF0895" w:rsidRPr="00B23DE0" w:rsidRDefault="00CF0895" w:rsidP="00CF0895">
      <w:pPr>
        <w:spacing w:after="0" w:line="240" w:lineRule="auto"/>
        <w:rPr>
          <w:rFonts w:ascii="Times New Roman" w:hAnsi="Times New Roman" w:cs="Times New Roman"/>
          <w:i/>
          <w:sz w:val="24"/>
          <w:szCs w:val="24"/>
        </w:rPr>
      </w:pPr>
      <w:r w:rsidRPr="00B23DE0">
        <w:rPr>
          <w:rFonts w:ascii="Times New Roman" w:hAnsi="Times New Roman" w:cs="Times New Roman"/>
          <w:i/>
          <w:sz w:val="24"/>
          <w:szCs w:val="24"/>
        </w:rPr>
        <w:t>Candidates are required to give their answers in their own words as far as practicable</w:t>
      </w:r>
      <w:r>
        <w:rPr>
          <w:rFonts w:ascii="Times New Roman" w:hAnsi="Times New Roman" w:cs="Times New Roman"/>
          <w:i/>
          <w:sz w:val="24"/>
          <w:szCs w:val="24"/>
        </w:rPr>
        <w:t>.</w:t>
      </w:r>
    </w:p>
    <w:p w14:paraId="0F8A4483" w14:textId="77777777" w:rsidR="00CF0895" w:rsidRPr="00664DDB" w:rsidRDefault="00CF0895" w:rsidP="00CF0895">
      <w:pPr>
        <w:tabs>
          <w:tab w:val="right" w:pos="8820"/>
        </w:tabs>
        <w:spacing w:after="0" w:line="240" w:lineRule="auto"/>
        <w:rPr>
          <w:rFonts w:ascii="Times New Roman" w:hAnsi="Times New Roman" w:cs="Times New Roman"/>
          <w:b/>
          <w:sz w:val="24"/>
          <w:szCs w:val="24"/>
        </w:rPr>
      </w:pPr>
      <w:r w:rsidRPr="00664DDB">
        <w:rPr>
          <w:rFonts w:ascii="Times New Roman" w:hAnsi="Times New Roman" w:cs="Times New Roman"/>
          <w:b/>
          <w:sz w:val="24"/>
          <w:szCs w:val="24"/>
        </w:rPr>
        <w:t>Section “A”</w:t>
      </w:r>
      <w:r>
        <w:rPr>
          <w:rFonts w:ascii="Times New Roman" w:hAnsi="Times New Roman" w:cs="Times New Roman"/>
          <w:b/>
          <w:sz w:val="24"/>
          <w:szCs w:val="24"/>
        </w:rPr>
        <w:tab/>
        <w:t>20 minutes</w:t>
      </w:r>
    </w:p>
    <w:p w14:paraId="467312CE" w14:textId="77777777" w:rsidR="00CF0895" w:rsidRPr="005D6B27" w:rsidRDefault="00CF0895" w:rsidP="00CF0895">
      <w:pPr>
        <w:spacing w:line="360" w:lineRule="auto"/>
        <w:rPr>
          <w:rFonts w:ascii="Times New Roman" w:hAnsi="Times New Roman" w:cs="Times New Roman"/>
          <w:iCs/>
        </w:rPr>
      </w:pPr>
      <w:r w:rsidRPr="005D6B27">
        <w:rPr>
          <w:rFonts w:ascii="Times New Roman" w:hAnsi="Times New Roman" w:cs="Times New Roman"/>
          <w:b/>
          <w:iCs/>
        </w:rPr>
        <w:t>Brief answer questions: (10X1=10)</w:t>
      </w:r>
    </w:p>
    <w:p w14:paraId="79A3A441" w14:textId="77777777" w:rsidR="00A0213F" w:rsidRPr="00DF372A" w:rsidRDefault="003813BD" w:rsidP="00DF372A">
      <w:pPr>
        <w:pStyle w:val="ListParagraph"/>
        <w:numPr>
          <w:ilvl w:val="0"/>
          <w:numId w:val="1"/>
        </w:numPr>
        <w:spacing w:line="360" w:lineRule="auto"/>
        <w:rPr>
          <w:rFonts w:ascii="Times New Roman" w:hAnsi="Times New Roman" w:cs="Times New Roman"/>
        </w:rPr>
      </w:pPr>
      <w:r>
        <w:rPr>
          <w:rFonts w:ascii="Times New Roman" w:hAnsi="Times New Roman" w:cs="Times New Roman"/>
        </w:rPr>
        <w:t>State the main objective of microeconomics.</w:t>
      </w:r>
    </w:p>
    <w:p w14:paraId="15E152A5" w14:textId="28A04842" w:rsidR="00B308B0" w:rsidRPr="00DF372A" w:rsidRDefault="008C23D1" w:rsidP="00DF372A">
      <w:pPr>
        <w:pStyle w:val="ListParagraph"/>
        <w:numPr>
          <w:ilvl w:val="0"/>
          <w:numId w:val="1"/>
        </w:numPr>
        <w:spacing w:line="360" w:lineRule="auto"/>
        <w:rPr>
          <w:rFonts w:ascii="Times New Roman" w:hAnsi="Times New Roman" w:cs="Times New Roman"/>
        </w:rPr>
      </w:pPr>
      <w:r>
        <w:rPr>
          <w:rFonts w:ascii="Times New Roman" w:hAnsi="Times New Roman" w:cs="Times New Roman"/>
        </w:rPr>
        <w:t>State the ca</w:t>
      </w:r>
      <w:r w:rsidR="003813BD">
        <w:rPr>
          <w:rFonts w:ascii="Times New Roman" w:hAnsi="Times New Roman" w:cs="Times New Roman"/>
        </w:rPr>
        <w:t xml:space="preserve">uses </w:t>
      </w:r>
      <w:r w:rsidR="00D542A0">
        <w:rPr>
          <w:rFonts w:ascii="Times New Roman" w:hAnsi="Times New Roman" w:cs="Times New Roman"/>
        </w:rPr>
        <w:t>of rightward</w:t>
      </w:r>
      <w:r w:rsidR="004609AB">
        <w:rPr>
          <w:rFonts w:ascii="Times New Roman" w:hAnsi="Times New Roman" w:cs="Times New Roman"/>
        </w:rPr>
        <w:t xml:space="preserve"> shift in demand</w:t>
      </w:r>
      <w:r>
        <w:rPr>
          <w:rFonts w:ascii="Times New Roman" w:hAnsi="Times New Roman" w:cs="Times New Roman"/>
        </w:rPr>
        <w:t xml:space="preserve"> curve of leather shoes </w:t>
      </w:r>
      <w:r w:rsidR="002A7138">
        <w:rPr>
          <w:rFonts w:ascii="Times New Roman" w:hAnsi="Times New Roman" w:cs="Times New Roman"/>
        </w:rPr>
        <w:t>industry.</w:t>
      </w:r>
    </w:p>
    <w:p w14:paraId="002C2F54" w14:textId="11C02F7C" w:rsidR="00B308B0" w:rsidRPr="00DF372A" w:rsidRDefault="00C57477" w:rsidP="00DF372A">
      <w:pPr>
        <w:pStyle w:val="ListParagraph"/>
        <w:numPr>
          <w:ilvl w:val="0"/>
          <w:numId w:val="1"/>
        </w:numPr>
        <w:spacing w:line="360" w:lineRule="auto"/>
        <w:rPr>
          <w:rFonts w:ascii="Times New Roman" w:hAnsi="Times New Roman" w:cs="Times New Roman"/>
        </w:rPr>
      </w:pPr>
      <w:r>
        <w:rPr>
          <w:rFonts w:ascii="Times New Roman" w:hAnsi="Times New Roman" w:cs="Times New Roman"/>
        </w:rPr>
        <w:t>Define consumption function</w:t>
      </w:r>
      <w:r w:rsidR="00712571">
        <w:rPr>
          <w:rFonts w:ascii="Times New Roman" w:hAnsi="Times New Roman" w:cs="Times New Roman"/>
        </w:rPr>
        <w:t>.</w:t>
      </w:r>
    </w:p>
    <w:p w14:paraId="3A206383" w14:textId="451F501E" w:rsidR="00B308B0" w:rsidRPr="00DF372A" w:rsidRDefault="00D542A0" w:rsidP="00DF372A">
      <w:pPr>
        <w:pStyle w:val="ListParagraph"/>
        <w:numPr>
          <w:ilvl w:val="0"/>
          <w:numId w:val="1"/>
        </w:numPr>
        <w:spacing w:line="360" w:lineRule="auto"/>
        <w:rPr>
          <w:rFonts w:ascii="Times New Roman" w:hAnsi="Times New Roman" w:cs="Times New Roman"/>
        </w:rPr>
      </w:pPr>
      <w:r>
        <w:rPr>
          <w:rFonts w:ascii="Times New Roman" w:hAnsi="Times New Roman" w:cs="Times New Roman"/>
        </w:rPr>
        <w:t>Define marginal rate of technical rate of substitution.</w:t>
      </w:r>
    </w:p>
    <w:p w14:paraId="079662B3" w14:textId="0F599EAC" w:rsidR="00E82022" w:rsidRPr="00DF372A" w:rsidRDefault="00D542A0" w:rsidP="00DF372A">
      <w:pPr>
        <w:pStyle w:val="ListParagraph"/>
        <w:numPr>
          <w:ilvl w:val="0"/>
          <w:numId w:val="1"/>
        </w:numPr>
        <w:spacing w:line="360" w:lineRule="auto"/>
        <w:rPr>
          <w:rFonts w:ascii="Times New Roman" w:hAnsi="Times New Roman" w:cs="Times New Roman"/>
        </w:rPr>
      </w:pPr>
      <w:r>
        <w:rPr>
          <w:rFonts w:ascii="Times New Roman" w:hAnsi="Times New Roman" w:cs="Times New Roman"/>
        </w:rPr>
        <w:t>What are the properties of isoquant?</w:t>
      </w:r>
    </w:p>
    <w:p w14:paraId="2F55212E" w14:textId="39024A06" w:rsidR="00E82022" w:rsidRPr="00DF372A" w:rsidRDefault="00632FFD" w:rsidP="00DF372A">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Define </w:t>
      </w:r>
      <w:r w:rsidR="00D542A0">
        <w:rPr>
          <w:rFonts w:ascii="Times New Roman" w:hAnsi="Times New Roman" w:cs="Times New Roman"/>
        </w:rPr>
        <w:t>implicit cost</w:t>
      </w:r>
      <w:r w:rsidR="00E82022" w:rsidRPr="00DF372A">
        <w:rPr>
          <w:rFonts w:ascii="Times New Roman" w:hAnsi="Times New Roman" w:cs="Times New Roman"/>
        </w:rPr>
        <w:t>.</w:t>
      </w:r>
    </w:p>
    <w:p w14:paraId="6FE6A55E" w14:textId="295BAFF6" w:rsidR="00E82022" w:rsidRPr="00DF372A" w:rsidRDefault="00C573EE" w:rsidP="00DF372A">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Write any two </w:t>
      </w:r>
      <w:r w:rsidR="00D542A0">
        <w:rPr>
          <w:rFonts w:ascii="Times New Roman" w:hAnsi="Times New Roman" w:cs="Times New Roman"/>
        </w:rPr>
        <w:t>examples</w:t>
      </w:r>
      <w:r>
        <w:rPr>
          <w:rFonts w:ascii="Times New Roman" w:hAnsi="Times New Roman" w:cs="Times New Roman"/>
        </w:rPr>
        <w:t xml:space="preserve"> of </w:t>
      </w:r>
      <w:r w:rsidR="00D542A0">
        <w:rPr>
          <w:rFonts w:ascii="Times New Roman" w:hAnsi="Times New Roman" w:cs="Times New Roman"/>
        </w:rPr>
        <w:t>second-degree</w:t>
      </w:r>
      <w:r>
        <w:rPr>
          <w:rFonts w:ascii="Times New Roman" w:hAnsi="Times New Roman" w:cs="Times New Roman"/>
        </w:rPr>
        <w:t xml:space="preserve"> price discrimination</w:t>
      </w:r>
      <w:r w:rsidR="001A3EF5" w:rsidRPr="00DF372A">
        <w:rPr>
          <w:rFonts w:ascii="Times New Roman" w:hAnsi="Times New Roman" w:cs="Times New Roman"/>
        </w:rPr>
        <w:t>.</w:t>
      </w:r>
    </w:p>
    <w:p w14:paraId="7E63082C" w14:textId="15655A5E" w:rsidR="001A3EF5" w:rsidRPr="00DF372A" w:rsidRDefault="00D542A0" w:rsidP="00DF372A">
      <w:pPr>
        <w:pStyle w:val="ListParagraph"/>
        <w:numPr>
          <w:ilvl w:val="0"/>
          <w:numId w:val="1"/>
        </w:numPr>
        <w:spacing w:line="360" w:lineRule="auto"/>
        <w:rPr>
          <w:rFonts w:ascii="Times New Roman" w:hAnsi="Times New Roman" w:cs="Times New Roman"/>
        </w:rPr>
      </w:pPr>
      <w:r>
        <w:rPr>
          <w:rFonts w:ascii="Times New Roman" w:hAnsi="Times New Roman" w:cs="Times New Roman"/>
        </w:rPr>
        <w:t>Define oligopoly.</w:t>
      </w:r>
    </w:p>
    <w:p w14:paraId="383D7818" w14:textId="0A3EC994" w:rsidR="001A3EF5" w:rsidRPr="00DF372A" w:rsidRDefault="00665D21" w:rsidP="00DF372A">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Define </w:t>
      </w:r>
      <w:r w:rsidR="00D542A0">
        <w:rPr>
          <w:rFonts w:ascii="Times New Roman" w:hAnsi="Times New Roman" w:cs="Times New Roman"/>
        </w:rPr>
        <w:t>inflation</w:t>
      </w:r>
      <w:r w:rsidR="00C573EE">
        <w:rPr>
          <w:rFonts w:ascii="Times New Roman" w:hAnsi="Times New Roman" w:cs="Times New Roman"/>
        </w:rPr>
        <w:t>.</w:t>
      </w:r>
    </w:p>
    <w:p w14:paraId="29351127" w14:textId="611F81D5" w:rsidR="001A3EF5" w:rsidRDefault="00D542A0" w:rsidP="00DF372A">
      <w:pPr>
        <w:pStyle w:val="ListParagraph"/>
        <w:numPr>
          <w:ilvl w:val="0"/>
          <w:numId w:val="1"/>
        </w:numPr>
        <w:spacing w:line="360" w:lineRule="auto"/>
        <w:rPr>
          <w:rFonts w:ascii="Times New Roman" w:hAnsi="Times New Roman" w:cs="Times New Roman"/>
        </w:rPr>
      </w:pPr>
      <w:r>
        <w:rPr>
          <w:rFonts w:ascii="Times New Roman" w:hAnsi="Times New Roman" w:cs="Times New Roman"/>
        </w:rPr>
        <w:t>Define compensation of employees.</w:t>
      </w:r>
    </w:p>
    <w:p w14:paraId="10C4AFC9" w14:textId="44B6385B" w:rsidR="00CF0895" w:rsidRDefault="00CF0895" w:rsidP="00CF0895">
      <w:pPr>
        <w:spacing w:line="360" w:lineRule="auto"/>
        <w:rPr>
          <w:rFonts w:ascii="Times New Roman" w:hAnsi="Times New Roman" w:cs="Times New Roman"/>
        </w:rPr>
      </w:pPr>
    </w:p>
    <w:p w14:paraId="261BBC28" w14:textId="38309D99" w:rsidR="00CF0895" w:rsidRPr="00664DDB" w:rsidRDefault="00CF0895" w:rsidP="00CF0895">
      <w:pPr>
        <w:spacing w:after="0" w:line="240" w:lineRule="auto"/>
        <w:jc w:val="center"/>
        <w:rPr>
          <w:rFonts w:ascii="Times New Roman" w:hAnsi="Times New Roman" w:cs="Times New Roman"/>
          <w:b/>
          <w:sz w:val="32"/>
          <w:szCs w:val="24"/>
        </w:rPr>
      </w:pPr>
      <w:r w:rsidRPr="00664DDB">
        <w:rPr>
          <w:rFonts w:ascii="Times New Roman" w:hAnsi="Times New Roman" w:cs="Times New Roman"/>
          <w:b/>
          <w:sz w:val="32"/>
          <w:szCs w:val="24"/>
        </w:rPr>
        <w:t xml:space="preserve">College of Applied Business </w:t>
      </w:r>
      <w:r w:rsidR="000D6773">
        <w:rPr>
          <w:rFonts w:ascii="Times New Roman" w:hAnsi="Times New Roman" w:cs="Times New Roman"/>
          <w:b/>
          <w:sz w:val="32"/>
          <w:szCs w:val="24"/>
        </w:rPr>
        <w:t>&amp; Technology</w:t>
      </w:r>
    </w:p>
    <w:p w14:paraId="110E1D08" w14:textId="39B2C8CC" w:rsidR="00CF0895" w:rsidRPr="00664DDB" w:rsidRDefault="00CF0895" w:rsidP="00CF0895">
      <w:pPr>
        <w:spacing w:after="0" w:line="240" w:lineRule="auto"/>
        <w:jc w:val="center"/>
        <w:rPr>
          <w:rFonts w:ascii="Times New Roman" w:hAnsi="Times New Roman" w:cs="Times New Roman"/>
          <w:b/>
          <w:sz w:val="24"/>
          <w:szCs w:val="24"/>
        </w:rPr>
      </w:pPr>
      <w:r w:rsidRPr="00664DDB">
        <w:rPr>
          <w:rFonts w:ascii="Times New Roman" w:hAnsi="Times New Roman" w:cs="Times New Roman"/>
          <w:b/>
          <w:sz w:val="24"/>
          <w:szCs w:val="24"/>
        </w:rPr>
        <w:t xml:space="preserve">Sent-up examination, </w:t>
      </w:r>
      <w:r w:rsidR="000D6773">
        <w:rPr>
          <w:rFonts w:ascii="Times New Roman" w:hAnsi="Times New Roman" w:cs="Times New Roman"/>
          <w:b/>
          <w:sz w:val="24"/>
          <w:szCs w:val="24"/>
        </w:rPr>
        <w:t>March 2024</w:t>
      </w:r>
    </w:p>
    <w:p w14:paraId="657C6EDB" w14:textId="478E35DF" w:rsidR="00CF0895" w:rsidRPr="00664DDB" w:rsidRDefault="00CF0895" w:rsidP="00CF0895">
      <w:pPr>
        <w:pBdr>
          <w:top w:val="single" w:sz="4" w:space="1" w:color="auto"/>
          <w:left w:val="single" w:sz="4" w:space="4" w:color="auto"/>
          <w:bottom w:val="single" w:sz="4" w:space="1" w:color="auto"/>
          <w:right w:val="single" w:sz="4" w:space="4" w:color="auto"/>
        </w:pBdr>
        <w:spacing w:after="0" w:line="240" w:lineRule="auto"/>
        <w:jc w:val="center"/>
        <w:rPr>
          <w:rFonts w:ascii="Times New Roman" w:hAnsi="Times New Roman" w:cs="Times New Roman"/>
          <w:b/>
          <w:sz w:val="24"/>
          <w:szCs w:val="24"/>
        </w:rPr>
      </w:pPr>
      <w:r w:rsidRPr="00664DDB">
        <w:rPr>
          <w:rFonts w:ascii="Times New Roman" w:hAnsi="Times New Roman" w:cs="Times New Roman"/>
          <w:b/>
          <w:sz w:val="24"/>
          <w:szCs w:val="24"/>
        </w:rPr>
        <w:t xml:space="preserve">BIM </w:t>
      </w:r>
      <w:r>
        <w:rPr>
          <w:rFonts w:ascii="Times New Roman" w:hAnsi="Times New Roman" w:cs="Times New Roman"/>
          <w:b/>
          <w:sz w:val="24"/>
          <w:szCs w:val="24"/>
        </w:rPr>
        <w:t xml:space="preserve">/ </w:t>
      </w:r>
      <w:r w:rsidRPr="00664DDB">
        <w:rPr>
          <w:rFonts w:ascii="Times New Roman" w:hAnsi="Times New Roman" w:cs="Times New Roman"/>
          <w:b/>
          <w:sz w:val="24"/>
          <w:szCs w:val="24"/>
        </w:rPr>
        <w:t>Fourth Semester / ECO20</w:t>
      </w:r>
      <w:r w:rsidR="00EE79F5">
        <w:rPr>
          <w:rFonts w:ascii="Times New Roman" w:hAnsi="Times New Roman" w:cs="Times New Roman"/>
          <w:b/>
          <w:sz w:val="24"/>
          <w:szCs w:val="24"/>
        </w:rPr>
        <w:t>6</w:t>
      </w:r>
      <w:r w:rsidRPr="00664DDB">
        <w:rPr>
          <w:rFonts w:ascii="Times New Roman" w:hAnsi="Times New Roman" w:cs="Times New Roman"/>
          <w:b/>
          <w:sz w:val="24"/>
          <w:szCs w:val="24"/>
        </w:rPr>
        <w:t xml:space="preserve"> </w:t>
      </w:r>
      <w:r w:rsidR="00EE79F5">
        <w:rPr>
          <w:rFonts w:ascii="Times New Roman" w:hAnsi="Times New Roman" w:cs="Times New Roman"/>
          <w:b/>
          <w:sz w:val="24"/>
          <w:szCs w:val="24"/>
        </w:rPr>
        <w:t>E</w:t>
      </w:r>
      <w:r w:rsidRPr="00664DDB">
        <w:rPr>
          <w:rFonts w:ascii="Times New Roman" w:hAnsi="Times New Roman" w:cs="Times New Roman"/>
          <w:b/>
          <w:sz w:val="24"/>
          <w:szCs w:val="24"/>
        </w:rPr>
        <w:t>conomics</w:t>
      </w:r>
      <w:r w:rsidR="00EE79F5">
        <w:rPr>
          <w:rFonts w:ascii="Times New Roman" w:hAnsi="Times New Roman" w:cs="Times New Roman"/>
          <w:b/>
          <w:sz w:val="24"/>
          <w:szCs w:val="24"/>
        </w:rPr>
        <w:t xml:space="preserve"> for Business</w:t>
      </w:r>
      <w:r w:rsidRPr="00664DDB">
        <w:rPr>
          <w:rFonts w:ascii="Times New Roman" w:hAnsi="Times New Roman" w:cs="Times New Roman"/>
          <w:b/>
          <w:sz w:val="24"/>
          <w:szCs w:val="24"/>
        </w:rPr>
        <w:t xml:space="preserve"> </w:t>
      </w:r>
    </w:p>
    <w:p w14:paraId="71B5B52D" w14:textId="77777777" w:rsidR="00CF0895" w:rsidRPr="00B23DE0" w:rsidRDefault="00CF0895" w:rsidP="00CF0895">
      <w:pPr>
        <w:spacing w:after="0" w:line="240" w:lineRule="auto"/>
        <w:rPr>
          <w:rFonts w:ascii="Times New Roman" w:hAnsi="Times New Roman" w:cs="Times New Roman"/>
          <w:i/>
          <w:sz w:val="24"/>
          <w:szCs w:val="24"/>
        </w:rPr>
      </w:pPr>
      <w:r w:rsidRPr="00B23DE0">
        <w:rPr>
          <w:rFonts w:ascii="Times New Roman" w:hAnsi="Times New Roman" w:cs="Times New Roman"/>
          <w:i/>
          <w:sz w:val="24"/>
          <w:szCs w:val="24"/>
        </w:rPr>
        <w:t>Candidates are required to give their answers in their own words as far as practicable</w:t>
      </w:r>
      <w:r>
        <w:rPr>
          <w:rFonts w:ascii="Times New Roman" w:hAnsi="Times New Roman" w:cs="Times New Roman"/>
          <w:i/>
          <w:sz w:val="24"/>
          <w:szCs w:val="24"/>
        </w:rPr>
        <w:t>.</w:t>
      </w:r>
    </w:p>
    <w:p w14:paraId="62F47595" w14:textId="77777777" w:rsidR="00CF0895" w:rsidRPr="00664DDB" w:rsidRDefault="00CF0895" w:rsidP="00CF0895">
      <w:pPr>
        <w:tabs>
          <w:tab w:val="right" w:pos="8820"/>
        </w:tabs>
        <w:spacing w:after="0" w:line="240" w:lineRule="auto"/>
        <w:rPr>
          <w:rFonts w:ascii="Times New Roman" w:hAnsi="Times New Roman" w:cs="Times New Roman"/>
          <w:b/>
          <w:sz w:val="24"/>
          <w:szCs w:val="24"/>
        </w:rPr>
      </w:pPr>
      <w:r w:rsidRPr="00664DDB">
        <w:rPr>
          <w:rFonts w:ascii="Times New Roman" w:hAnsi="Times New Roman" w:cs="Times New Roman"/>
          <w:b/>
          <w:sz w:val="24"/>
          <w:szCs w:val="24"/>
        </w:rPr>
        <w:t>Section “</w:t>
      </w:r>
      <w:r>
        <w:rPr>
          <w:rFonts w:ascii="Times New Roman" w:hAnsi="Times New Roman" w:cs="Times New Roman"/>
          <w:b/>
          <w:sz w:val="24"/>
          <w:szCs w:val="24"/>
        </w:rPr>
        <w:t>B</w:t>
      </w:r>
      <w:r w:rsidRPr="00664DDB">
        <w:rPr>
          <w:rFonts w:ascii="Times New Roman" w:hAnsi="Times New Roman" w:cs="Times New Roman"/>
          <w:b/>
          <w:sz w:val="24"/>
          <w:szCs w:val="24"/>
        </w:rPr>
        <w:t>”</w:t>
      </w:r>
      <w:r>
        <w:rPr>
          <w:rFonts w:ascii="Times New Roman" w:hAnsi="Times New Roman" w:cs="Times New Roman"/>
          <w:b/>
          <w:sz w:val="24"/>
          <w:szCs w:val="24"/>
        </w:rPr>
        <w:tab/>
        <w:t>30 minutes</w:t>
      </w:r>
    </w:p>
    <w:p w14:paraId="574FC73E" w14:textId="77777777" w:rsidR="00CF0895" w:rsidRPr="00C950DA" w:rsidRDefault="00CF0895" w:rsidP="00CF0895">
      <w:pPr>
        <w:spacing w:line="360" w:lineRule="auto"/>
        <w:rPr>
          <w:rFonts w:ascii="Times New Roman" w:hAnsi="Times New Roman" w:cs="Times New Roman"/>
        </w:rPr>
      </w:pPr>
    </w:p>
    <w:p w14:paraId="2A9B87DE" w14:textId="77777777" w:rsidR="00CF0895" w:rsidRPr="005D6B27" w:rsidRDefault="00CF0895" w:rsidP="00CF0895">
      <w:pPr>
        <w:spacing w:line="360" w:lineRule="auto"/>
        <w:rPr>
          <w:rFonts w:ascii="Times New Roman" w:hAnsi="Times New Roman" w:cs="Times New Roman"/>
          <w:b/>
          <w:bCs/>
        </w:rPr>
      </w:pPr>
      <w:r w:rsidRPr="005D6B27">
        <w:rPr>
          <w:rFonts w:ascii="Times New Roman" w:hAnsi="Times New Roman" w:cs="Times New Roman"/>
          <w:b/>
          <w:bCs/>
        </w:rPr>
        <w:t xml:space="preserve">Short answer questions: (any two) </w:t>
      </w:r>
      <w:r w:rsidRPr="005D6B27">
        <w:rPr>
          <w:rFonts w:ascii="Times New Roman" w:hAnsi="Times New Roman" w:cs="Times New Roman"/>
          <w:b/>
          <w:bCs/>
        </w:rPr>
        <w:tab/>
        <w:t>(2X5=10)</w:t>
      </w:r>
    </w:p>
    <w:p w14:paraId="6D2AD087" w14:textId="5276DCAD" w:rsidR="006E78A2" w:rsidRPr="006E78A2" w:rsidRDefault="002A5BC6" w:rsidP="006E78A2">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Explain the </w:t>
      </w:r>
      <w:r w:rsidR="00AC28E5">
        <w:rPr>
          <w:rFonts w:ascii="Times New Roman" w:hAnsi="Times New Roman" w:cs="Times New Roman"/>
        </w:rPr>
        <w:t>process of computing NI by income method</w:t>
      </w:r>
      <w:r>
        <w:rPr>
          <w:rFonts w:ascii="Times New Roman" w:hAnsi="Times New Roman" w:cs="Times New Roman"/>
        </w:rPr>
        <w:t>.</w:t>
      </w:r>
    </w:p>
    <w:p w14:paraId="1E8EBA50" w14:textId="182F1A33" w:rsidR="00DF3E7C" w:rsidRPr="006E78A2" w:rsidRDefault="00AC28E5" w:rsidP="006E78A2">
      <w:pPr>
        <w:pStyle w:val="ListParagraph"/>
        <w:numPr>
          <w:ilvl w:val="0"/>
          <w:numId w:val="1"/>
        </w:numPr>
        <w:spacing w:line="360" w:lineRule="auto"/>
        <w:rPr>
          <w:rFonts w:ascii="Times New Roman" w:hAnsi="Times New Roman" w:cs="Times New Roman"/>
        </w:rPr>
      </w:pPr>
      <w:r>
        <w:rPr>
          <w:rFonts w:ascii="Times New Roman" w:hAnsi="Times New Roman" w:cs="Times New Roman"/>
        </w:rPr>
        <w:t>Define long run average cost curve</w:t>
      </w:r>
      <w:r w:rsidR="003B2009">
        <w:rPr>
          <w:rFonts w:ascii="Times New Roman" w:hAnsi="Times New Roman" w:cs="Times New Roman"/>
        </w:rPr>
        <w:t>.</w:t>
      </w:r>
      <w:r>
        <w:rPr>
          <w:rFonts w:ascii="Times New Roman" w:hAnsi="Times New Roman" w:cs="Times New Roman"/>
        </w:rPr>
        <w:t xml:space="preserve"> Why long run AC is U shaped? Explain.</w:t>
      </w:r>
    </w:p>
    <w:p w14:paraId="44DA08EB" w14:textId="3422CFC8" w:rsidR="00356655" w:rsidRPr="00681FA4" w:rsidRDefault="00AC28E5" w:rsidP="00AC28E5">
      <w:pPr>
        <w:pStyle w:val="ListParagraph"/>
        <w:numPr>
          <w:ilvl w:val="0"/>
          <w:numId w:val="1"/>
        </w:numPr>
        <w:spacing w:line="360" w:lineRule="auto"/>
        <w:rPr>
          <w:rFonts w:ascii="Times New Roman" w:hAnsi="Times New Roman" w:cs="Times New Roman"/>
        </w:rPr>
      </w:pPr>
      <w:r>
        <w:rPr>
          <w:rFonts w:ascii="Times New Roman" w:hAnsi="Times New Roman" w:cs="Times New Roman"/>
        </w:rPr>
        <w:t>Explain various degree of price discrimination</w:t>
      </w:r>
      <w:r w:rsidR="00AB4268">
        <w:rPr>
          <w:rFonts w:ascii="Times New Roman" w:hAnsi="Times New Roman" w:cs="Times New Roman"/>
        </w:rPr>
        <w:t xml:space="preserve">. </w:t>
      </w:r>
    </w:p>
    <w:p w14:paraId="7B9507E5" w14:textId="7F596E34" w:rsidR="00C573EE" w:rsidRPr="00CF0895" w:rsidRDefault="00681FA4" w:rsidP="00BE36F9">
      <w:pPr>
        <w:pStyle w:val="ListParagraph"/>
        <w:numPr>
          <w:ilvl w:val="0"/>
          <w:numId w:val="1"/>
        </w:numPr>
        <w:rPr>
          <w:sz w:val="18"/>
          <w:szCs w:val="18"/>
        </w:rPr>
      </w:pPr>
      <w:r w:rsidRPr="00681FA4">
        <w:rPr>
          <w:rFonts w:ascii="Times New Roman" w:hAnsi="Times New Roman" w:cs="Times New Roman"/>
        </w:rPr>
        <w:t xml:space="preserve">Explain </w:t>
      </w:r>
      <w:r w:rsidR="00AC28E5">
        <w:rPr>
          <w:rFonts w:ascii="Times New Roman" w:hAnsi="Times New Roman" w:cs="Times New Roman"/>
        </w:rPr>
        <w:t>uses of microeconomics in business decision making.</w:t>
      </w:r>
    </w:p>
    <w:p w14:paraId="24E5CB49" w14:textId="100AD282" w:rsidR="00CF0895" w:rsidRDefault="00CF0895" w:rsidP="00CF0895">
      <w:pPr>
        <w:rPr>
          <w:sz w:val="18"/>
          <w:szCs w:val="18"/>
        </w:rPr>
      </w:pPr>
    </w:p>
    <w:p w14:paraId="0A3A825F" w14:textId="625C5489" w:rsidR="00CF0895" w:rsidRDefault="00CF0895" w:rsidP="00CF0895">
      <w:pPr>
        <w:rPr>
          <w:sz w:val="18"/>
          <w:szCs w:val="18"/>
        </w:rPr>
      </w:pPr>
    </w:p>
    <w:p w14:paraId="0B2402E9" w14:textId="77777777" w:rsidR="00CF0895" w:rsidRDefault="00CF0895" w:rsidP="00CF0895">
      <w:pPr>
        <w:rPr>
          <w:sz w:val="18"/>
          <w:szCs w:val="18"/>
        </w:rPr>
      </w:pPr>
    </w:p>
    <w:p w14:paraId="2CA19219" w14:textId="4D6EA146" w:rsidR="00CF0895" w:rsidRDefault="00CF0895" w:rsidP="00CF0895">
      <w:pPr>
        <w:rPr>
          <w:sz w:val="18"/>
          <w:szCs w:val="18"/>
        </w:rPr>
      </w:pPr>
    </w:p>
    <w:p w14:paraId="01BAD6B1" w14:textId="277C2712" w:rsidR="00CF0895" w:rsidRPr="00664DDB" w:rsidRDefault="00CF0895" w:rsidP="00CF0895">
      <w:pPr>
        <w:spacing w:after="0" w:line="240" w:lineRule="auto"/>
        <w:jc w:val="center"/>
        <w:rPr>
          <w:rFonts w:ascii="Times New Roman" w:hAnsi="Times New Roman" w:cs="Times New Roman"/>
          <w:b/>
          <w:sz w:val="32"/>
          <w:szCs w:val="24"/>
        </w:rPr>
      </w:pPr>
      <w:r w:rsidRPr="00664DDB">
        <w:rPr>
          <w:rFonts w:ascii="Times New Roman" w:hAnsi="Times New Roman" w:cs="Times New Roman"/>
          <w:b/>
          <w:sz w:val="32"/>
          <w:szCs w:val="24"/>
        </w:rPr>
        <w:lastRenderedPageBreak/>
        <w:t xml:space="preserve">College of Applied Business </w:t>
      </w:r>
      <w:r w:rsidR="000D6773">
        <w:rPr>
          <w:rFonts w:ascii="Times New Roman" w:hAnsi="Times New Roman" w:cs="Times New Roman"/>
          <w:b/>
          <w:sz w:val="32"/>
          <w:szCs w:val="24"/>
        </w:rPr>
        <w:t>&amp; Technology</w:t>
      </w:r>
    </w:p>
    <w:p w14:paraId="77CAF407" w14:textId="65C49406" w:rsidR="00CF0895" w:rsidRPr="00664DDB" w:rsidRDefault="00CF0895" w:rsidP="00CF0895">
      <w:pPr>
        <w:spacing w:after="0" w:line="240" w:lineRule="auto"/>
        <w:jc w:val="center"/>
        <w:rPr>
          <w:rFonts w:ascii="Times New Roman" w:hAnsi="Times New Roman" w:cs="Times New Roman"/>
          <w:b/>
          <w:sz w:val="24"/>
          <w:szCs w:val="24"/>
        </w:rPr>
      </w:pPr>
      <w:r w:rsidRPr="00664DDB">
        <w:rPr>
          <w:rFonts w:ascii="Times New Roman" w:hAnsi="Times New Roman" w:cs="Times New Roman"/>
          <w:b/>
          <w:sz w:val="24"/>
          <w:szCs w:val="24"/>
        </w:rPr>
        <w:t xml:space="preserve">Sent-up examination, </w:t>
      </w:r>
      <w:r w:rsidR="000D6773">
        <w:rPr>
          <w:rFonts w:ascii="Times New Roman" w:hAnsi="Times New Roman" w:cs="Times New Roman"/>
          <w:b/>
          <w:sz w:val="24"/>
          <w:szCs w:val="24"/>
        </w:rPr>
        <w:t>March 2024</w:t>
      </w:r>
    </w:p>
    <w:p w14:paraId="4000A56F" w14:textId="0DC0E00D" w:rsidR="00CF0895" w:rsidRPr="00664DDB" w:rsidRDefault="00CF0895" w:rsidP="00CF0895">
      <w:pPr>
        <w:pBdr>
          <w:top w:val="single" w:sz="4" w:space="1" w:color="auto"/>
          <w:left w:val="single" w:sz="4" w:space="4" w:color="auto"/>
          <w:bottom w:val="single" w:sz="4" w:space="1" w:color="auto"/>
          <w:right w:val="single" w:sz="4" w:space="4" w:color="auto"/>
        </w:pBdr>
        <w:spacing w:after="0" w:line="240" w:lineRule="auto"/>
        <w:jc w:val="center"/>
        <w:rPr>
          <w:rFonts w:ascii="Times New Roman" w:hAnsi="Times New Roman" w:cs="Times New Roman"/>
          <w:b/>
          <w:sz w:val="24"/>
          <w:szCs w:val="24"/>
        </w:rPr>
      </w:pPr>
      <w:r w:rsidRPr="00664DDB">
        <w:rPr>
          <w:rFonts w:ascii="Times New Roman" w:hAnsi="Times New Roman" w:cs="Times New Roman"/>
          <w:b/>
          <w:sz w:val="24"/>
          <w:szCs w:val="24"/>
        </w:rPr>
        <w:t xml:space="preserve">BIM </w:t>
      </w:r>
      <w:r>
        <w:rPr>
          <w:rFonts w:ascii="Times New Roman" w:hAnsi="Times New Roman" w:cs="Times New Roman"/>
          <w:b/>
          <w:sz w:val="24"/>
          <w:szCs w:val="24"/>
        </w:rPr>
        <w:t xml:space="preserve">/ </w:t>
      </w:r>
      <w:r w:rsidRPr="00664DDB">
        <w:rPr>
          <w:rFonts w:ascii="Times New Roman" w:hAnsi="Times New Roman" w:cs="Times New Roman"/>
          <w:b/>
          <w:sz w:val="24"/>
          <w:szCs w:val="24"/>
        </w:rPr>
        <w:t>Fourth Semester / ECO20</w:t>
      </w:r>
      <w:r w:rsidR="00EE79F5">
        <w:rPr>
          <w:rFonts w:ascii="Times New Roman" w:hAnsi="Times New Roman" w:cs="Times New Roman"/>
          <w:b/>
          <w:sz w:val="24"/>
          <w:szCs w:val="24"/>
        </w:rPr>
        <w:t>6</w:t>
      </w:r>
      <w:r w:rsidRPr="00664DDB">
        <w:rPr>
          <w:rFonts w:ascii="Times New Roman" w:hAnsi="Times New Roman" w:cs="Times New Roman"/>
          <w:b/>
          <w:sz w:val="24"/>
          <w:szCs w:val="24"/>
        </w:rPr>
        <w:t xml:space="preserve"> </w:t>
      </w:r>
      <w:r w:rsidR="00EE79F5">
        <w:rPr>
          <w:rFonts w:ascii="Times New Roman" w:hAnsi="Times New Roman" w:cs="Times New Roman"/>
          <w:b/>
          <w:sz w:val="24"/>
          <w:szCs w:val="24"/>
        </w:rPr>
        <w:t>E</w:t>
      </w:r>
      <w:r w:rsidRPr="00664DDB">
        <w:rPr>
          <w:rFonts w:ascii="Times New Roman" w:hAnsi="Times New Roman" w:cs="Times New Roman"/>
          <w:b/>
          <w:sz w:val="24"/>
          <w:szCs w:val="24"/>
        </w:rPr>
        <w:t>conomics</w:t>
      </w:r>
      <w:r w:rsidR="00EE79F5">
        <w:rPr>
          <w:rFonts w:ascii="Times New Roman" w:hAnsi="Times New Roman" w:cs="Times New Roman"/>
          <w:b/>
          <w:sz w:val="24"/>
          <w:szCs w:val="24"/>
        </w:rPr>
        <w:t xml:space="preserve"> for Business</w:t>
      </w:r>
      <w:bookmarkStart w:id="0" w:name="_GoBack"/>
      <w:bookmarkEnd w:id="0"/>
      <w:r w:rsidRPr="00664DDB">
        <w:rPr>
          <w:rFonts w:ascii="Times New Roman" w:hAnsi="Times New Roman" w:cs="Times New Roman"/>
          <w:b/>
          <w:sz w:val="24"/>
          <w:szCs w:val="24"/>
        </w:rPr>
        <w:t xml:space="preserve"> </w:t>
      </w:r>
    </w:p>
    <w:p w14:paraId="73D76BA9" w14:textId="77777777" w:rsidR="00CF0895" w:rsidRPr="00B23DE0" w:rsidRDefault="00CF0895" w:rsidP="00CF0895">
      <w:pPr>
        <w:spacing w:after="0" w:line="240" w:lineRule="auto"/>
        <w:rPr>
          <w:rFonts w:ascii="Times New Roman" w:hAnsi="Times New Roman" w:cs="Times New Roman"/>
          <w:i/>
          <w:sz w:val="24"/>
          <w:szCs w:val="24"/>
        </w:rPr>
      </w:pPr>
      <w:r w:rsidRPr="00B23DE0">
        <w:rPr>
          <w:rFonts w:ascii="Times New Roman" w:hAnsi="Times New Roman" w:cs="Times New Roman"/>
          <w:i/>
          <w:sz w:val="24"/>
          <w:szCs w:val="24"/>
        </w:rPr>
        <w:t>Candidates are required to give their answers in their own words as far as practicable</w:t>
      </w:r>
      <w:r>
        <w:rPr>
          <w:rFonts w:ascii="Times New Roman" w:hAnsi="Times New Roman" w:cs="Times New Roman"/>
          <w:i/>
          <w:sz w:val="24"/>
          <w:szCs w:val="24"/>
        </w:rPr>
        <w:t>.</w:t>
      </w:r>
    </w:p>
    <w:p w14:paraId="2A4A3885" w14:textId="77777777" w:rsidR="00CF0895" w:rsidRPr="00664DDB" w:rsidRDefault="00CF0895" w:rsidP="00CF0895">
      <w:pPr>
        <w:tabs>
          <w:tab w:val="right" w:pos="8820"/>
        </w:tabs>
        <w:spacing w:after="0" w:line="240" w:lineRule="auto"/>
        <w:rPr>
          <w:rFonts w:ascii="Times New Roman" w:hAnsi="Times New Roman" w:cs="Times New Roman"/>
          <w:b/>
          <w:sz w:val="24"/>
          <w:szCs w:val="24"/>
        </w:rPr>
      </w:pPr>
      <w:r w:rsidRPr="00664DDB">
        <w:rPr>
          <w:rFonts w:ascii="Times New Roman" w:hAnsi="Times New Roman" w:cs="Times New Roman"/>
          <w:b/>
          <w:sz w:val="24"/>
          <w:szCs w:val="24"/>
        </w:rPr>
        <w:t>Section “</w:t>
      </w:r>
      <w:r>
        <w:rPr>
          <w:rFonts w:ascii="Times New Roman" w:hAnsi="Times New Roman" w:cs="Times New Roman"/>
          <w:b/>
          <w:sz w:val="24"/>
          <w:szCs w:val="24"/>
        </w:rPr>
        <w:t>C</w:t>
      </w:r>
      <w:r w:rsidRPr="00664DDB">
        <w:rPr>
          <w:rFonts w:ascii="Times New Roman" w:hAnsi="Times New Roman" w:cs="Times New Roman"/>
          <w:b/>
          <w:sz w:val="24"/>
          <w:szCs w:val="24"/>
        </w:rPr>
        <w:t>”</w:t>
      </w:r>
      <w:r>
        <w:rPr>
          <w:rFonts w:ascii="Times New Roman" w:hAnsi="Times New Roman" w:cs="Times New Roman"/>
          <w:b/>
          <w:sz w:val="24"/>
          <w:szCs w:val="24"/>
        </w:rPr>
        <w:tab/>
        <w:t>80 minutes</w:t>
      </w:r>
    </w:p>
    <w:p w14:paraId="7C66FF2F" w14:textId="77777777" w:rsidR="00CF0895" w:rsidRPr="00C950DA" w:rsidRDefault="00CF0895" w:rsidP="00CF0895">
      <w:pPr>
        <w:rPr>
          <w:sz w:val="18"/>
          <w:szCs w:val="18"/>
        </w:rPr>
      </w:pPr>
    </w:p>
    <w:p w14:paraId="1658A91C" w14:textId="77777777" w:rsidR="00CF0895" w:rsidRPr="005D6B27" w:rsidRDefault="00CF0895" w:rsidP="00CF0895">
      <w:pPr>
        <w:spacing w:line="360" w:lineRule="auto"/>
        <w:rPr>
          <w:rFonts w:ascii="Times New Roman" w:hAnsi="Times New Roman" w:cs="Times New Roman"/>
          <w:b/>
          <w:bCs/>
        </w:rPr>
      </w:pPr>
      <w:r w:rsidRPr="005D6B27">
        <w:rPr>
          <w:rFonts w:ascii="Times New Roman" w:hAnsi="Times New Roman" w:cs="Times New Roman"/>
          <w:b/>
          <w:bCs/>
        </w:rPr>
        <w:t xml:space="preserve">Comprehensive Answer Questions: </w:t>
      </w:r>
    </w:p>
    <w:p w14:paraId="44FC28FE" w14:textId="77777777" w:rsidR="00624E9F" w:rsidRPr="00DF372A" w:rsidRDefault="009B65ED" w:rsidP="00DF372A">
      <w:pPr>
        <w:pStyle w:val="ListParagraph"/>
        <w:numPr>
          <w:ilvl w:val="0"/>
          <w:numId w:val="1"/>
        </w:numPr>
        <w:spacing w:line="360" w:lineRule="auto"/>
        <w:rPr>
          <w:rFonts w:ascii="Times New Roman" w:hAnsi="Times New Roman" w:cs="Times New Roman"/>
        </w:rPr>
      </w:pPr>
      <w:r>
        <w:rPr>
          <w:rFonts w:ascii="Times New Roman" w:hAnsi="Times New Roman" w:cs="Times New Roman"/>
        </w:rPr>
        <w:t>Consider the following demand schedule.</w:t>
      </w:r>
      <w:r w:rsidR="0024333C">
        <w:rPr>
          <w:rFonts w:ascii="Times New Roman" w:hAnsi="Times New Roman" w:cs="Times New Roman"/>
        </w:rPr>
        <w:tab/>
      </w:r>
      <w:r w:rsidR="0024333C">
        <w:rPr>
          <w:rFonts w:ascii="Times New Roman" w:hAnsi="Times New Roman" w:cs="Times New Roman"/>
        </w:rPr>
        <w:tab/>
      </w:r>
      <w:r w:rsidR="0024333C">
        <w:rPr>
          <w:rFonts w:ascii="Times New Roman" w:hAnsi="Times New Roman" w:cs="Times New Roman"/>
        </w:rPr>
        <w:tab/>
        <w:t>(2</w:t>
      </w:r>
      <w:r>
        <w:rPr>
          <w:rFonts w:ascii="Times New Roman" w:hAnsi="Times New Roman" w:cs="Times New Roman"/>
        </w:rPr>
        <w:t>+2)</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4617AE" w:rsidRPr="00DF372A">
        <w:rPr>
          <w:rFonts w:ascii="Times New Roman" w:hAnsi="Times New Roman" w:cs="Times New Roman"/>
        </w:rPr>
        <w:tab/>
      </w:r>
      <w:r>
        <w:rPr>
          <w:rFonts w:ascii="Times New Roman" w:hAnsi="Times New Roman" w:cs="Times New Roman"/>
        </w:rPr>
        <w:t xml:space="preserve">   </w:t>
      </w:r>
    </w:p>
    <w:tbl>
      <w:tblPr>
        <w:tblStyle w:val="TableGrid"/>
        <w:tblpPr w:leftFromText="180" w:rightFromText="180" w:vertAnchor="text" w:horzAnchor="margin" w:tblpXSpec="center" w:tblpY="234"/>
        <w:tblW w:w="9492" w:type="dxa"/>
        <w:tblLook w:val="04A0" w:firstRow="1" w:lastRow="0" w:firstColumn="1" w:lastColumn="0" w:noHBand="0" w:noVBand="1"/>
      </w:tblPr>
      <w:tblGrid>
        <w:gridCol w:w="1356"/>
        <w:gridCol w:w="1356"/>
        <w:gridCol w:w="1356"/>
        <w:gridCol w:w="1356"/>
        <w:gridCol w:w="1356"/>
        <w:gridCol w:w="1356"/>
        <w:gridCol w:w="1356"/>
      </w:tblGrid>
      <w:tr w:rsidR="00A222F0" w14:paraId="3B65B4C9" w14:textId="77777777" w:rsidTr="00AC28E5">
        <w:tc>
          <w:tcPr>
            <w:tcW w:w="1356" w:type="dxa"/>
          </w:tcPr>
          <w:p w14:paraId="18BD7124" w14:textId="77777777" w:rsidR="00A222F0" w:rsidRDefault="00A222F0" w:rsidP="009B65ED">
            <w:pPr>
              <w:pStyle w:val="ListParagraph"/>
              <w:spacing w:line="360" w:lineRule="auto"/>
              <w:ind w:left="0"/>
              <w:rPr>
                <w:rFonts w:ascii="Times New Roman" w:hAnsi="Times New Roman" w:cs="Times New Roman"/>
              </w:rPr>
            </w:pPr>
            <w:r>
              <w:rPr>
                <w:rFonts w:ascii="Times New Roman" w:hAnsi="Times New Roman" w:cs="Times New Roman"/>
              </w:rPr>
              <w:t>Points</w:t>
            </w:r>
          </w:p>
        </w:tc>
        <w:tc>
          <w:tcPr>
            <w:tcW w:w="1356" w:type="dxa"/>
          </w:tcPr>
          <w:p w14:paraId="36AA35E4" w14:textId="77777777" w:rsidR="00A222F0" w:rsidRDefault="00A222F0" w:rsidP="009B65ED">
            <w:pPr>
              <w:pStyle w:val="ListParagraph"/>
              <w:spacing w:line="360" w:lineRule="auto"/>
              <w:ind w:left="0"/>
              <w:rPr>
                <w:rFonts w:ascii="Times New Roman" w:hAnsi="Times New Roman" w:cs="Times New Roman"/>
              </w:rPr>
            </w:pPr>
            <w:r>
              <w:rPr>
                <w:rFonts w:ascii="Times New Roman" w:hAnsi="Times New Roman" w:cs="Times New Roman"/>
              </w:rPr>
              <w:t>A</w:t>
            </w:r>
          </w:p>
        </w:tc>
        <w:tc>
          <w:tcPr>
            <w:tcW w:w="1356" w:type="dxa"/>
          </w:tcPr>
          <w:p w14:paraId="3AE22E11" w14:textId="77777777" w:rsidR="00A222F0" w:rsidRDefault="00A222F0" w:rsidP="009B65ED">
            <w:pPr>
              <w:pStyle w:val="ListParagraph"/>
              <w:spacing w:line="360" w:lineRule="auto"/>
              <w:ind w:left="0"/>
              <w:rPr>
                <w:rFonts w:ascii="Times New Roman" w:hAnsi="Times New Roman" w:cs="Times New Roman"/>
              </w:rPr>
            </w:pPr>
            <w:r>
              <w:rPr>
                <w:rFonts w:ascii="Times New Roman" w:hAnsi="Times New Roman" w:cs="Times New Roman"/>
              </w:rPr>
              <w:t>B</w:t>
            </w:r>
          </w:p>
        </w:tc>
        <w:tc>
          <w:tcPr>
            <w:tcW w:w="1356" w:type="dxa"/>
          </w:tcPr>
          <w:p w14:paraId="120E0B89" w14:textId="77777777" w:rsidR="00A222F0" w:rsidRDefault="00A222F0" w:rsidP="009B65ED">
            <w:pPr>
              <w:pStyle w:val="ListParagraph"/>
              <w:spacing w:line="360" w:lineRule="auto"/>
              <w:ind w:left="0"/>
              <w:rPr>
                <w:rFonts w:ascii="Times New Roman" w:hAnsi="Times New Roman" w:cs="Times New Roman"/>
              </w:rPr>
            </w:pPr>
            <w:r>
              <w:rPr>
                <w:rFonts w:ascii="Times New Roman" w:hAnsi="Times New Roman" w:cs="Times New Roman"/>
              </w:rPr>
              <w:t>C</w:t>
            </w:r>
          </w:p>
        </w:tc>
        <w:tc>
          <w:tcPr>
            <w:tcW w:w="1356" w:type="dxa"/>
          </w:tcPr>
          <w:p w14:paraId="3FDD3394" w14:textId="77777777" w:rsidR="00A222F0" w:rsidRDefault="00A222F0" w:rsidP="009B65ED">
            <w:pPr>
              <w:pStyle w:val="ListParagraph"/>
              <w:spacing w:line="360" w:lineRule="auto"/>
              <w:ind w:left="0"/>
              <w:rPr>
                <w:rFonts w:ascii="Times New Roman" w:hAnsi="Times New Roman" w:cs="Times New Roman"/>
              </w:rPr>
            </w:pPr>
            <w:r>
              <w:rPr>
                <w:rFonts w:ascii="Times New Roman" w:hAnsi="Times New Roman" w:cs="Times New Roman"/>
              </w:rPr>
              <w:t>D</w:t>
            </w:r>
          </w:p>
        </w:tc>
        <w:tc>
          <w:tcPr>
            <w:tcW w:w="1356" w:type="dxa"/>
          </w:tcPr>
          <w:p w14:paraId="24108012" w14:textId="77777777" w:rsidR="00A222F0" w:rsidRDefault="00A222F0" w:rsidP="009B65ED">
            <w:pPr>
              <w:pStyle w:val="ListParagraph"/>
              <w:spacing w:line="360" w:lineRule="auto"/>
              <w:ind w:left="0"/>
              <w:rPr>
                <w:rFonts w:ascii="Times New Roman" w:hAnsi="Times New Roman" w:cs="Times New Roman"/>
              </w:rPr>
            </w:pPr>
            <w:r>
              <w:rPr>
                <w:rFonts w:ascii="Times New Roman" w:hAnsi="Times New Roman" w:cs="Times New Roman"/>
              </w:rPr>
              <w:t>E</w:t>
            </w:r>
          </w:p>
        </w:tc>
        <w:tc>
          <w:tcPr>
            <w:tcW w:w="1356" w:type="dxa"/>
          </w:tcPr>
          <w:p w14:paraId="280DFB12" w14:textId="77777777" w:rsidR="00A222F0" w:rsidRDefault="00A222F0" w:rsidP="009B65ED">
            <w:pPr>
              <w:pStyle w:val="ListParagraph"/>
              <w:spacing w:line="360" w:lineRule="auto"/>
              <w:ind w:left="0"/>
              <w:rPr>
                <w:rFonts w:ascii="Times New Roman" w:hAnsi="Times New Roman" w:cs="Times New Roman"/>
              </w:rPr>
            </w:pPr>
            <w:r>
              <w:rPr>
                <w:rFonts w:ascii="Times New Roman" w:hAnsi="Times New Roman" w:cs="Times New Roman"/>
              </w:rPr>
              <w:t>E</w:t>
            </w:r>
          </w:p>
        </w:tc>
      </w:tr>
      <w:tr w:rsidR="00A222F0" w14:paraId="7F764A26" w14:textId="77777777" w:rsidTr="00AC28E5">
        <w:tc>
          <w:tcPr>
            <w:tcW w:w="1356" w:type="dxa"/>
          </w:tcPr>
          <w:p w14:paraId="47D5554A" w14:textId="77777777" w:rsidR="00A222F0" w:rsidRDefault="00A222F0" w:rsidP="009B65ED">
            <w:pPr>
              <w:pStyle w:val="ListParagraph"/>
              <w:spacing w:line="360" w:lineRule="auto"/>
              <w:ind w:left="0"/>
              <w:rPr>
                <w:rFonts w:ascii="Times New Roman" w:hAnsi="Times New Roman" w:cs="Times New Roman"/>
              </w:rPr>
            </w:pPr>
            <w:r>
              <w:rPr>
                <w:rFonts w:ascii="Times New Roman" w:hAnsi="Times New Roman" w:cs="Times New Roman"/>
              </w:rPr>
              <w:t>Px</w:t>
            </w:r>
          </w:p>
        </w:tc>
        <w:tc>
          <w:tcPr>
            <w:tcW w:w="1356" w:type="dxa"/>
          </w:tcPr>
          <w:p w14:paraId="5E35E2A7" w14:textId="77777777" w:rsidR="00A222F0" w:rsidRDefault="00A222F0" w:rsidP="009B65ED">
            <w:pPr>
              <w:pStyle w:val="ListParagraph"/>
              <w:spacing w:line="360" w:lineRule="auto"/>
              <w:ind w:left="0"/>
              <w:rPr>
                <w:rFonts w:ascii="Times New Roman" w:hAnsi="Times New Roman" w:cs="Times New Roman"/>
              </w:rPr>
            </w:pPr>
            <w:r>
              <w:rPr>
                <w:rFonts w:ascii="Times New Roman" w:hAnsi="Times New Roman" w:cs="Times New Roman"/>
              </w:rPr>
              <w:t>500</w:t>
            </w:r>
          </w:p>
        </w:tc>
        <w:tc>
          <w:tcPr>
            <w:tcW w:w="1356" w:type="dxa"/>
          </w:tcPr>
          <w:p w14:paraId="54451AA6" w14:textId="77777777" w:rsidR="00A222F0" w:rsidRDefault="00A222F0" w:rsidP="009B65ED">
            <w:pPr>
              <w:pStyle w:val="ListParagraph"/>
              <w:spacing w:line="360" w:lineRule="auto"/>
              <w:ind w:left="0"/>
              <w:rPr>
                <w:rFonts w:ascii="Times New Roman" w:hAnsi="Times New Roman" w:cs="Times New Roman"/>
              </w:rPr>
            </w:pPr>
            <w:r>
              <w:rPr>
                <w:rFonts w:ascii="Times New Roman" w:hAnsi="Times New Roman" w:cs="Times New Roman"/>
              </w:rPr>
              <w:t>400</w:t>
            </w:r>
          </w:p>
        </w:tc>
        <w:tc>
          <w:tcPr>
            <w:tcW w:w="1356" w:type="dxa"/>
          </w:tcPr>
          <w:p w14:paraId="7A1C476A" w14:textId="77777777" w:rsidR="00A222F0" w:rsidRDefault="00A222F0" w:rsidP="009B65ED">
            <w:pPr>
              <w:pStyle w:val="ListParagraph"/>
              <w:spacing w:line="360" w:lineRule="auto"/>
              <w:ind w:left="0"/>
              <w:rPr>
                <w:rFonts w:ascii="Times New Roman" w:hAnsi="Times New Roman" w:cs="Times New Roman"/>
              </w:rPr>
            </w:pPr>
            <w:r>
              <w:rPr>
                <w:rFonts w:ascii="Times New Roman" w:hAnsi="Times New Roman" w:cs="Times New Roman"/>
              </w:rPr>
              <w:t>300</w:t>
            </w:r>
          </w:p>
        </w:tc>
        <w:tc>
          <w:tcPr>
            <w:tcW w:w="1356" w:type="dxa"/>
          </w:tcPr>
          <w:p w14:paraId="29ECAA0A" w14:textId="77777777" w:rsidR="00A222F0" w:rsidRDefault="00A222F0" w:rsidP="009B65ED">
            <w:pPr>
              <w:pStyle w:val="ListParagraph"/>
              <w:spacing w:line="360" w:lineRule="auto"/>
              <w:ind w:left="0"/>
              <w:rPr>
                <w:rFonts w:ascii="Times New Roman" w:hAnsi="Times New Roman" w:cs="Times New Roman"/>
              </w:rPr>
            </w:pPr>
            <w:r>
              <w:rPr>
                <w:rFonts w:ascii="Times New Roman" w:hAnsi="Times New Roman" w:cs="Times New Roman"/>
              </w:rPr>
              <w:t>200</w:t>
            </w:r>
          </w:p>
        </w:tc>
        <w:tc>
          <w:tcPr>
            <w:tcW w:w="1356" w:type="dxa"/>
          </w:tcPr>
          <w:p w14:paraId="77441746" w14:textId="77777777" w:rsidR="00A222F0" w:rsidRDefault="00A222F0" w:rsidP="009B65ED">
            <w:pPr>
              <w:pStyle w:val="ListParagraph"/>
              <w:spacing w:line="360" w:lineRule="auto"/>
              <w:ind w:left="0"/>
              <w:rPr>
                <w:rFonts w:ascii="Times New Roman" w:hAnsi="Times New Roman" w:cs="Times New Roman"/>
              </w:rPr>
            </w:pPr>
            <w:r>
              <w:rPr>
                <w:rFonts w:ascii="Times New Roman" w:hAnsi="Times New Roman" w:cs="Times New Roman"/>
              </w:rPr>
              <w:t>100</w:t>
            </w:r>
          </w:p>
        </w:tc>
        <w:tc>
          <w:tcPr>
            <w:tcW w:w="1356" w:type="dxa"/>
          </w:tcPr>
          <w:p w14:paraId="0A3DC9E0" w14:textId="77777777" w:rsidR="00A222F0" w:rsidRDefault="00A222F0" w:rsidP="009B65ED">
            <w:pPr>
              <w:pStyle w:val="ListParagraph"/>
              <w:spacing w:line="360" w:lineRule="auto"/>
              <w:ind w:left="0"/>
              <w:rPr>
                <w:rFonts w:ascii="Times New Roman" w:hAnsi="Times New Roman" w:cs="Times New Roman"/>
              </w:rPr>
            </w:pPr>
            <w:r>
              <w:rPr>
                <w:rFonts w:ascii="Times New Roman" w:hAnsi="Times New Roman" w:cs="Times New Roman"/>
              </w:rPr>
              <w:t>0</w:t>
            </w:r>
          </w:p>
        </w:tc>
      </w:tr>
      <w:tr w:rsidR="00A222F0" w14:paraId="188C80EF" w14:textId="77777777" w:rsidTr="00AC28E5">
        <w:tc>
          <w:tcPr>
            <w:tcW w:w="1356" w:type="dxa"/>
          </w:tcPr>
          <w:p w14:paraId="78078159" w14:textId="77777777" w:rsidR="00A222F0" w:rsidRDefault="00A222F0" w:rsidP="009B65ED">
            <w:pPr>
              <w:pStyle w:val="ListParagraph"/>
              <w:spacing w:line="360" w:lineRule="auto"/>
              <w:ind w:left="0"/>
              <w:rPr>
                <w:rFonts w:ascii="Times New Roman" w:hAnsi="Times New Roman" w:cs="Times New Roman"/>
              </w:rPr>
            </w:pPr>
            <w:r>
              <w:rPr>
                <w:rFonts w:ascii="Times New Roman" w:hAnsi="Times New Roman" w:cs="Times New Roman"/>
              </w:rPr>
              <w:t>Qx</w:t>
            </w:r>
          </w:p>
        </w:tc>
        <w:tc>
          <w:tcPr>
            <w:tcW w:w="1356" w:type="dxa"/>
          </w:tcPr>
          <w:p w14:paraId="52FA22C0" w14:textId="77777777" w:rsidR="00A222F0" w:rsidRDefault="00A222F0" w:rsidP="009B65ED">
            <w:pPr>
              <w:pStyle w:val="ListParagraph"/>
              <w:spacing w:line="360" w:lineRule="auto"/>
              <w:ind w:left="0"/>
              <w:rPr>
                <w:rFonts w:ascii="Times New Roman" w:hAnsi="Times New Roman" w:cs="Times New Roman"/>
              </w:rPr>
            </w:pPr>
            <w:r>
              <w:rPr>
                <w:rFonts w:ascii="Times New Roman" w:hAnsi="Times New Roman" w:cs="Times New Roman"/>
              </w:rPr>
              <w:t>0</w:t>
            </w:r>
          </w:p>
        </w:tc>
        <w:tc>
          <w:tcPr>
            <w:tcW w:w="1356" w:type="dxa"/>
          </w:tcPr>
          <w:p w14:paraId="6113FD7C" w14:textId="77777777" w:rsidR="00A222F0" w:rsidRDefault="00A222F0" w:rsidP="009B65ED">
            <w:pPr>
              <w:pStyle w:val="ListParagraph"/>
              <w:spacing w:line="360" w:lineRule="auto"/>
              <w:ind w:left="0"/>
              <w:rPr>
                <w:rFonts w:ascii="Times New Roman" w:hAnsi="Times New Roman" w:cs="Times New Roman"/>
              </w:rPr>
            </w:pPr>
            <w:r>
              <w:rPr>
                <w:rFonts w:ascii="Times New Roman" w:hAnsi="Times New Roman" w:cs="Times New Roman"/>
              </w:rPr>
              <w:t>100</w:t>
            </w:r>
            <w:r w:rsidR="00B125F1">
              <w:rPr>
                <w:rFonts w:ascii="Times New Roman" w:hAnsi="Times New Roman" w:cs="Times New Roman"/>
              </w:rPr>
              <w:t>0</w:t>
            </w:r>
          </w:p>
        </w:tc>
        <w:tc>
          <w:tcPr>
            <w:tcW w:w="1356" w:type="dxa"/>
          </w:tcPr>
          <w:p w14:paraId="56F060CD" w14:textId="77777777" w:rsidR="00A222F0" w:rsidRDefault="00A222F0" w:rsidP="009B65ED">
            <w:pPr>
              <w:pStyle w:val="ListParagraph"/>
              <w:spacing w:line="360" w:lineRule="auto"/>
              <w:ind w:left="0"/>
              <w:rPr>
                <w:rFonts w:ascii="Times New Roman" w:hAnsi="Times New Roman" w:cs="Times New Roman"/>
              </w:rPr>
            </w:pPr>
            <w:r>
              <w:rPr>
                <w:rFonts w:ascii="Times New Roman" w:hAnsi="Times New Roman" w:cs="Times New Roman"/>
              </w:rPr>
              <w:t>200</w:t>
            </w:r>
            <w:r w:rsidR="00B125F1">
              <w:rPr>
                <w:rFonts w:ascii="Times New Roman" w:hAnsi="Times New Roman" w:cs="Times New Roman"/>
              </w:rPr>
              <w:t>0</w:t>
            </w:r>
          </w:p>
        </w:tc>
        <w:tc>
          <w:tcPr>
            <w:tcW w:w="1356" w:type="dxa"/>
          </w:tcPr>
          <w:p w14:paraId="5EBE81BF" w14:textId="77777777" w:rsidR="00A222F0" w:rsidRDefault="00A222F0" w:rsidP="009B65ED">
            <w:pPr>
              <w:pStyle w:val="ListParagraph"/>
              <w:spacing w:line="360" w:lineRule="auto"/>
              <w:ind w:left="0"/>
              <w:rPr>
                <w:rFonts w:ascii="Times New Roman" w:hAnsi="Times New Roman" w:cs="Times New Roman"/>
              </w:rPr>
            </w:pPr>
            <w:r>
              <w:rPr>
                <w:rFonts w:ascii="Times New Roman" w:hAnsi="Times New Roman" w:cs="Times New Roman"/>
              </w:rPr>
              <w:t>300</w:t>
            </w:r>
            <w:r w:rsidR="00B125F1">
              <w:rPr>
                <w:rFonts w:ascii="Times New Roman" w:hAnsi="Times New Roman" w:cs="Times New Roman"/>
              </w:rPr>
              <w:t>0</w:t>
            </w:r>
          </w:p>
        </w:tc>
        <w:tc>
          <w:tcPr>
            <w:tcW w:w="1356" w:type="dxa"/>
          </w:tcPr>
          <w:p w14:paraId="4D845E18" w14:textId="77777777" w:rsidR="00A222F0" w:rsidRDefault="00A222F0" w:rsidP="009B65ED">
            <w:pPr>
              <w:pStyle w:val="ListParagraph"/>
              <w:spacing w:line="360" w:lineRule="auto"/>
              <w:ind w:left="0"/>
              <w:rPr>
                <w:rFonts w:ascii="Times New Roman" w:hAnsi="Times New Roman" w:cs="Times New Roman"/>
              </w:rPr>
            </w:pPr>
            <w:r>
              <w:rPr>
                <w:rFonts w:ascii="Times New Roman" w:hAnsi="Times New Roman" w:cs="Times New Roman"/>
              </w:rPr>
              <w:t>400</w:t>
            </w:r>
            <w:r w:rsidR="00B125F1">
              <w:rPr>
                <w:rFonts w:ascii="Times New Roman" w:hAnsi="Times New Roman" w:cs="Times New Roman"/>
              </w:rPr>
              <w:t>0</w:t>
            </w:r>
          </w:p>
        </w:tc>
        <w:tc>
          <w:tcPr>
            <w:tcW w:w="1356" w:type="dxa"/>
          </w:tcPr>
          <w:p w14:paraId="6A1A9329" w14:textId="77777777" w:rsidR="00A222F0" w:rsidRDefault="00A222F0" w:rsidP="009B65ED">
            <w:pPr>
              <w:pStyle w:val="ListParagraph"/>
              <w:spacing w:line="360" w:lineRule="auto"/>
              <w:ind w:left="0"/>
              <w:rPr>
                <w:rFonts w:ascii="Times New Roman" w:hAnsi="Times New Roman" w:cs="Times New Roman"/>
              </w:rPr>
            </w:pPr>
            <w:r>
              <w:rPr>
                <w:rFonts w:ascii="Times New Roman" w:hAnsi="Times New Roman" w:cs="Times New Roman"/>
              </w:rPr>
              <w:t>400</w:t>
            </w:r>
            <w:r w:rsidR="00B125F1">
              <w:rPr>
                <w:rFonts w:ascii="Times New Roman" w:hAnsi="Times New Roman" w:cs="Times New Roman"/>
              </w:rPr>
              <w:t>0</w:t>
            </w:r>
          </w:p>
        </w:tc>
      </w:tr>
    </w:tbl>
    <w:p w14:paraId="613B2006" w14:textId="77777777" w:rsidR="00174D17" w:rsidRPr="00CC7D8A" w:rsidRDefault="00174D17" w:rsidP="00CC7D8A">
      <w:pPr>
        <w:spacing w:line="360" w:lineRule="auto"/>
        <w:rPr>
          <w:rFonts w:ascii="Times New Roman" w:hAnsi="Times New Roman" w:cs="Times New Roman"/>
        </w:rPr>
      </w:pPr>
    </w:p>
    <w:p w14:paraId="34485FCC" w14:textId="06FCAF76" w:rsidR="009B65ED" w:rsidRDefault="009B65ED" w:rsidP="00DF372A">
      <w:pPr>
        <w:pStyle w:val="ListParagraph"/>
        <w:numPr>
          <w:ilvl w:val="1"/>
          <w:numId w:val="3"/>
        </w:numPr>
        <w:spacing w:line="360" w:lineRule="auto"/>
        <w:ind w:left="1080"/>
        <w:rPr>
          <w:rFonts w:ascii="Times New Roman" w:hAnsi="Times New Roman" w:cs="Times New Roman"/>
        </w:rPr>
      </w:pPr>
      <w:r w:rsidRPr="009B65ED">
        <w:rPr>
          <w:rFonts w:ascii="Times New Roman" w:hAnsi="Times New Roman" w:cs="Times New Roman"/>
        </w:rPr>
        <w:t>Derive linear demand function.</w:t>
      </w:r>
      <w:r w:rsidR="00CC7D8A">
        <w:rPr>
          <w:rFonts w:ascii="Times New Roman" w:hAnsi="Times New Roman" w:cs="Times New Roman"/>
        </w:rPr>
        <w:t xml:space="preserve"> </w:t>
      </w:r>
    </w:p>
    <w:p w14:paraId="578FD1E0" w14:textId="02BA9753" w:rsidR="00F21332" w:rsidRDefault="009B65ED" w:rsidP="00DF372A">
      <w:pPr>
        <w:pStyle w:val="ListParagraph"/>
        <w:numPr>
          <w:ilvl w:val="1"/>
          <w:numId w:val="3"/>
        </w:numPr>
        <w:spacing w:line="360" w:lineRule="auto"/>
        <w:ind w:left="1080"/>
        <w:rPr>
          <w:rFonts w:ascii="Times New Roman" w:hAnsi="Times New Roman" w:cs="Times New Roman"/>
        </w:rPr>
      </w:pPr>
      <w:r>
        <w:rPr>
          <w:rFonts w:ascii="Times New Roman" w:hAnsi="Times New Roman" w:cs="Times New Roman"/>
        </w:rPr>
        <w:t xml:space="preserve">Compute price elasticity of demand at </w:t>
      </w:r>
      <w:r w:rsidR="00AC28E5">
        <w:rPr>
          <w:rFonts w:ascii="Times New Roman" w:hAnsi="Times New Roman" w:cs="Times New Roman"/>
        </w:rPr>
        <w:t xml:space="preserve">various </w:t>
      </w:r>
      <w:r w:rsidR="0070674A">
        <w:rPr>
          <w:rFonts w:ascii="Times New Roman" w:hAnsi="Times New Roman" w:cs="Times New Roman"/>
        </w:rPr>
        <w:t>points.</w:t>
      </w:r>
    </w:p>
    <w:p w14:paraId="43736421" w14:textId="77777777" w:rsidR="00CC7D8A" w:rsidRPr="009B65ED" w:rsidRDefault="00CC7D8A" w:rsidP="00CC7D8A">
      <w:pPr>
        <w:pStyle w:val="ListParagraph"/>
        <w:spacing w:line="360" w:lineRule="auto"/>
        <w:ind w:left="1080"/>
        <w:rPr>
          <w:rFonts w:ascii="Times New Roman" w:hAnsi="Times New Roman" w:cs="Times New Roman"/>
        </w:rPr>
      </w:pPr>
    </w:p>
    <w:p w14:paraId="1749AE89" w14:textId="1976BDBD" w:rsidR="00AC28E5" w:rsidRDefault="005248F4" w:rsidP="00AC28E5">
      <w:pPr>
        <w:pStyle w:val="ListParagraph"/>
        <w:numPr>
          <w:ilvl w:val="0"/>
          <w:numId w:val="1"/>
        </w:numPr>
        <w:spacing w:line="360" w:lineRule="auto"/>
        <w:ind w:hanging="180"/>
        <w:jc w:val="both"/>
        <w:rPr>
          <w:rFonts w:ascii="Times New Roman" w:hAnsi="Times New Roman" w:cs="Times New Roman"/>
        </w:rPr>
      </w:pPr>
      <w:r>
        <w:rPr>
          <w:rFonts w:ascii="Times New Roman" w:hAnsi="Times New Roman" w:cs="Times New Roman"/>
        </w:rPr>
        <w:t>Consider the following schedule</w:t>
      </w:r>
      <w:r w:rsidR="00265395">
        <w:rPr>
          <w:rFonts w:ascii="Times New Roman" w:hAnsi="Times New Roman" w:cs="Times New Roman"/>
        </w:rPr>
        <w:t xml:space="preserve"> </w:t>
      </w:r>
    </w:p>
    <w:tbl>
      <w:tblPr>
        <w:tblStyle w:val="TableGrid"/>
        <w:tblpPr w:leftFromText="180" w:rightFromText="180" w:vertAnchor="text" w:tblpX="558" w:tblpY="1"/>
        <w:tblOverlap w:val="never"/>
        <w:tblW w:w="0" w:type="auto"/>
        <w:tblLook w:val="04A0" w:firstRow="1" w:lastRow="0" w:firstColumn="1" w:lastColumn="0" w:noHBand="0" w:noVBand="1"/>
      </w:tblPr>
      <w:tblGrid>
        <w:gridCol w:w="4586"/>
        <w:gridCol w:w="2414"/>
      </w:tblGrid>
      <w:tr w:rsidR="00AC28E5" w:rsidRPr="00C80E37" w14:paraId="73647EFE" w14:textId="77777777" w:rsidTr="00AC28E5">
        <w:trPr>
          <w:trHeight w:val="313"/>
        </w:trPr>
        <w:tc>
          <w:tcPr>
            <w:tcW w:w="4586" w:type="dxa"/>
          </w:tcPr>
          <w:p w14:paraId="00B970CD" w14:textId="77777777" w:rsidR="00AC28E5" w:rsidRPr="00064CEB" w:rsidRDefault="00AC28E5" w:rsidP="00AC28E5">
            <w:pPr>
              <w:pStyle w:val="pt"/>
              <w:ind w:left="57" w:firstLine="0"/>
              <w:rPr>
                <w:b/>
                <w:sz w:val="22"/>
                <w:szCs w:val="22"/>
              </w:rPr>
            </w:pPr>
            <w:r w:rsidRPr="00064CEB">
              <w:rPr>
                <w:b/>
                <w:sz w:val="22"/>
                <w:szCs w:val="22"/>
              </w:rPr>
              <w:t>Description</w:t>
            </w:r>
          </w:p>
        </w:tc>
        <w:tc>
          <w:tcPr>
            <w:tcW w:w="2414" w:type="dxa"/>
          </w:tcPr>
          <w:p w14:paraId="65291055" w14:textId="77777777" w:rsidR="00AC28E5" w:rsidRPr="00064CEB" w:rsidRDefault="00AC28E5" w:rsidP="00AC28E5">
            <w:pPr>
              <w:pStyle w:val="pt"/>
              <w:ind w:left="57" w:right="597" w:firstLine="0"/>
              <w:jc w:val="right"/>
              <w:rPr>
                <w:b/>
                <w:sz w:val="22"/>
                <w:szCs w:val="22"/>
              </w:rPr>
            </w:pPr>
            <w:r w:rsidRPr="00064CEB">
              <w:rPr>
                <w:b/>
                <w:sz w:val="22"/>
                <w:szCs w:val="22"/>
              </w:rPr>
              <w:t>Rs. in Billion</w:t>
            </w:r>
          </w:p>
        </w:tc>
      </w:tr>
      <w:tr w:rsidR="00AC28E5" w:rsidRPr="00C80E37" w14:paraId="65B8A81B" w14:textId="77777777" w:rsidTr="00AC28E5">
        <w:trPr>
          <w:trHeight w:val="290"/>
        </w:trPr>
        <w:tc>
          <w:tcPr>
            <w:tcW w:w="4586" w:type="dxa"/>
          </w:tcPr>
          <w:p w14:paraId="7168D413" w14:textId="77777777" w:rsidR="00AC28E5" w:rsidRPr="00064CEB" w:rsidRDefault="00AC28E5" w:rsidP="00AC28E5">
            <w:pPr>
              <w:pStyle w:val="pt"/>
              <w:ind w:left="57" w:firstLine="0"/>
              <w:rPr>
                <w:sz w:val="22"/>
                <w:szCs w:val="22"/>
              </w:rPr>
            </w:pPr>
            <w:r w:rsidRPr="00064CEB">
              <w:rPr>
                <w:sz w:val="22"/>
                <w:szCs w:val="22"/>
              </w:rPr>
              <w:t>Indirect Business Taxes</w:t>
            </w:r>
          </w:p>
        </w:tc>
        <w:tc>
          <w:tcPr>
            <w:tcW w:w="2414" w:type="dxa"/>
          </w:tcPr>
          <w:p w14:paraId="5D9CDC34" w14:textId="77777777" w:rsidR="00AC28E5" w:rsidRPr="00064CEB" w:rsidRDefault="00AC28E5" w:rsidP="00AC28E5">
            <w:pPr>
              <w:pStyle w:val="pt"/>
              <w:ind w:left="57" w:right="597" w:firstLine="0"/>
              <w:jc w:val="right"/>
              <w:rPr>
                <w:sz w:val="22"/>
                <w:szCs w:val="22"/>
              </w:rPr>
            </w:pPr>
            <w:r w:rsidRPr="00064CEB">
              <w:rPr>
                <w:sz w:val="22"/>
                <w:szCs w:val="22"/>
              </w:rPr>
              <w:t>36,000</w:t>
            </w:r>
          </w:p>
        </w:tc>
      </w:tr>
      <w:tr w:rsidR="00AC28E5" w:rsidRPr="00C80E37" w14:paraId="16FCE698" w14:textId="77777777" w:rsidTr="00AC28E5">
        <w:trPr>
          <w:trHeight w:val="265"/>
        </w:trPr>
        <w:tc>
          <w:tcPr>
            <w:tcW w:w="4586" w:type="dxa"/>
          </w:tcPr>
          <w:p w14:paraId="7815FF41" w14:textId="77777777" w:rsidR="00AC28E5" w:rsidRPr="00064CEB" w:rsidRDefault="00AC28E5" w:rsidP="00AC28E5">
            <w:pPr>
              <w:pStyle w:val="pt"/>
              <w:ind w:left="57" w:firstLine="0"/>
              <w:rPr>
                <w:sz w:val="22"/>
                <w:szCs w:val="22"/>
              </w:rPr>
            </w:pPr>
            <w:r w:rsidRPr="00064CEB">
              <w:rPr>
                <w:sz w:val="22"/>
                <w:szCs w:val="22"/>
              </w:rPr>
              <w:t>Imports</w:t>
            </w:r>
          </w:p>
        </w:tc>
        <w:tc>
          <w:tcPr>
            <w:tcW w:w="2414" w:type="dxa"/>
          </w:tcPr>
          <w:p w14:paraId="7EEE4C95" w14:textId="77777777" w:rsidR="00AC28E5" w:rsidRPr="00064CEB" w:rsidRDefault="00AC28E5" w:rsidP="00AC28E5">
            <w:pPr>
              <w:pStyle w:val="pt"/>
              <w:ind w:left="57" w:right="597" w:firstLine="0"/>
              <w:jc w:val="right"/>
              <w:rPr>
                <w:sz w:val="22"/>
                <w:szCs w:val="22"/>
              </w:rPr>
            </w:pPr>
            <w:r w:rsidRPr="00064CEB">
              <w:rPr>
                <w:sz w:val="22"/>
                <w:szCs w:val="22"/>
              </w:rPr>
              <w:t>26,000</w:t>
            </w:r>
          </w:p>
        </w:tc>
      </w:tr>
      <w:tr w:rsidR="00AC28E5" w:rsidRPr="00C80E37" w14:paraId="387504CB" w14:textId="77777777" w:rsidTr="00AC28E5">
        <w:trPr>
          <w:trHeight w:val="411"/>
        </w:trPr>
        <w:tc>
          <w:tcPr>
            <w:tcW w:w="4586" w:type="dxa"/>
          </w:tcPr>
          <w:p w14:paraId="7F270F6F" w14:textId="77777777" w:rsidR="00AC28E5" w:rsidRPr="00064CEB" w:rsidRDefault="00AC28E5" w:rsidP="00AC28E5">
            <w:pPr>
              <w:pStyle w:val="pt"/>
              <w:ind w:left="57" w:firstLine="0"/>
              <w:rPr>
                <w:sz w:val="22"/>
                <w:szCs w:val="22"/>
              </w:rPr>
            </w:pPr>
            <w:r w:rsidRPr="00064CEB">
              <w:rPr>
                <w:sz w:val="22"/>
                <w:szCs w:val="22"/>
              </w:rPr>
              <w:t>Government Investment</w:t>
            </w:r>
          </w:p>
        </w:tc>
        <w:tc>
          <w:tcPr>
            <w:tcW w:w="2414" w:type="dxa"/>
          </w:tcPr>
          <w:p w14:paraId="18881AB3" w14:textId="77777777" w:rsidR="00AC28E5" w:rsidRPr="00064CEB" w:rsidRDefault="00AC28E5" w:rsidP="00AC28E5">
            <w:pPr>
              <w:pStyle w:val="pt"/>
              <w:ind w:left="57" w:right="597" w:firstLine="0"/>
              <w:jc w:val="right"/>
              <w:rPr>
                <w:sz w:val="22"/>
                <w:szCs w:val="22"/>
              </w:rPr>
            </w:pPr>
            <w:r w:rsidRPr="00064CEB">
              <w:rPr>
                <w:sz w:val="22"/>
                <w:szCs w:val="22"/>
              </w:rPr>
              <w:t>36,000</w:t>
            </w:r>
          </w:p>
        </w:tc>
      </w:tr>
      <w:tr w:rsidR="00AC28E5" w:rsidRPr="00C80E37" w14:paraId="4DD13F73" w14:textId="77777777" w:rsidTr="00AC28E5">
        <w:trPr>
          <w:trHeight w:val="378"/>
        </w:trPr>
        <w:tc>
          <w:tcPr>
            <w:tcW w:w="4586" w:type="dxa"/>
          </w:tcPr>
          <w:p w14:paraId="7C45A953" w14:textId="77777777" w:rsidR="00AC28E5" w:rsidRPr="00064CEB" w:rsidRDefault="00AC28E5" w:rsidP="00AC28E5">
            <w:pPr>
              <w:pStyle w:val="pt"/>
              <w:ind w:left="57" w:firstLine="0"/>
              <w:rPr>
                <w:sz w:val="22"/>
                <w:szCs w:val="22"/>
              </w:rPr>
            </w:pPr>
            <w:r w:rsidRPr="00064CEB">
              <w:rPr>
                <w:sz w:val="22"/>
                <w:szCs w:val="22"/>
              </w:rPr>
              <w:t xml:space="preserve">Gross Fixed Capital formation </w:t>
            </w:r>
          </w:p>
        </w:tc>
        <w:tc>
          <w:tcPr>
            <w:tcW w:w="2414" w:type="dxa"/>
          </w:tcPr>
          <w:p w14:paraId="177DBD3B" w14:textId="77777777" w:rsidR="00AC28E5" w:rsidRPr="00064CEB" w:rsidRDefault="00AC28E5" w:rsidP="00AC28E5">
            <w:pPr>
              <w:pStyle w:val="pt"/>
              <w:ind w:left="57" w:right="597" w:firstLine="0"/>
              <w:jc w:val="right"/>
              <w:rPr>
                <w:sz w:val="22"/>
                <w:szCs w:val="22"/>
              </w:rPr>
            </w:pPr>
            <w:r w:rsidRPr="00064CEB">
              <w:rPr>
                <w:sz w:val="22"/>
                <w:szCs w:val="22"/>
              </w:rPr>
              <w:t>140,000</w:t>
            </w:r>
          </w:p>
        </w:tc>
      </w:tr>
      <w:tr w:rsidR="00AC28E5" w:rsidRPr="00C80E37" w14:paraId="7CC48673" w14:textId="77777777" w:rsidTr="00AC28E5">
        <w:trPr>
          <w:trHeight w:val="413"/>
        </w:trPr>
        <w:tc>
          <w:tcPr>
            <w:tcW w:w="4586" w:type="dxa"/>
          </w:tcPr>
          <w:p w14:paraId="6F7BEF66" w14:textId="77777777" w:rsidR="00AC28E5" w:rsidRPr="00064CEB" w:rsidRDefault="00AC28E5" w:rsidP="00AC28E5">
            <w:pPr>
              <w:pStyle w:val="pt"/>
              <w:ind w:left="57" w:firstLine="0"/>
              <w:rPr>
                <w:sz w:val="22"/>
                <w:szCs w:val="22"/>
              </w:rPr>
            </w:pPr>
            <w:r w:rsidRPr="00064CEB">
              <w:rPr>
                <w:sz w:val="22"/>
                <w:szCs w:val="22"/>
              </w:rPr>
              <w:t>Payments to Rest of the World</w:t>
            </w:r>
          </w:p>
        </w:tc>
        <w:tc>
          <w:tcPr>
            <w:tcW w:w="2414" w:type="dxa"/>
          </w:tcPr>
          <w:p w14:paraId="009C06FB" w14:textId="77777777" w:rsidR="00AC28E5" w:rsidRPr="00064CEB" w:rsidRDefault="00AC28E5" w:rsidP="00AC28E5">
            <w:pPr>
              <w:pStyle w:val="pt"/>
              <w:ind w:left="57" w:right="597" w:firstLine="0"/>
              <w:jc w:val="right"/>
              <w:rPr>
                <w:sz w:val="22"/>
                <w:szCs w:val="22"/>
              </w:rPr>
            </w:pPr>
            <w:r w:rsidRPr="00064CEB">
              <w:rPr>
                <w:sz w:val="22"/>
                <w:szCs w:val="22"/>
              </w:rPr>
              <w:t>16,000</w:t>
            </w:r>
          </w:p>
        </w:tc>
      </w:tr>
      <w:tr w:rsidR="00AC28E5" w:rsidRPr="00C80E37" w14:paraId="72FDFE12" w14:textId="77777777" w:rsidTr="00AC28E5">
        <w:trPr>
          <w:trHeight w:val="276"/>
        </w:trPr>
        <w:tc>
          <w:tcPr>
            <w:tcW w:w="4586" w:type="dxa"/>
          </w:tcPr>
          <w:p w14:paraId="1A66DD9F" w14:textId="77777777" w:rsidR="00AC28E5" w:rsidRPr="00064CEB" w:rsidRDefault="00AC28E5" w:rsidP="00AC28E5">
            <w:pPr>
              <w:pStyle w:val="pt"/>
              <w:ind w:left="57" w:firstLine="0"/>
              <w:rPr>
                <w:sz w:val="22"/>
                <w:szCs w:val="22"/>
              </w:rPr>
            </w:pPr>
            <w:r w:rsidRPr="00064CEB">
              <w:rPr>
                <w:sz w:val="22"/>
                <w:szCs w:val="22"/>
              </w:rPr>
              <w:t>Exports</w:t>
            </w:r>
          </w:p>
        </w:tc>
        <w:tc>
          <w:tcPr>
            <w:tcW w:w="2414" w:type="dxa"/>
          </w:tcPr>
          <w:p w14:paraId="7750D4BB" w14:textId="77777777" w:rsidR="00AC28E5" w:rsidRPr="00064CEB" w:rsidRDefault="00AC28E5" w:rsidP="00AC28E5">
            <w:pPr>
              <w:pStyle w:val="pt"/>
              <w:ind w:left="57" w:right="597" w:firstLine="0"/>
              <w:jc w:val="right"/>
              <w:rPr>
                <w:sz w:val="22"/>
                <w:szCs w:val="22"/>
              </w:rPr>
            </w:pPr>
            <w:r w:rsidRPr="00064CEB">
              <w:rPr>
                <w:sz w:val="22"/>
                <w:szCs w:val="22"/>
              </w:rPr>
              <w:t>14,400</w:t>
            </w:r>
          </w:p>
        </w:tc>
      </w:tr>
      <w:tr w:rsidR="00AC28E5" w:rsidRPr="00C80E37" w14:paraId="5579094A" w14:textId="77777777" w:rsidTr="00AC28E5">
        <w:trPr>
          <w:trHeight w:val="410"/>
        </w:trPr>
        <w:tc>
          <w:tcPr>
            <w:tcW w:w="4586" w:type="dxa"/>
          </w:tcPr>
          <w:p w14:paraId="1508E75C" w14:textId="77777777" w:rsidR="00AC28E5" w:rsidRPr="00064CEB" w:rsidRDefault="00AC28E5" w:rsidP="00AC28E5">
            <w:pPr>
              <w:pStyle w:val="pt"/>
              <w:ind w:left="57" w:firstLine="0"/>
              <w:rPr>
                <w:sz w:val="22"/>
                <w:szCs w:val="22"/>
              </w:rPr>
            </w:pPr>
            <w:r w:rsidRPr="00064CEB">
              <w:rPr>
                <w:sz w:val="22"/>
                <w:szCs w:val="22"/>
              </w:rPr>
              <w:t>Wages and Salaries</w:t>
            </w:r>
          </w:p>
        </w:tc>
        <w:tc>
          <w:tcPr>
            <w:tcW w:w="2414" w:type="dxa"/>
          </w:tcPr>
          <w:p w14:paraId="11A080C7" w14:textId="77777777" w:rsidR="00AC28E5" w:rsidRPr="00064CEB" w:rsidRDefault="00AC28E5" w:rsidP="00AC28E5">
            <w:pPr>
              <w:pStyle w:val="pt"/>
              <w:ind w:left="57" w:right="597" w:firstLine="0"/>
              <w:jc w:val="right"/>
              <w:rPr>
                <w:sz w:val="22"/>
                <w:szCs w:val="22"/>
              </w:rPr>
            </w:pPr>
            <w:r w:rsidRPr="00064CEB">
              <w:rPr>
                <w:sz w:val="22"/>
                <w:szCs w:val="22"/>
              </w:rPr>
              <w:t>440,000</w:t>
            </w:r>
          </w:p>
        </w:tc>
      </w:tr>
      <w:tr w:rsidR="00AC28E5" w:rsidRPr="00C80E37" w14:paraId="266DF9FB" w14:textId="77777777" w:rsidTr="00AC28E5">
        <w:trPr>
          <w:trHeight w:val="365"/>
        </w:trPr>
        <w:tc>
          <w:tcPr>
            <w:tcW w:w="4586" w:type="dxa"/>
          </w:tcPr>
          <w:p w14:paraId="1F66422A" w14:textId="77777777" w:rsidR="00AC28E5" w:rsidRPr="00064CEB" w:rsidRDefault="00AC28E5" w:rsidP="00AC28E5">
            <w:pPr>
              <w:pStyle w:val="pt"/>
              <w:ind w:left="57" w:firstLine="0"/>
              <w:rPr>
                <w:sz w:val="22"/>
                <w:szCs w:val="22"/>
              </w:rPr>
            </w:pPr>
            <w:r w:rsidRPr="00064CEB">
              <w:rPr>
                <w:sz w:val="22"/>
                <w:szCs w:val="22"/>
              </w:rPr>
              <w:t>Government Consumption</w:t>
            </w:r>
          </w:p>
        </w:tc>
        <w:tc>
          <w:tcPr>
            <w:tcW w:w="2414" w:type="dxa"/>
          </w:tcPr>
          <w:p w14:paraId="3104F669" w14:textId="77777777" w:rsidR="00AC28E5" w:rsidRPr="00064CEB" w:rsidRDefault="00AC28E5" w:rsidP="00AC28E5">
            <w:pPr>
              <w:pStyle w:val="pt"/>
              <w:ind w:left="57" w:right="597" w:firstLine="0"/>
              <w:jc w:val="right"/>
              <w:rPr>
                <w:sz w:val="22"/>
                <w:szCs w:val="22"/>
              </w:rPr>
            </w:pPr>
            <w:r w:rsidRPr="00064CEB">
              <w:rPr>
                <w:sz w:val="22"/>
                <w:szCs w:val="22"/>
              </w:rPr>
              <w:t>60,000</w:t>
            </w:r>
          </w:p>
        </w:tc>
      </w:tr>
      <w:tr w:rsidR="00AC28E5" w:rsidRPr="00C80E37" w14:paraId="6D7CEFBE" w14:textId="77777777" w:rsidTr="00AC28E5">
        <w:trPr>
          <w:trHeight w:val="284"/>
        </w:trPr>
        <w:tc>
          <w:tcPr>
            <w:tcW w:w="4586" w:type="dxa"/>
          </w:tcPr>
          <w:p w14:paraId="641BD1DF" w14:textId="77777777" w:rsidR="00AC28E5" w:rsidRPr="00064CEB" w:rsidRDefault="00AC28E5" w:rsidP="00AC28E5">
            <w:pPr>
              <w:pStyle w:val="pt"/>
              <w:ind w:left="57" w:firstLine="0"/>
              <w:rPr>
                <w:sz w:val="22"/>
                <w:szCs w:val="22"/>
              </w:rPr>
            </w:pPr>
            <w:r w:rsidRPr="00064CEB">
              <w:rPr>
                <w:sz w:val="22"/>
                <w:szCs w:val="22"/>
              </w:rPr>
              <w:t>Receipts from Rest of the World</w:t>
            </w:r>
          </w:p>
        </w:tc>
        <w:tc>
          <w:tcPr>
            <w:tcW w:w="2414" w:type="dxa"/>
          </w:tcPr>
          <w:p w14:paraId="1A4F40FD" w14:textId="77777777" w:rsidR="00AC28E5" w:rsidRPr="00064CEB" w:rsidRDefault="00AC28E5" w:rsidP="00AC28E5">
            <w:pPr>
              <w:pStyle w:val="pt"/>
              <w:ind w:left="57" w:right="597" w:firstLine="0"/>
              <w:jc w:val="right"/>
              <w:rPr>
                <w:sz w:val="22"/>
                <w:szCs w:val="22"/>
              </w:rPr>
            </w:pPr>
            <w:r w:rsidRPr="00064CEB">
              <w:rPr>
                <w:sz w:val="22"/>
                <w:szCs w:val="22"/>
              </w:rPr>
              <w:t>8,000</w:t>
            </w:r>
          </w:p>
        </w:tc>
      </w:tr>
      <w:tr w:rsidR="00AC28E5" w:rsidRPr="00C80E37" w14:paraId="4B378828" w14:textId="77777777" w:rsidTr="00AC28E5">
        <w:trPr>
          <w:trHeight w:val="403"/>
        </w:trPr>
        <w:tc>
          <w:tcPr>
            <w:tcW w:w="4586" w:type="dxa"/>
          </w:tcPr>
          <w:p w14:paraId="6D0630F3" w14:textId="77777777" w:rsidR="00AC28E5" w:rsidRPr="00064CEB" w:rsidRDefault="00AC28E5" w:rsidP="00AC28E5">
            <w:pPr>
              <w:pStyle w:val="pt"/>
              <w:ind w:left="57" w:firstLine="0"/>
              <w:rPr>
                <w:sz w:val="22"/>
                <w:szCs w:val="22"/>
              </w:rPr>
            </w:pPr>
            <w:r w:rsidRPr="00064CEB">
              <w:rPr>
                <w:sz w:val="22"/>
                <w:szCs w:val="22"/>
              </w:rPr>
              <w:t>Consumption</w:t>
            </w:r>
            <w:r>
              <w:rPr>
                <w:sz w:val="22"/>
                <w:szCs w:val="22"/>
              </w:rPr>
              <w:t xml:space="preserve"> expenditure</w:t>
            </w:r>
          </w:p>
        </w:tc>
        <w:tc>
          <w:tcPr>
            <w:tcW w:w="2414" w:type="dxa"/>
          </w:tcPr>
          <w:p w14:paraId="2190CDE5" w14:textId="77777777" w:rsidR="00AC28E5" w:rsidRPr="00064CEB" w:rsidRDefault="00AC28E5" w:rsidP="00AC28E5">
            <w:pPr>
              <w:pStyle w:val="pt"/>
              <w:ind w:left="57" w:right="597" w:firstLine="0"/>
              <w:jc w:val="right"/>
              <w:rPr>
                <w:sz w:val="22"/>
                <w:szCs w:val="22"/>
              </w:rPr>
            </w:pPr>
            <w:r w:rsidRPr="00064CEB">
              <w:rPr>
                <w:sz w:val="22"/>
                <w:szCs w:val="22"/>
              </w:rPr>
              <w:t>529,600</w:t>
            </w:r>
          </w:p>
        </w:tc>
      </w:tr>
      <w:tr w:rsidR="00AC28E5" w:rsidRPr="00C80E37" w14:paraId="0E1D2455" w14:textId="77777777" w:rsidTr="00AC28E5">
        <w:trPr>
          <w:trHeight w:val="423"/>
        </w:trPr>
        <w:tc>
          <w:tcPr>
            <w:tcW w:w="4586" w:type="dxa"/>
          </w:tcPr>
          <w:p w14:paraId="2C6F48B0" w14:textId="77777777" w:rsidR="00AC28E5" w:rsidRPr="00064CEB" w:rsidRDefault="00AC28E5" w:rsidP="00AC28E5">
            <w:pPr>
              <w:pStyle w:val="pt"/>
              <w:ind w:left="57" w:firstLine="0"/>
              <w:rPr>
                <w:sz w:val="22"/>
                <w:szCs w:val="22"/>
              </w:rPr>
            </w:pPr>
            <w:r w:rsidRPr="00064CEB">
              <w:rPr>
                <w:sz w:val="22"/>
                <w:szCs w:val="22"/>
              </w:rPr>
              <w:t>Changes in Stocks</w:t>
            </w:r>
          </w:p>
        </w:tc>
        <w:tc>
          <w:tcPr>
            <w:tcW w:w="2414" w:type="dxa"/>
          </w:tcPr>
          <w:p w14:paraId="44445FD4" w14:textId="77777777" w:rsidR="00AC28E5" w:rsidRPr="00064CEB" w:rsidRDefault="00AC28E5" w:rsidP="00AC28E5">
            <w:pPr>
              <w:pStyle w:val="pt"/>
              <w:ind w:left="57" w:right="597" w:firstLine="0"/>
              <w:jc w:val="right"/>
              <w:rPr>
                <w:sz w:val="22"/>
                <w:szCs w:val="22"/>
              </w:rPr>
            </w:pPr>
            <w:r w:rsidRPr="00064CEB">
              <w:rPr>
                <w:sz w:val="22"/>
                <w:szCs w:val="22"/>
              </w:rPr>
              <w:t>–4,000</w:t>
            </w:r>
          </w:p>
        </w:tc>
      </w:tr>
      <w:tr w:rsidR="00AC28E5" w:rsidRPr="00C80E37" w14:paraId="77895391" w14:textId="77777777" w:rsidTr="00AC28E5">
        <w:trPr>
          <w:trHeight w:val="272"/>
        </w:trPr>
        <w:tc>
          <w:tcPr>
            <w:tcW w:w="4586" w:type="dxa"/>
          </w:tcPr>
          <w:p w14:paraId="0F077BF7" w14:textId="77777777" w:rsidR="00AC28E5" w:rsidRPr="00064CEB" w:rsidRDefault="00AC28E5" w:rsidP="00AC28E5">
            <w:pPr>
              <w:pStyle w:val="pt"/>
              <w:ind w:left="57" w:firstLine="0"/>
              <w:rPr>
                <w:sz w:val="22"/>
                <w:szCs w:val="22"/>
              </w:rPr>
            </w:pPr>
            <w:r w:rsidRPr="00064CEB">
              <w:rPr>
                <w:sz w:val="22"/>
                <w:szCs w:val="22"/>
              </w:rPr>
              <w:t>Subsidy</w:t>
            </w:r>
          </w:p>
        </w:tc>
        <w:tc>
          <w:tcPr>
            <w:tcW w:w="2414" w:type="dxa"/>
          </w:tcPr>
          <w:p w14:paraId="2D2B7737" w14:textId="77777777" w:rsidR="00AC28E5" w:rsidRPr="00064CEB" w:rsidRDefault="00AC28E5" w:rsidP="00AC28E5">
            <w:pPr>
              <w:pStyle w:val="pt"/>
              <w:ind w:left="57" w:right="597" w:firstLine="0"/>
              <w:jc w:val="right"/>
              <w:rPr>
                <w:sz w:val="22"/>
                <w:szCs w:val="22"/>
              </w:rPr>
            </w:pPr>
            <w:r w:rsidRPr="00064CEB">
              <w:rPr>
                <w:sz w:val="22"/>
                <w:szCs w:val="22"/>
              </w:rPr>
              <w:t>16,000</w:t>
            </w:r>
          </w:p>
        </w:tc>
      </w:tr>
      <w:tr w:rsidR="00AC28E5" w:rsidRPr="00C80E37" w14:paraId="30A10BBB" w14:textId="77777777" w:rsidTr="00AC28E5">
        <w:trPr>
          <w:trHeight w:val="277"/>
        </w:trPr>
        <w:tc>
          <w:tcPr>
            <w:tcW w:w="4586" w:type="dxa"/>
          </w:tcPr>
          <w:p w14:paraId="6A57D2AA" w14:textId="77777777" w:rsidR="00AC28E5" w:rsidRPr="00064CEB" w:rsidRDefault="00AC28E5" w:rsidP="00AC28E5">
            <w:pPr>
              <w:pStyle w:val="pt"/>
              <w:ind w:left="57" w:firstLine="0"/>
              <w:rPr>
                <w:sz w:val="22"/>
                <w:szCs w:val="22"/>
              </w:rPr>
            </w:pPr>
            <w:r w:rsidRPr="00064CEB">
              <w:rPr>
                <w:sz w:val="22"/>
                <w:szCs w:val="22"/>
              </w:rPr>
              <w:t>Rent</w:t>
            </w:r>
          </w:p>
        </w:tc>
        <w:tc>
          <w:tcPr>
            <w:tcW w:w="2414" w:type="dxa"/>
          </w:tcPr>
          <w:p w14:paraId="4639C0AA" w14:textId="77777777" w:rsidR="00AC28E5" w:rsidRPr="00064CEB" w:rsidRDefault="00AC28E5" w:rsidP="00AC28E5">
            <w:pPr>
              <w:pStyle w:val="pt"/>
              <w:ind w:left="57" w:right="597" w:firstLine="0"/>
              <w:jc w:val="right"/>
              <w:rPr>
                <w:sz w:val="22"/>
                <w:szCs w:val="22"/>
              </w:rPr>
            </w:pPr>
            <w:r w:rsidRPr="00064CEB">
              <w:rPr>
                <w:sz w:val="22"/>
                <w:szCs w:val="22"/>
              </w:rPr>
              <w:t>18,000</w:t>
            </w:r>
          </w:p>
        </w:tc>
      </w:tr>
      <w:tr w:rsidR="00AC28E5" w:rsidRPr="00C80E37" w14:paraId="1970404D" w14:textId="77777777" w:rsidTr="00AC28E5">
        <w:trPr>
          <w:trHeight w:val="266"/>
        </w:trPr>
        <w:tc>
          <w:tcPr>
            <w:tcW w:w="4586" w:type="dxa"/>
          </w:tcPr>
          <w:p w14:paraId="2D4BD3D6" w14:textId="77777777" w:rsidR="00AC28E5" w:rsidRPr="00064CEB" w:rsidRDefault="00AC28E5" w:rsidP="00AC28E5">
            <w:pPr>
              <w:pStyle w:val="pt"/>
              <w:ind w:left="57" w:firstLine="0"/>
              <w:rPr>
                <w:sz w:val="22"/>
                <w:szCs w:val="22"/>
              </w:rPr>
            </w:pPr>
            <w:r w:rsidRPr="00064CEB">
              <w:rPr>
                <w:sz w:val="22"/>
                <w:szCs w:val="22"/>
              </w:rPr>
              <w:t xml:space="preserve">Interest </w:t>
            </w:r>
          </w:p>
        </w:tc>
        <w:tc>
          <w:tcPr>
            <w:tcW w:w="2414" w:type="dxa"/>
          </w:tcPr>
          <w:p w14:paraId="510A767B" w14:textId="77777777" w:rsidR="00AC28E5" w:rsidRPr="00064CEB" w:rsidRDefault="00AC28E5" w:rsidP="00AC28E5">
            <w:pPr>
              <w:pStyle w:val="pt"/>
              <w:ind w:left="57" w:right="597" w:firstLine="0"/>
              <w:jc w:val="right"/>
              <w:rPr>
                <w:sz w:val="22"/>
                <w:szCs w:val="22"/>
              </w:rPr>
            </w:pPr>
            <w:r w:rsidRPr="00064CEB">
              <w:rPr>
                <w:sz w:val="22"/>
                <w:szCs w:val="22"/>
              </w:rPr>
              <w:t>30,000</w:t>
            </w:r>
          </w:p>
        </w:tc>
      </w:tr>
      <w:tr w:rsidR="00AC28E5" w:rsidRPr="00C80E37" w14:paraId="6A7471F8" w14:textId="77777777" w:rsidTr="00AC28E5">
        <w:trPr>
          <w:trHeight w:val="269"/>
        </w:trPr>
        <w:tc>
          <w:tcPr>
            <w:tcW w:w="4586" w:type="dxa"/>
          </w:tcPr>
          <w:p w14:paraId="025F87DE" w14:textId="77777777" w:rsidR="00AC28E5" w:rsidRPr="00064CEB" w:rsidRDefault="00AC28E5" w:rsidP="00AC28E5">
            <w:pPr>
              <w:pStyle w:val="pt"/>
              <w:ind w:left="57" w:firstLine="0"/>
              <w:rPr>
                <w:sz w:val="22"/>
                <w:szCs w:val="22"/>
              </w:rPr>
            </w:pPr>
            <w:r w:rsidRPr="00064CEB">
              <w:rPr>
                <w:sz w:val="22"/>
                <w:szCs w:val="22"/>
              </w:rPr>
              <w:t>Mixed Income</w:t>
            </w:r>
          </w:p>
        </w:tc>
        <w:tc>
          <w:tcPr>
            <w:tcW w:w="2414" w:type="dxa"/>
          </w:tcPr>
          <w:p w14:paraId="25EC047A" w14:textId="77777777" w:rsidR="00AC28E5" w:rsidRPr="00064CEB" w:rsidRDefault="00AC28E5" w:rsidP="00AC28E5">
            <w:pPr>
              <w:pStyle w:val="pt"/>
              <w:ind w:left="57" w:right="597" w:firstLine="0"/>
              <w:jc w:val="right"/>
              <w:rPr>
                <w:sz w:val="22"/>
                <w:szCs w:val="22"/>
              </w:rPr>
            </w:pPr>
            <w:r>
              <w:rPr>
                <w:sz w:val="22"/>
                <w:szCs w:val="22"/>
              </w:rPr>
              <w:t>8</w:t>
            </w:r>
            <w:r w:rsidRPr="00064CEB">
              <w:rPr>
                <w:sz w:val="22"/>
                <w:szCs w:val="22"/>
              </w:rPr>
              <w:t>0,000</w:t>
            </w:r>
          </w:p>
        </w:tc>
      </w:tr>
      <w:tr w:rsidR="00AC28E5" w:rsidRPr="00C80E37" w14:paraId="3504DCE6" w14:textId="77777777" w:rsidTr="00AC28E5">
        <w:trPr>
          <w:trHeight w:val="273"/>
        </w:trPr>
        <w:tc>
          <w:tcPr>
            <w:tcW w:w="4586" w:type="dxa"/>
          </w:tcPr>
          <w:p w14:paraId="10452A09" w14:textId="77777777" w:rsidR="00AC28E5" w:rsidRPr="00064CEB" w:rsidRDefault="00AC28E5" w:rsidP="00AC28E5">
            <w:pPr>
              <w:pStyle w:val="pt"/>
              <w:ind w:left="57" w:firstLine="0"/>
              <w:rPr>
                <w:sz w:val="22"/>
                <w:szCs w:val="22"/>
              </w:rPr>
            </w:pPr>
            <w:r w:rsidRPr="00064CEB">
              <w:rPr>
                <w:sz w:val="22"/>
                <w:szCs w:val="22"/>
              </w:rPr>
              <w:t>Employer's Contribution to Social Security</w:t>
            </w:r>
          </w:p>
        </w:tc>
        <w:tc>
          <w:tcPr>
            <w:tcW w:w="2414" w:type="dxa"/>
          </w:tcPr>
          <w:p w14:paraId="486A672C" w14:textId="77777777" w:rsidR="00AC28E5" w:rsidRPr="00064CEB" w:rsidRDefault="00AC28E5" w:rsidP="00AC28E5">
            <w:pPr>
              <w:pStyle w:val="pt"/>
              <w:ind w:left="57" w:right="597" w:firstLine="0"/>
              <w:jc w:val="right"/>
              <w:rPr>
                <w:sz w:val="22"/>
                <w:szCs w:val="22"/>
              </w:rPr>
            </w:pPr>
            <w:r w:rsidRPr="00064CEB">
              <w:rPr>
                <w:sz w:val="22"/>
                <w:szCs w:val="22"/>
              </w:rPr>
              <w:t>30,000</w:t>
            </w:r>
          </w:p>
        </w:tc>
      </w:tr>
      <w:tr w:rsidR="00AC28E5" w:rsidRPr="00C80E37" w14:paraId="14FFB3ED" w14:textId="77777777" w:rsidTr="00AC28E5">
        <w:trPr>
          <w:trHeight w:val="385"/>
        </w:trPr>
        <w:tc>
          <w:tcPr>
            <w:tcW w:w="4586" w:type="dxa"/>
          </w:tcPr>
          <w:p w14:paraId="169B3C33" w14:textId="77777777" w:rsidR="00AC28E5" w:rsidRPr="00064CEB" w:rsidRDefault="00AC28E5" w:rsidP="00AC28E5">
            <w:pPr>
              <w:pStyle w:val="pt"/>
              <w:ind w:left="57" w:firstLine="0"/>
              <w:rPr>
                <w:sz w:val="22"/>
                <w:szCs w:val="22"/>
              </w:rPr>
            </w:pPr>
            <w:r w:rsidRPr="00064CEB">
              <w:rPr>
                <w:sz w:val="22"/>
                <w:szCs w:val="22"/>
              </w:rPr>
              <w:t>Corporate Income</w:t>
            </w:r>
          </w:p>
        </w:tc>
        <w:tc>
          <w:tcPr>
            <w:tcW w:w="2414" w:type="dxa"/>
          </w:tcPr>
          <w:p w14:paraId="5C611F6E" w14:textId="77777777" w:rsidR="00AC28E5" w:rsidRPr="00064CEB" w:rsidRDefault="00AC28E5" w:rsidP="00AC28E5">
            <w:pPr>
              <w:pStyle w:val="pt"/>
              <w:ind w:left="57" w:right="597" w:firstLine="0"/>
              <w:jc w:val="right"/>
              <w:rPr>
                <w:sz w:val="22"/>
                <w:szCs w:val="22"/>
              </w:rPr>
            </w:pPr>
            <w:r w:rsidRPr="00064CEB">
              <w:rPr>
                <w:sz w:val="22"/>
                <w:szCs w:val="22"/>
              </w:rPr>
              <w:t>100,000</w:t>
            </w:r>
          </w:p>
        </w:tc>
      </w:tr>
      <w:tr w:rsidR="00AC28E5" w:rsidRPr="00C80E37" w14:paraId="256BC902" w14:textId="77777777" w:rsidTr="00AC28E5">
        <w:trPr>
          <w:trHeight w:val="81"/>
        </w:trPr>
        <w:tc>
          <w:tcPr>
            <w:tcW w:w="4586" w:type="dxa"/>
          </w:tcPr>
          <w:p w14:paraId="30A65354" w14:textId="77777777" w:rsidR="00AC28E5" w:rsidRPr="00064CEB" w:rsidRDefault="00AC28E5" w:rsidP="00AC28E5">
            <w:pPr>
              <w:pStyle w:val="pt"/>
              <w:ind w:left="57" w:firstLine="0"/>
              <w:rPr>
                <w:sz w:val="22"/>
                <w:szCs w:val="22"/>
              </w:rPr>
            </w:pPr>
            <w:r w:rsidRPr="00064CEB">
              <w:rPr>
                <w:sz w:val="22"/>
                <w:szCs w:val="22"/>
              </w:rPr>
              <w:lastRenderedPageBreak/>
              <w:t>Consumption of Fixed Capital</w:t>
            </w:r>
          </w:p>
        </w:tc>
        <w:tc>
          <w:tcPr>
            <w:tcW w:w="2414" w:type="dxa"/>
          </w:tcPr>
          <w:p w14:paraId="77D79B3F" w14:textId="77777777" w:rsidR="00AC28E5" w:rsidRPr="00064CEB" w:rsidRDefault="00AC28E5" w:rsidP="00AC28E5">
            <w:pPr>
              <w:pStyle w:val="pt"/>
              <w:ind w:left="57" w:right="597" w:firstLine="0"/>
              <w:jc w:val="right"/>
              <w:rPr>
                <w:sz w:val="22"/>
                <w:szCs w:val="22"/>
              </w:rPr>
            </w:pPr>
            <w:r w:rsidRPr="00064CEB">
              <w:rPr>
                <w:sz w:val="22"/>
                <w:szCs w:val="22"/>
              </w:rPr>
              <w:t>32,000</w:t>
            </w:r>
          </w:p>
        </w:tc>
      </w:tr>
    </w:tbl>
    <w:p w14:paraId="3CD51317" w14:textId="4919B598" w:rsidR="005248F4" w:rsidRDefault="00265395" w:rsidP="00AC28E5">
      <w:pPr>
        <w:pStyle w:val="ListParagraph"/>
        <w:spacing w:line="360" w:lineRule="auto"/>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BC763D">
        <w:rPr>
          <w:rFonts w:ascii="Times New Roman" w:hAnsi="Times New Roman" w:cs="Times New Roman"/>
        </w:rPr>
        <w:t xml:space="preserve">         </w:t>
      </w:r>
    </w:p>
    <w:p w14:paraId="6614DAC5" w14:textId="3F038FF9" w:rsidR="00AC28E5" w:rsidRDefault="00AC28E5" w:rsidP="00AC28E5">
      <w:pPr>
        <w:pStyle w:val="ListParagraph"/>
        <w:numPr>
          <w:ilvl w:val="0"/>
          <w:numId w:val="12"/>
        </w:numPr>
        <w:spacing w:after="0" w:line="240" w:lineRule="auto"/>
        <w:ind w:left="1170" w:hanging="450"/>
        <w:jc w:val="both"/>
        <w:rPr>
          <w:rFonts w:ascii="Times New Roman" w:hAnsi="Times New Roman" w:cs="Times New Roman"/>
          <w:bCs/>
        </w:rPr>
      </w:pPr>
      <w:r w:rsidRPr="0070674A">
        <w:rPr>
          <w:rFonts w:ascii="Times New Roman" w:hAnsi="Times New Roman" w:cs="Times New Roman"/>
          <w:bCs/>
        </w:rPr>
        <w:t>Compute NI from both income and expenditure method.   (8)</w:t>
      </w:r>
    </w:p>
    <w:p w14:paraId="06B71BE0" w14:textId="77777777" w:rsidR="0070674A" w:rsidRPr="0070674A" w:rsidRDefault="0070674A" w:rsidP="0070674A">
      <w:pPr>
        <w:pStyle w:val="ListParagraph"/>
        <w:spacing w:after="0" w:line="240" w:lineRule="auto"/>
        <w:ind w:left="1170"/>
        <w:jc w:val="both"/>
        <w:rPr>
          <w:rFonts w:ascii="Times New Roman" w:hAnsi="Times New Roman" w:cs="Times New Roman"/>
          <w:bCs/>
        </w:rPr>
      </w:pPr>
    </w:p>
    <w:p w14:paraId="66CB8214" w14:textId="03A1826A" w:rsidR="003E716B" w:rsidRPr="003E716B" w:rsidRDefault="003E716B" w:rsidP="00AC28E5">
      <w:pPr>
        <w:spacing w:line="360" w:lineRule="auto"/>
        <w:ind w:left="540" w:hanging="360"/>
        <w:jc w:val="both"/>
        <w:rPr>
          <w:rFonts w:ascii="Times New Roman" w:hAnsi="Times New Roman" w:cs="Times New Roman"/>
        </w:rPr>
      </w:pPr>
      <w:r w:rsidRPr="003E716B">
        <w:rPr>
          <w:rFonts w:ascii="Times New Roman" w:hAnsi="Times New Roman" w:cs="Times New Roman"/>
        </w:rPr>
        <w:t>17. The price of raw sugar recently reached highest since 2010 due to the problems with supply from India. Historically raw sugar has traded at between 10 and 12 rupees per KG at the Birgang of trade. But the price increased to over 18 rupees last month. Growing demand in Bangladesh for sugar to be turned into ethanol for fuel, coupled with a sharp fall in Indian production have both been factors in the price increases. Sugar production in India for 2011 – 12 fell 45 percent on year due to less rain in the monsoon damaging a number of agriculture crops. The London  based international sugar organization predict the global consumption of sugar is likely to outstrip production by 9 M tones year, forcing food companies and government to dig into stockpiles. In Nepal snack producers including sweets producers put pressure on the Nepal government to relax import controls, warning that otherwise they might run out of sugar. Commentators predict the most shoppers will be unaffected because sugar is such a small part of a consumers typical spending in a week that no one will notice an increase in price.</w:t>
      </w:r>
    </w:p>
    <w:p w14:paraId="284A2577" w14:textId="77777777" w:rsidR="00DF372A" w:rsidRPr="00DF372A" w:rsidRDefault="00DF372A" w:rsidP="00AC28E5">
      <w:pPr>
        <w:spacing w:line="360" w:lineRule="auto"/>
        <w:ind w:left="540" w:hanging="360"/>
        <w:jc w:val="both"/>
        <w:rPr>
          <w:rFonts w:ascii="Times New Roman" w:hAnsi="Times New Roman" w:cs="Times New Roman"/>
        </w:rPr>
      </w:pPr>
      <w:r w:rsidRPr="00DF372A">
        <w:rPr>
          <w:rFonts w:ascii="Times New Roman" w:hAnsi="Times New Roman" w:cs="Times New Roman"/>
        </w:rPr>
        <w:t>Question</w:t>
      </w:r>
      <w:r w:rsidR="00130976">
        <w:rPr>
          <w:rFonts w:ascii="Times New Roman" w:hAnsi="Times New Roman" w:cs="Times New Roman"/>
        </w:rPr>
        <w:t>s</w:t>
      </w:r>
      <w:r w:rsidR="001D640C">
        <w:rPr>
          <w:rFonts w:ascii="Times New Roman" w:hAnsi="Times New Roman" w:cs="Times New Roman"/>
        </w:rPr>
        <w:t xml:space="preserve"> </w:t>
      </w:r>
      <w:r w:rsidRPr="00DF372A">
        <w:rPr>
          <w:rFonts w:ascii="Times New Roman" w:hAnsi="Times New Roman" w:cs="Times New Roman"/>
        </w:rPr>
        <w:t xml:space="preserve">  </w:t>
      </w:r>
      <w:r w:rsidR="00265395">
        <w:rPr>
          <w:rFonts w:ascii="Times New Roman" w:hAnsi="Times New Roman" w:cs="Times New Roman"/>
        </w:rPr>
        <w:tab/>
      </w:r>
      <w:r w:rsidR="00265395">
        <w:rPr>
          <w:rFonts w:ascii="Times New Roman" w:hAnsi="Times New Roman" w:cs="Times New Roman"/>
        </w:rPr>
        <w:tab/>
      </w:r>
      <w:r w:rsidR="00265395">
        <w:rPr>
          <w:rFonts w:ascii="Times New Roman" w:hAnsi="Times New Roman" w:cs="Times New Roman"/>
        </w:rPr>
        <w:tab/>
      </w:r>
      <w:r w:rsidR="00265395">
        <w:rPr>
          <w:rFonts w:ascii="Times New Roman" w:hAnsi="Times New Roman" w:cs="Times New Roman"/>
        </w:rPr>
        <w:tab/>
      </w:r>
      <w:r w:rsidR="00265395">
        <w:rPr>
          <w:rFonts w:ascii="Times New Roman" w:hAnsi="Times New Roman" w:cs="Times New Roman"/>
        </w:rPr>
        <w:tab/>
      </w:r>
      <w:r w:rsidR="00265395">
        <w:rPr>
          <w:rFonts w:ascii="Times New Roman" w:hAnsi="Times New Roman" w:cs="Times New Roman"/>
        </w:rPr>
        <w:tab/>
      </w:r>
      <w:r w:rsidR="00265395">
        <w:rPr>
          <w:rFonts w:ascii="Times New Roman" w:hAnsi="Times New Roman" w:cs="Times New Roman"/>
        </w:rPr>
        <w:tab/>
        <w:t>(3+3+3</w:t>
      </w:r>
      <w:r w:rsidR="001D640C">
        <w:rPr>
          <w:rFonts w:ascii="Times New Roman" w:hAnsi="Times New Roman" w:cs="Times New Roman"/>
        </w:rPr>
        <w:t>)</w:t>
      </w:r>
    </w:p>
    <w:p w14:paraId="3F8C04CC" w14:textId="77777777" w:rsidR="00DF372A" w:rsidRPr="00DF372A" w:rsidRDefault="003E716B" w:rsidP="00AC28E5">
      <w:pPr>
        <w:pStyle w:val="ListParagraph"/>
        <w:numPr>
          <w:ilvl w:val="1"/>
          <w:numId w:val="9"/>
        </w:numPr>
        <w:spacing w:line="360" w:lineRule="auto"/>
        <w:ind w:left="540"/>
        <w:jc w:val="both"/>
        <w:rPr>
          <w:rFonts w:ascii="Times New Roman" w:hAnsi="Times New Roman" w:cs="Times New Roman"/>
        </w:rPr>
      </w:pPr>
      <w:r>
        <w:rPr>
          <w:rFonts w:ascii="Times New Roman" w:hAnsi="Times New Roman" w:cs="Times New Roman"/>
        </w:rPr>
        <w:t xml:space="preserve">Explain, using supply and demand analysis, why the price of sugar </w:t>
      </w:r>
      <w:r w:rsidR="009A52F2">
        <w:rPr>
          <w:rFonts w:ascii="Times New Roman" w:hAnsi="Times New Roman" w:cs="Times New Roman"/>
        </w:rPr>
        <w:t>has been increasing recently.</w:t>
      </w:r>
    </w:p>
    <w:p w14:paraId="79A0D348" w14:textId="77777777" w:rsidR="00DF372A" w:rsidRPr="00DF372A" w:rsidRDefault="009A52F2" w:rsidP="00AC28E5">
      <w:pPr>
        <w:pStyle w:val="ListParagraph"/>
        <w:numPr>
          <w:ilvl w:val="1"/>
          <w:numId w:val="9"/>
        </w:numPr>
        <w:spacing w:line="360" w:lineRule="auto"/>
        <w:ind w:left="540"/>
        <w:jc w:val="both"/>
        <w:rPr>
          <w:rFonts w:ascii="Times New Roman" w:hAnsi="Times New Roman" w:cs="Times New Roman"/>
        </w:rPr>
      </w:pPr>
      <w:r>
        <w:rPr>
          <w:rFonts w:ascii="Times New Roman" w:hAnsi="Times New Roman" w:cs="Times New Roman"/>
        </w:rPr>
        <w:t>Do you think the supply or demand for sugar is price elastic or inelastic? Justify your choice and explain whether this means any given change in supply or demand will have a bigger effect on the equilibrium price of quantity.</w:t>
      </w:r>
    </w:p>
    <w:p w14:paraId="29D674CF" w14:textId="77777777" w:rsidR="00C53844" w:rsidRPr="009A52F2" w:rsidRDefault="009A52F2" w:rsidP="00AC28E5">
      <w:pPr>
        <w:pStyle w:val="ListParagraph"/>
        <w:numPr>
          <w:ilvl w:val="1"/>
          <w:numId w:val="9"/>
        </w:numPr>
        <w:spacing w:line="360" w:lineRule="auto"/>
        <w:ind w:left="540"/>
        <w:jc w:val="both"/>
        <w:rPr>
          <w:rFonts w:ascii="Times New Roman" w:hAnsi="Times New Roman" w:cs="Times New Roman"/>
        </w:rPr>
      </w:pPr>
      <w:r>
        <w:rPr>
          <w:rFonts w:ascii="Times New Roman" w:hAnsi="Times New Roman" w:cs="Times New Roman"/>
        </w:rPr>
        <w:t>In what ways is the market for sugar used in confectionery related to the market for ethanol?</w:t>
      </w:r>
    </w:p>
    <w:p w14:paraId="234BE239" w14:textId="77777777" w:rsidR="00950C78" w:rsidRDefault="00950C78" w:rsidP="00950C78">
      <w:pPr>
        <w:pStyle w:val="ListParagraph"/>
        <w:spacing w:line="360" w:lineRule="auto"/>
        <w:ind w:left="0"/>
        <w:jc w:val="both"/>
        <w:rPr>
          <w:rFonts w:ascii="Times New Roman" w:hAnsi="Times New Roman" w:cs="Times New Roman"/>
        </w:rPr>
      </w:pPr>
    </w:p>
    <w:sectPr w:rsidR="00950C78" w:rsidSect="00624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0"/>
    <w:family w:val="auto"/>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66B64"/>
    <w:multiLevelType w:val="hybridMultilevel"/>
    <w:tmpl w:val="39F2852E"/>
    <w:lvl w:ilvl="0" w:tplc="48090017">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 w15:restartNumberingAfterBreak="0">
    <w:nsid w:val="2DAC664A"/>
    <w:multiLevelType w:val="hybridMultilevel"/>
    <w:tmpl w:val="C8D8B720"/>
    <w:lvl w:ilvl="0" w:tplc="04090019">
      <w:start w:val="1"/>
      <w:numFmt w:val="lowerLetter"/>
      <w:lvlText w:val="%1."/>
      <w:lvlJc w:val="left"/>
      <w:pPr>
        <w:ind w:left="1440" w:hanging="360"/>
      </w:pPr>
    </w:lvl>
    <w:lvl w:ilvl="1" w:tplc="48090019">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 w15:restartNumberingAfterBreak="0">
    <w:nsid w:val="37556894"/>
    <w:multiLevelType w:val="hybridMultilevel"/>
    <w:tmpl w:val="4B7AF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5C3AA1"/>
    <w:multiLevelType w:val="hybridMultilevel"/>
    <w:tmpl w:val="EC9E1EA2"/>
    <w:lvl w:ilvl="0" w:tplc="BDFC0A9A">
      <w:start w:val="1"/>
      <w:numFmt w:val="decimal"/>
      <w:lvlText w:val="%1."/>
      <w:lvlJc w:val="left"/>
      <w:pPr>
        <w:ind w:left="720" w:hanging="360"/>
      </w:pPr>
      <w:rPr>
        <w:rFonts w:hint="default"/>
      </w:rPr>
    </w:lvl>
    <w:lvl w:ilvl="1" w:tplc="A9C2F28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6226FE"/>
    <w:multiLevelType w:val="hybridMultilevel"/>
    <w:tmpl w:val="52FCF7E2"/>
    <w:lvl w:ilvl="0" w:tplc="CCAA4E5A">
      <w:start w:val="1"/>
      <w:numFmt w:val="decimal"/>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5" w15:restartNumberingAfterBreak="0">
    <w:nsid w:val="5BF47C34"/>
    <w:multiLevelType w:val="hybridMultilevel"/>
    <w:tmpl w:val="3974981E"/>
    <w:lvl w:ilvl="0" w:tplc="534AC6BC">
      <w:start w:val="1"/>
      <w:numFmt w:val="upperLetter"/>
      <w:lvlText w:val="%1)"/>
      <w:lvlJc w:val="left"/>
      <w:pPr>
        <w:ind w:left="720" w:hanging="360"/>
      </w:pPr>
    </w:lvl>
    <w:lvl w:ilvl="1" w:tplc="0409000F">
      <w:start w:val="1"/>
      <w:numFmt w:val="decimal"/>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5F5C12D9"/>
    <w:multiLevelType w:val="hybridMultilevel"/>
    <w:tmpl w:val="6388E6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8346C5"/>
    <w:multiLevelType w:val="hybridMultilevel"/>
    <w:tmpl w:val="7AA69A6A"/>
    <w:lvl w:ilvl="0" w:tplc="C634691A">
      <w:start w:val="1"/>
      <w:numFmt w:val="lowerRoman"/>
      <w:lvlText w:val="%1."/>
      <w:lvlJc w:val="left"/>
      <w:pPr>
        <w:ind w:left="2160" w:hanging="360"/>
      </w:pPr>
      <w:rPr>
        <w:rFonts w:hint="default"/>
      </w:rPr>
    </w:lvl>
    <w:lvl w:ilvl="1" w:tplc="48090019" w:tentative="1">
      <w:start w:val="1"/>
      <w:numFmt w:val="lowerLetter"/>
      <w:lvlText w:val="%2."/>
      <w:lvlJc w:val="left"/>
      <w:pPr>
        <w:ind w:left="2880" w:hanging="360"/>
      </w:pPr>
    </w:lvl>
    <w:lvl w:ilvl="2" w:tplc="4809001B" w:tentative="1">
      <w:start w:val="1"/>
      <w:numFmt w:val="lowerRoman"/>
      <w:lvlText w:val="%3."/>
      <w:lvlJc w:val="right"/>
      <w:pPr>
        <w:ind w:left="3600" w:hanging="180"/>
      </w:pPr>
    </w:lvl>
    <w:lvl w:ilvl="3" w:tplc="4809000F" w:tentative="1">
      <w:start w:val="1"/>
      <w:numFmt w:val="decimal"/>
      <w:lvlText w:val="%4."/>
      <w:lvlJc w:val="left"/>
      <w:pPr>
        <w:ind w:left="4320" w:hanging="360"/>
      </w:pPr>
    </w:lvl>
    <w:lvl w:ilvl="4" w:tplc="48090019" w:tentative="1">
      <w:start w:val="1"/>
      <w:numFmt w:val="lowerLetter"/>
      <w:lvlText w:val="%5."/>
      <w:lvlJc w:val="left"/>
      <w:pPr>
        <w:ind w:left="5040" w:hanging="360"/>
      </w:pPr>
    </w:lvl>
    <w:lvl w:ilvl="5" w:tplc="4809001B" w:tentative="1">
      <w:start w:val="1"/>
      <w:numFmt w:val="lowerRoman"/>
      <w:lvlText w:val="%6."/>
      <w:lvlJc w:val="right"/>
      <w:pPr>
        <w:ind w:left="5760" w:hanging="180"/>
      </w:pPr>
    </w:lvl>
    <w:lvl w:ilvl="6" w:tplc="4809000F" w:tentative="1">
      <w:start w:val="1"/>
      <w:numFmt w:val="decimal"/>
      <w:lvlText w:val="%7."/>
      <w:lvlJc w:val="left"/>
      <w:pPr>
        <w:ind w:left="6480" w:hanging="360"/>
      </w:pPr>
    </w:lvl>
    <w:lvl w:ilvl="7" w:tplc="48090019" w:tentative="1">
      <w:start w:val="1"/>
      <w:numFmt w:val="lowerLetter"/>
      <w:lvlText w:val="%8."/>
      <w:lvlJc w:val="left"/>
      <w:pPr>
        <w:ind w:left="7200" w:hanging="360"/>
      </w:pPr>
    </w:lvl>
    <w:lvl w:ilvl="8" w:tplc="4809001B" w:tentative="1">
      <w:start w:val="1"/>
      <w:numFmt w:val="lowerRoman"/>
      <w:lvlText w:val="%9."/>
      <w:lvlJc w:val="right"/>
      <w:pPr>
        <w:ind w:left="7920" w:hanging="180"/>
      </w:pPr>
    </w:lvl>
  </w:abstractNum>
  <w:abstractNum w:abstractNumId="8" w15:restartNumberingAfterBreak="0">
    <w:nsid w:val="60A9092B"/>
    <w:multiLevelType w:val="hybridMultilevel"/>
    <w:tmpl w:val="C9241CD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45B0F65"/>
    <w:multiLevelType w:val="hybridMultilevel"/>
    <w:tmpl w:val="8FB0E7CE"/>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7B6A52DE"/>
    <w:multiLevelType w:val="hybridMultilevel"/>
    <w:tmpl w:val="C3FE6014"/>
    <w:lvl w:ilvl="0" w:tplc="CCAA4E5A">
      <w:start w:val="1"/>
      <w:numFmt w:val="decimal"/>
      <w:lvlText w:val="%1."/>
      <w:lvlJc w:val="left"/>
      <w:pPr>
        <w:ind w:left="810" w:hanging="360"/>
      </w:pPr>
      <w:rPr>
        <w:rFonts w:hint="default"/>
      </w:rPr>
    </w:lvl>
    <w:lvl w:ilvl="1" w:tplc="48090019" w:tentative="1">
      <w:start w:val="1"/>
      <w:numFmt w:val="lowerLetter"/>
      <w:lvlText w:val="%2."/>
      <w:lvlJc w:val="left"/>
      <w:pPr>
        <w:ind w:left="1530" w:hanging="360"/>
      </w:pPr>
    </w:lvl>
    <w:lvl w:ilvl="2" w:tplc="4809001B" w:tentative="1">
      <w:start w:val="1"/>
      <w:numFmt w:val="lowerRoman"/>
      <w:lvlText w:val="%3."/>
      <w:lvlJc w:val="right"/>
      <w:pPr>
        <w:ind w:left="2250" w:hanging="180"/>
      </w:pPr>
    </w:lvl>
    <w:lvl w:ilvl="3" w:tplc="4809000F" w:tentative="1">
      <w:start w:val="1"/>
      <w:numFmt w:val="decimal"/>
      <w:lvlText w:val="%4."/>
      <w:lvlJc w:val="left"/>
      <w:pPr>
        <w:ind w:left="2970" w:hanging="360"/>
      </w:pPr>
    </w:lvl>
    <w:lvl w:ilvl="4" w:tplc="48090019" w:tentative="1">
      <w:start w:val="1"/>
      <w:numFmt w:val="lowerLetter"/>
      <w:lvlText w:val="%5."/>
      <w:lvlJc w:val="left"/>
      <w:pPr>
        <w:ind w:left="3690" w:hanging="360"/>
      </w:pPr>
    </w:lvl>
    <w:lvl w:ilvl="5" w:tplc="4809001B" w:tentative="1">
      <w:start w:val="1"/>
      <w:numFmt w:val="lowerRoman"/>
      <w:lvlText w:val="%6."/>
      <w:lvlJc w:val="right"/>
      <w:pPr>
        <w:ind w:left="4410" w:hanging="180"/>
      </w:pPr>
    </w:lvl>
    <w:lvl w:ilvl="6" w:tplc="4809000F" w:tentative="1">
      <w:start w:val="1"/>
      <w:numFmt w:val="decimal"/>
      <w:lvlText w:val="%7."/>
      <w:lvlJc w:val="left"/>
      <w:pPr>
        <w:ind w:left="5130" w:hanging="360"/>
      </w:pPr>
    </w:lvl>
    <w:lvl w:ilvl="7" w:tplc="48090019" w:tentative="1">
      <w:start w:val="1"/>
      <w:numFmt w:val="lowerLetter"/>
      <w:lvlText w:val="%8."/>
      <w:lvlJc w:val="left"/>
      <w:pPr>
        <w:ind w:left="5850" w:hanging="360"/>
      </w:pPr>
    </w:lvl>
    <w:lvl w:ilvl="8" w:tplc="4809001B" w:tentative="1">
      <w:start w:val="1"/>
      <w:numFmt w:val="lowerRoman"/>
      <w:lvlText w:val="%9."/>
      <w:lvlJc w:val="right"/>
      <w:pPr>
        <w:ind w:left="6570" w:hanging="180"/>
      </w:pPr>
    </w:lvl>
  </w:abstractNum>
  <w:num w:numId="1">
    <w:abstractNumId w:val="3"/>
  </w:num>
  <w:num w:numId="2">
    <w:abstractNumId w:val="2"/>
  </w:num>
  <w:num w:numId="3">
    <w:abstractNumId w:val="6"/>
  </w:num>
  <w:num w:numId="4">
    <w:abstractNumId w:val="8"/>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10"/>
  </w:num>
  <w:num w:numId="8">
    <w:abstractNumId w:val="1"/>
  </w:num>
  <w:num w:numId="9">
    <w:abstractNumId w:val="9"/>
  </w:num>
  <w:num w:numId="10">
    <w:abstractNumId w:val="0"/>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5707D"/>
    <w:rsid w:val="000242B4"/>
    <w:rsid w:val="00061438"/>
    <w:rsid w:val="00090DB6"/>
    <w:rsid w:val="00095C4A"/>
    <w:rsid w:val="00097615"/>
    <w:rsid w:val="000B26E3"/>
    <w:rsid w:val="000C53BE"/>
    <w:rsid w:val="000D6773"/>
    <w:rsid w:val="000E1011"/>
    <w:rsid w:val="00130976"/>
    <w:rsid w:val="00132555"/>
    <w:rsid w:val="001719F7"/>
    <w:rsid w:val="00174D17"/>
    <w:rsid w:val="00181A5C"/>
    <w:rsid w:val="001967CA"/>
    <w:rsid w:val="001A3EF5"/>
    <w:rsid w:val="001D294B"/>
    <w:rsid w:val="001D529A"/>
    <w:rsid w:val="001D640C"/>
    <w:rsid w:val="001D744B"/>
    <w:rsid w:val="001F15BA"/>
    <w:rsid w:val="001F746E"/>
    <w:rsid w:val="00204181"/>
    <w:rsid w:val="0022031A"/>
    <w:rsid w:val="00221648"/>
    <w:rsid w:val="0024333C"/>
    <w:rsid w:val="00261D97"/>
    <w:rsid w:val="00265395"/>
    <w:rsid w:val="00290B3F"/>
    <w:rsid w:val="002A4A6C"/>
    <w:rsid w:val="002A5BC6"/>
    <w:rsid w:val="002A7138"/>
    <w:rsid w:val="002B0107"/>
    <w:rsid w:val="002E0FC3"/>
    <w:rsid w:val="002E364F"/>
    <w:rsid w:val="00305FE1"/>
    <w:rsid w:val="00335333"/>
    <w:rsid w:val="0035036B"/>
    <w:rsid w:val="003544A5"/>
    <w:rsid w:val="00356655"/>
    <w:rsid w:val="003813BD"/>
    <w:rsid w:val="003A0D1E"/>
    <w:rsid w:val="003B2009"/>
    <w:rsid w:val="003C116A"/>
    <w:rsid w:val="003C1C2D"/>
    <w:rsid w:val="003E716B"/>
    <w:rsid w:val="003F3D7E"/>
    <w:rsid w:val="004609AB"/>
    <w:rsid w:val="004617AE"/>
    <w:rsid w:val="004850BC"/>
    <w:rsid w:val="004A3001"/>
    <w:rsid w:val="004B2B30"/>
    <w:rsid w:val="004F6258"/>
    <w:rsid w:val="005248F4"/>
    <w:rsid w:val="00524B8C"/>
    <w:rsid w:val="005418D8"/>
    <w:rsid w:val="00544389"/>
    <w:rsid w:val="005517FF"/>
    <w:rsid w:val="0055243C"/>
    <w:rsid w:val="00590AB3"/>
    <w:rsid w:val="0059187E"/>
    <w:rsid w:val="005C2FD4"/>
    <w:rsid w:val="005D7BC6"/>
    <w:rsid w:val="005E4DE1"/>
    <w:rsid w:val="005E6557"/>
    <w:rsid w:val="00601377"/>
    <w:rsid w:val="006248E0"/>
    <w:rsid w:val="00624E9F"/>
    <w:rsid w:val="006258C9"/>
    <w:rsid w:val="00632FFD"/>
    <w:rsid w:val="0063483B"/>
    <w:rsid w:val="006356FE"/>
    <w:rsid w:val="00665D21"/>
    <w:rsid w:val="00681FA4"/>
    <w:rsid w:val="00685FB0"/>
    <w:rsid w:val="006B37EC"/>
    <w:rsid w:val="006D615F"/>
    <w:rsid w:val="006E02AD"/>
    <w:rsid w:val="006E4AB6"/>
    <w:rsid w:val="006E78A2"/>
    <w:rsid w:val="0070674A"/>
    <w:rsid w:val="00710EB3"/>
    <w:rsid w:val="00712571"/>
    <w:rsid w:val="0071258E"/>
    <w:rsid w:val="007255E6"/>
    <w:rsid w:val="0079349A"/>
    <w:rsid w:val="00796C3E"/>
    <w:rsid w:val="007B7C0D"/>
    <w:rsid w:val="007C0AAE"/>
    <w:rsid w:val="007D355A"/>
    <w:rsid w:val="007E6684"/>
    <w:rsid w:val="008002FE"/>
    <w:rsid w:val="008104F4"/>
    <w:rsid w:val="00822B3E"/>
    <w:rsid w:val="00823C75"/>
    <w:rsid w:val="00861423"/>
    <w:rsid w:val="0086660A"/>
    <w:rsid w:val="00873C7B"/>
    <w:rsid w:val="0087418D"/>
    <w:rsid w:val="008B326E"/>
    <w:rsid w:val="008B6626"/>
    <w:rsid w:val="008B74DD"/>
    <w:rsid w:val="008C23D1"/>
    <w:rsid w:val="008E31D7"/>
    <w:rsid w:val="00911253"/>
    <w:rsid w:val="00921D5D"/>
    <w:rsid w:val="009306E0"/>
    <w:rsid w:val="00931857"/>
    <w:rsid w:val="00935583"/>
    <w:rsid w:val="00945EBF"/>
    <w:rsid w:val="00947656"/>
    <w:rsid w:val="00950C78"/>
    <w:rsid w:val="00956F8C"/>
    <w:rsid w:val="009A52F2"/>
    <w:rsid w:val="009A63BA"/>
    <w:rsid w:val="009B2F1A"/>
    <w:rsid w:val="009B65ED"/>
    <w:rsid w:val="009C04C2"/>
    <w:rsid w:val="00A0213F"/>
    <w:rsid w:val="00A222F0"/>
    <w:rsid w:val="00A5707D"/>
    <w:rsid w:val="00A67684"/>
    <w:rsid w:val="00AB4268"/>
    <w:rsid w:val="00AC28E5"/>
    <w:rsid w:val="00AF246A"/>
    <w:rsid w:val="00B125F1"/>
    <w:rsid w:val="00B308B0"/>
    <w:rsid w:val="00B66C07"/>
    <w:rsid w:val="00B73625"/>
    <w:rsid w:val="00B86FAF"/>
    <w:rsid w:val="00BA1C80"/>
    <w:rsid w:val="00BB5436"/>
    <w:rsid w:val="00BC763D"/>
    <w:rsid w:val="00BE36F9"/>
    <w:rsid w:val="00BE5E60"/>
    <w:rsid w:val="00C0218E"/>
    <w:rsid w:val="00C142D8"/>
    <w:rsid w:val="00C53844"/>
    <w:rsid w:val="00C53CC4"/>
    <w:rsid w:val="00C573EE"/>
    <w:rsid w:val="00C57477"/>
    <w:rsid w:val="00CC7D8A"/>
    <w:rsid w:val="00CD1C9D"/>
    <w:rsid w:val="00CD4BE5"/>
    <w:rsid w:val="00CF0895"/>
    <w:rsid w:val="00CF5569"/>
    <w:rsid w:val="00D24825"/>
    <w:rsid w:val="00D24976"/>
    <w:rsid w:val="00D32121"/>
    <w:rsid w:val="00D362B4"/>
    <w:rsid w:val="00D542A0"/>
    <w:rsid w:val="00DA02C6"/>
    <w:rsid w:val="00DB187A"/>
    <w:rsid w:val="00DB70D6"/>
    <w:rsid w:val="00DE56DC"/>
    <w:rsid w:val="00DF372A"/>
    <w:rsid w:val="00DF3E7C"/>
    <w:rsid w:val="00E362F7"/>
    <w:rsid w:val="00E3720A"/>
    <w:rsid w:val="00E51803"/>
    <w:rsid w:val="00E82022"/>
    <w:rsid w:val="00E84A07"/>
    <w:rsid w:val="00EA0F86"/>
    <w:rsid w:val="00EA12EF"/>
    <w:rsid w:val="00EB11FF"/>
    <w:rsid w:val="00EB1820"/>
    <w:rsid w:val="00EE4612"/>
    <w:rsid w:val="00EE67D8"/>
    <w:rsid w:val="00EE79F5"/>
    <w:rsid w:val="00F05E6B"/>
    <w:rsid w:val="00F21332"/>
    <w:rsid w:val="00F6161A"/>
    <w:rsid w:val="00F867CC"/>
    <w:rsid w:val="00F936B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E259D"/>
  <w15:docId w15:val="{7C9B0E0F-5BF3-47C0-BCA5-B32742363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570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07D"/>
    <w:pPr>
      <w:ind w:left="720"/>
      <w:contextualSpacing/>
    </w:pPr>
  </w:style>
  <w:style w:type="paragraph" w:styleId="BalloonText">
    <w:name w:val="Balloon Text"/>
    <w:basedOn w:val="Normal"/>
    <w:link w:val="BalloonTextChar"/>
    <w:uiPriority w:val="99"/>
    <w:semiHidden/>
    <w:unhideWhenUsed/>
    <w:rsid w:val="004A30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001"/>
    <w:rPr>
      <w:rFonts w:ascii="Tahoma" w:hAnsi="Tahoma" w:cs="Tahoma"/>
      <w:sz w:val="16"/>
      <w:szCs w:val="16"/>
    </w:rPr>
  </w:style>
  <w:style w:type="table" w:styleId="TableGrid">
    <w:name w:val="Table Grid"/>
    <w:basedOn w:val="TableNormal"/>
    <w:uiPriority w:val="59"/>
    <w:rsid w:val="009A63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
    <w:name w:val="pt"/>
    <w:basedOn w:val="Normal"/>
    <w:qFormat/>
    <w:rsid w:val="00AC28E5"/>
    <w:pPr>
      <w:tabs>
        <w:tab w:val="left" w:pos="426"/>
        <w:tab w:val="right" w:pos="8505"/>
      </w:tabs>
      <w:spacing w:after="0"/>
      <w:ind w:left="709" w:hanging="709"/>
      <w:jc w:val="both"/>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7582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434</TotalTime>
  <Pages>3</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cab-npc-79</dc:creator>
  <cp:lastModifiedBy>College of Applied Business</cp:lastModifiedBy>
  <cp:revision>182</cp:revision>
  <dcterms:created xsi:type="dcterms:W3CDTF">2012-08-21T06:16:00Z</dcterms:created>
  <dcterms:modified xsi:type="dcterms:W3CDTF">2024-03-04T06:07:00Z</dcterms:modified>
</cp:coreProperties>
</file>