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DF546" w14:textId="77777777" w:rsidR="00660E5D" w:rsidRPr="00660E5D" w:rsidRDefault="00660E5D" w:rsidP="00660E5D">
      <w:pPr>
        <w:rPr>
          <w:rFonts w:ascii="Times New Roman" w:hAnsi="Times New Roman" w:cs="Times New Roman"/>
          <w:sz w:val="24"/>
          <w:szCs w:val="24"/>
        </w:rPr>
      </w:pPr>
      <w:r w:rsidRPr="00660E5D">
        <w:rPr>
          <w:rFonts w:ascii="Times New Roman" w:hAnsi="Times New Roman" w:cs="Times New Roman"/>
          <w:sz w:val="24"/>
          <w:szCs w:val="24"/>
        </w:rPr>
        <w:t>Pivot Table Analysis:</w:t>
      </w:r>
    </w:p>
    <w:p w14:paraId="43272C10" w14:textId="77777777" w:rsidR="00660E5D" w:rsidRPr="00660E5D" w:rsidRDefault="00660E5D" w:rsidP="00660E5D">
      <w:pPr>
        <w:rPr>
          <w:rFonts w:ascii="Times New Roman" w:hAnsi="Times New Roman" w:cs="Times New Roman"/>
          <w:sz w:val="24"/>
          <w:szCs w:val="24"/>
        </w:rPr>
      </w:pPr>
    </w:p>
    <w:p w14:paraId="50D24409" w14:textId="77777777" w:rsidR="00660E5D" w:rsidRPr="00660E5D" w:rsidRDefault="00660E5D" w:rsidP="00660E5D">
      <w:pPr>
        <w:rPr>
          <w:rFonts w:ascii="Times New Roman" w:hAnsi="Times New Roman" w:cs="Times New Roman"/>
          <w:sz w:val="24"/>
          <w:szCs w:val="24"/>
        </w:rPr>
      </w:pPr>
      <w:r w:rsidRPr="00660E5D">
        <w:rPr>
          <w:rFonts w:ascii="Times New Roman" w:hAnsi="Times New Roman" w:cs="Times New Roman"/>
          <w:sz w:val="24"/>
          <w:szCs w:val="24"/>
        </w:rPr>
        <w:t>1. Three key conclusions can be drawn from the data analysis. Firstly, the company should allocate additional resources towards crowdfunding campaigns in the audio and world music categories. Although these categories had limited campaigns, they all turned out to be successful. Secondly, future crowdfunding campaigns should avoid focusing on mobile games and science fiction, as more than 50% of campaigns in these categories ended in failure. Lastly, the most successful crowdfunding campaigns consistently took place during the Summer months of June and July, making it the optimal time of year for conducting such campaigns.</w:t>
      </w:r>
    </w:p>
    <w:p w14:paraId="2D88DCD8" w14:textId="77777777" w:rsidR="00660E5D" w:rsidRPr="00660E5D" w:rsidRDefault="00660E5D" w:rsidP="00660E5D">
      <w:pPr>
        <w:rPr>
          <w:rFonts w:ascii="Times New Roman" w:hAnsi="Times New Roman" w:cs="Times New Roman"/>
          <w:sz w:val="24"/>
          <w:szCs w:val="24"/>
        </w:rPr>
      </w:pPr>
    </w:p>
    <w:p w14:paraId="768D208F" w14:textId="77777777" w:rsidR="00660E5D" w:rsidRPr="00660E5D" w:rsidRDefault="00660E5D" w:rsidP="00660E5D">
      <w:pPr>
        <w:rPr>
          <w:rFonts w:ascii="Times New Roman" w:hAnsi="Times New Roman" w:cs="Times New Roman"/>
          <w:sz w:val="24"/>
          <w:szCs w:val="24"/>
        </w:rPr>
      </w:pPr>
      <w:r w:rsidRPr="00660E5D">
        <w:rPr>
          <w:rFonts w:ascii="Times New Roman" w:hAnsi="Times New Roman" w:cs="Times New Roman"/>
          <w:sz w:val="24"/>
          <w:szCs w:val="24"/>
        </w:rPr>
        <w:t>2. The dataset has certain limitations that need to be acknowledged. One limitation is the lack of specific information about the products being crowdfunded. Customer feedback on the product could provide valuable insights into its success or failure. Additionally, the absence of details regarding the timeframe for each crowdfunding campaign could have influenced their outcomes, as some campaigns might have failed due to inadequate time to meet their goals. Furthermore, the dataset lacks information on the revenue generated by each crowdfunding campaign, making it unclear how much support came from affluent backers.</w:t>
      </w:r>
    </w:p>
    <w:p w14:paraId="1F2702D7" w14:textId="77777777" w:rsidR="00660E5D" w:rsidRPr="00660E5D" w:rsidRDefault="00660E5D" w:rsidP="00660E5D">
      <w:pPr>
        <w:rPr>
          <w:rFonts w:ascii="Times New Roman" w:hAnsi="Times New Roman" w:cs="Times New Roman"/>
          <w:sz w:val="24"/>
          <w:szCs w:val="24"/>
        </w:rPr>
      </w:pPr>
    </w:p>
    <w:p w14:paraId="36A4B35E" w14:textId="77777777" w:rsidR="00660E5D" w:rsidRPr="00660E5D" w:rsidRDefault="00660E5D" w:rsidP="00660E5D">
      <w:pPr>
        <w:rPr>
          <w:rFonts w:ascii="Times New Roman" w:hAnsi="Times New Roman" w:cs="Times New Roman"/>
          <w:sz w:val="24"/>
          <w:szCs w:val="24"/>
        </w:rPr>
      </w:pPr>
      <w:r w:rsidRPr="00660E5D">
        <w:rPr>
          <w:rFonts w:ascii="Times New Roman" w:hAnsi="Times New Roman" w:cs="Times New Roman"/>
          <w:sz w:val="24"/>
          <w:szCs w:val="24"/>
        </w:rPr>
        <w:t>3. The dataset offers opportunities for further analysis using various tables and graphs. One useful addition could have been a box and whisker plot, which would have revealed potential outliers in the data. Proper data cleaning is essential before conducting such analyses, as removing unnecessary data points can lead to a clearer understanding of the insights hidden within the dataset.</w:t>
      </w:r>
    </w:p>
    <w:p w14:paraId="6781FF01" w14:textId="77777777" w:rsidR="00660E5D" w:rsidRPr="00660E5D" w:rsidRDefault="00660E5D" w:rsidP="00660E5D">
      <w:pPr>
        <w:rPr>
          <w:rFonts w:ascii="Times New Roman" w:hAnsi="Times New Roman" w:cs="Times New Roman"/>
          <w:sz w:val="24"/>
          <w:szCs w:val="24"/>
        </w:rPr>
      </w:pPr>
    </w:p>
    <w:p w14:paraId="0120ABC0" w14:textId="77777777" w:rsidR="00660E5D" w:rsidRPr="00660E5D" w:rsidRDefault="00660E5D" w:rsidP="00660E5D">
      <w:pPr>
        <w:rPr>
          <w:rFonts w:ascii="Times New Roman" w:hAnsi="Times New Roman" w:cs="Times New Roman"/>
          <w:sz w:val="24"/>
          <w:szCs w:val="24"/>
        </w:rPr>
      </w:pPr>
      <w:r w:rsidRPr="00660E5D">
        <w:rPr>
          <w:rFonts w:ascii="Times New Roman" w:hAnsi="Times New Roman" w:cs="Times New Roman"/>
          <w:sz w:val="24"/>
          <w:szCs w:val="24"/>
        </w:rPr>
        <w:t>4. In this analysis, the mean proves to be more valuable than the median. The mean, representing the average number of backers for both successful and failed crowdfunding campaigns, provides valuable information for understanding the level of support required for success and the difference in average backers between successful and unsuccessful campaigns. This insight surpasses the information conveyed by the median number of campaign backers.</w:t>
      </w:r>
    </w:p>
    <w:p w14:paraId="5D6984D1" w14:textId="77777777" w:rsidR="00660E5D" w:rsidRPr="00660E5D" w:rsidRDefault="00660E5D" w:rsidP="00660E5D">
      <w:pPr>
        <w:rPr>
          <w:rFonts w:ascii="Times New Roman" w:hAnsi="Times New Roman" w:cs="Times New Roman"/>
          <w:sz w:val="24"/>
          <w:szCs w:val="24"/>
        </w:rPr>
      </w:pPr>
    </w:p>
    <w:p w14:paraId="50668846" w14:textId="34193C3D" w:rsidR="00C116FE" w:rsidRPr="00660E5D" w:rsidRDefault="00660E5D" w:rsidP="00660E5D">
      <w:r w:rsidRPr="00660E5D">
        <w:rPr>
          <w:rFonts w:ascii="Times New Roman" w:hAnsi="Times New Roman" w:cs="Times New Roman"/>
          <w:sz w:val="24"/>
          <w:szCs w:val="24"/>
        </w:rPr>
        <w:t>5. The variability of successful campaigns appears to be higher than that of unsuccessful campaigns. This observation is not surprising, given that unsuccessful campaigns generally received significantly fewer backers, thus limiting their variability potential. In contrast, successful campaigns had a wider range of backers, showcasing greater diversity in their level of support.</w:t>
      </w:r>
    </w:p>
    <w:sectPr w:rsidR="00C116FE" w:rsidRPr="00660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22A78"/>
    <w:multiLevelType w:val="hybridMultilevel"/>
    <w:tmpl w:val="B082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613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6FE"/>
    <w:rsid w:val="00235171"/>
    <w:rsid w:val="00263232"/>
    <w:rsid w:val="003C1507"/>
    <w:rsid w:val="00443AFC"/>
    <w:rsid w:val="00660E5D"/>
    <w:rsid w:val="0094506A"/>
    <w:rsid w:val="00B9490F"/>
    <w:rsid w:val="00BF2FE8"/>
    <w:rsid w:val="00C116FE"/>
    <w:rsid w:val="00C33DCE"/>
    <w:rsid w:val="00D6082E"/>
    <w:rsid w:val="00F03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B843"/>
  <w15:chartTrackingRefBased/>
  <w15:docId w15:val="{DF72A2C7-29E6-4F63-9438-86DA768D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hyman</dc:creator>
  <cp:keywords/>
  <dc:description/>
  <cp:lastModifiedBy>Sincere Estrada</cp:lastModifiedBy>
  <cp:revision>2</cp:revision>
  <dcterms:created xsi:type="dcterms:W3CDTF">2023-07-27T21:32:00Z</dcterms:created>
  <dcterms:modified xsi:type="dcterms:W3CDTF">2023-07-27T21:32:00Z</dcterms:modified>
</cp:coreProperties>
</file>