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FD990" w14:textId="239E7791" w:rsidR="00545CFD" w:rsidRPr="0031631E" w:rsidRDefault="0051114A" w:rsidP="00652A52">
      <w:pPr>
        <w:jc w:val="center"/>
        <w:rPr>
          <w:rFonts w:ascii="Adobe 繁黑體 Std B" w:eastAsia="Adobe 繁黑體 Std B" w:hAnsi="Adobe 繁黑體 Std B"/>
          <w:b/>
          <w:bCs/>
          <w:sz w:val="48"/>
          <w:szCs w:val="48"/>
        </w:rPr>
      </w:pPr>
      <w:r>
        <w:rPr>
          <w:rFonts w:ascii="Adobe 繁黑體 Std B" w:eastAsia="Adobe 繁黑體 Std B" w:hAnsi="Adobe 繁黑體 Std B" w:hint="eastAsia"/>
          <w:b/>
          <w:bCs/>
          <w:sz w:val="48"/>
          <w:szCs w:val="48"/>
        </w:rPr>
        <w:t>空間需求校核</w:t>
      </w:r>
    </w:p>
    <w:p w14:paraId="1AFEDCA5" w14:textId="0F2450C1" w:rsidR="00652A52" w:rsidRPr="003B3E5D" w:rsidRDefault="0051114A">
      <w:pPr>
        <w:rPr>
          <w:rFonts w:ascii="微軟正黑體" w:eastAsia="微軟正黑體" w:hAnsi="微軟正黑體"/>
          <w:b/>
          <w:bCs/>
          <w:color w:val="0000FF"/>
        </w:rPr>
      </w:pPr>
      <w:r>
        <w:rPr>
          <w:rFonts w:ascii="微軟正黑體" w:eastAsia="微軟正黑體" w:hAnsi="微軟正黑體" w:hint="eastAsia"/>
          <w:b/>
          <w:bCs/>
          <w:color w:val="0000FF"/>
          <w:highlight w:val="yellow"/>
        </w:rPr>
        <w:t>房間</w:t>
      </w:r>
      <w:r w:rsidR="00652A52" w:rsidRPr="003B3E5D">
        <w:rPr>
          <w:rFonts w:ascii="微軟正黑體" w:eastAsia="微軟正黑體" w:hAnsi="微軟正黑體" w:hint="eastAsia"/>
          <w:b/>
          <w:bCs/>
          <w:color w:val="0000FF"/>
          <w:highlight w:val="yellow"/>
        </w:rPr>
        <w:t>：</w:t>
      </w:r>
    </w:p>
    <w:p w14:paraId="286787C0" w14:textId="3FA634BC" w:rsidR="00090124" w:rsidRDefault="009B2548" w:rsidP="0051114A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專案模型中先繪製好房間</w:t>
      </w:r>
      <w:r w:rsidR="00DB6DB0">
        <w:rPr>
          <w:rFonts w:ascii="微軟正黑體" w:eastAsia="微軟正黑體" w:hAnsi="微軟正黑體" w:hint="eastAsia"/>
        </w:rPr>
        <w:t>。</w:t>
      </w:r>
      <w:r w:rsidR="00DB6DB0">
        <w:rPr>
          <w:rFonts w:ascii="微軟正黑體" w:eastAsia="微軟正黑體" w:hAnsi="微軟正黑體"/>
        </w:rPr>
        <w:br/>
      </w:r>
      <w:r w:rsidR="0051114A">
        <w:rPr>
          <w:noProof/>
        </w:rPr>
        <w:drawing>
          <wp:inline distT="0" distB="0" distL="0" distR="0" wp14:anchorId="15EB0E06" wp14:editId="6654F48B">
            <wp:extent cx="6638925" cy="3595959"/>
            <wp:effectExtent l="19050" t="19050" r="9525" b="2413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3040" cy="36036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1EBA2" w14:textId="5A1C6424" w:rsidR="0040468B" w:rsidRDefault="009B2548" w:rsidP="0051114A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外掛安裝檔中提供的規範校核.</w:t>
      </w:r>
      <w:r>
        <w:rPr>
          <w:rFonts w:ascii="微軟正黑體" w:eastAsia="微軟正黑體" w:hAnsi="微軟正黑體"/>
        </w:rPr>
        <w:t>xlsx</w:t>
      </w:r>
      <w:r>
        <w:rPr>
          <w:rFonts w:ascii="微軟正黑體" w:eastAsia="微軟正黑體" w:hAnsi="微軟正黑體" w:hint="eastAsia"/>
        </w:rPr>
        <w:t>檔，先編寫好所有的法規條件。</w:t>
      </w:r>
      <w:r>
        <w:rPr>
          <w:rFonts w:ascii="微軟正黑體" w:eastAsia="微軟正黑體" w:hAnsi="微軟正黑體"/>
        </w:rPr>
        <w:br/>
      </w:r>
      <w:r>
        <w:rPr>
          <w:rFonts w:ascii="微軟正黑體" w:eastAsia="微軟正黑體" w:hAnsi="微軟正黑體" w:hint="eastAsia"/>
        </w:rPr>
        <w:t>( 注意!! 模型中的</w:t>
      </w:r>
      <w:r w:rsidRPr="009B2548">
        <w:rPr>
          <w:rFonts w:ascii="微軟正黑體" w:eastAsia="微軟正黑體" w:hAnsi="微軟正黑體" w:hint="eastAsia"/>
          <w:highlight w:val="yellow"/>
        </w:rPr>
        <w:t>房間名稱</w:t>
      </w:r>
      <w:r>
        <w:rPr>
          <w:rFonts w:ascii="微軟正黑體" w:eastAsia="微軟正黑體" w:hAnsi="微軟正黑體" w:hint="eastAsia"/>
        </w:rPr>
        <w:t>只要有</w:t>
      </w:r>
      <w:r w:rsidRPr="009B2548">
        <w:rPr>
          <w:rFonts w:ascii="微軟正黑體" w:eastAsia="微軟正黑體" w:hAnsi="微軟正黑體" w:hint="eastAsia"/>
          <w:b/>
          <w:bCs/>
          <w:color w:val="FF0000"/>
          <w:sz w:val="24"/>
          <w:szCs w:val="24"/>
        </w:rPr>
        <w:t>包含</w:t>
      </w:r>
      <w:r>
        <w:rPr>
          <w:rFonts w:ascii="微軟正黑體" w:eastAsia="微軟正黑體" w:hAnsi="微軟正黑體" w:hint="eastAsia"/>
        </w:rPr>
        <w:t>規範校核.</w:t>
      </w:r>
      <w:r>
        <w:rPr>
          <w:rFonts w:ascii="微軟正黑體" w:eastAsia="微軟正黑體" w:hAnsi="微軟正黑體"/>
        </w:rPr>
        <w:t>xlsx</w:t>
      </w:r>
      <w:r>
        <w:rPr>
          <w:rFonts w:ascii="微軟正黑體" w:eastAsia="微軟正黑體" w:hAnsi="微軟正黑體" w:hint="eastAsia"/>
        </w:rPr>
        <w:t>中的</w:t>
      </w:r>
      <w:r w:rsidRPr="009B2548">
        <w:rPr>
          <w:rFonts w:ascii="微軟正黑體" w:eastAsia="微軟正黑體" w:hAnsi="微軟正黑體" w:hint="eastAsia"/>
          <w:highlight w:val="yellow"/>
        </w:rPr>
        <w:t>空間名稱(中文)</w:t>
      </w:r>
      <w:r>
        <w:rPr>
          <w:rFonts w:ascii="微軟正黑體" w:eastAsia="微軟正黑體" w:hAnsi="微軟正黑體" w:hint="eastAsia"/>
        </w:rPr>
        <w:t>，則會進行校核比對 )</w:t>
      </w:r>
      <w:r>
        <w:rPr>
          <w:rFonts w:ascii="微軟正黑體" w:eastAsia="微軟正黑體" w:hAnsi="微軟正黑體"/>
        </w:rPr>
        <w:br/>
      </w:r>
      <w:r>
        <w:rPr>
          <w:noProof/>
        </w:rPr>
        <w:drawing>
          <wp:inline distT="0" distB="0" distL="0" distR="0" wp14:anchorId="0C656DC2" wp14:editId="521288BD">
            <wp:extent cx="6638925" cy="3595959"/>
            <wp:effectExtent l="19050" t="19050" r="9525" b="241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575" cy="35990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0468B">
        <w:rPr>
          <w:rFonts w:ascii="微軟正黑體" w:eastAsia="微軟正黑體" w:hAnsi="微軟正黑體"/>
        </w:rPr>
        <w:br w:type="page"/>
      </w:r>
    </w:p>
    <w:p w14:paraId="0E3A9911" w14:textId="71F91E16" w:rsidR="009B2548" w:rsidRDefault="0040468B" w:rsidP="0051114A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40468B">
        <w:rPr>
          <w:rFonts w:ascii="微軟正黑體" w:eastAsia="微軟正黑體" w:hAnsi="微軟正黑體" w:hint="eastAsia"/>
          <w:color w:val="0000FF"/>
        </w:rPr>
        <w:lastRenderedPageBreak/>
        <w:t>房間規範</w:t>
      </w:r>
      <w:r w:rsidR="00E942B0">
        <w:rPr>
          <w:rFonts w:ascii="微軟正黑體" w:eastAsia="微軟正黑體" w:hAnsi="微軟正黑體" w:hint="eastAsia"/>
          <w:color w:val="0000FF"/>
        </w:rPr>
        <w:t>/需求</w:t>
      </w:r>
      <w:r w:rsidRPr="0040468B">
        <w:rPr>
          <w:rFonts w:ascii="微軟正黑體" w:eastAsia="微軟正黑體" w:hAnsi="微軟正黑體" w:hint="eastAsia"/>
          <w:color w:val="0000FF"/>
        </w:rPr>
        <w:t>檢討：</w:t>
      </w:r>
      <w:r w:rsidR="007779DE" w:rsidRPr="007779DE">
        <w:rPr>
          <w:rFonts w:ascii="微軟正黑體" w:eastAsia="微軟正黑體" w:hAnsi="微軟正黑體" w:hint="eastAsia"/>
        </w:rPr>
        <w:t>面積</w:t>
      </w:r>
      <w:r w:rsidRPr="0040468B">
        <w:rPr>
          <w:rFonts w:ascii="微軟正黑體" w:eastAsia="微軟正黑體" w:hAnsi="微軟正黑體" w:hint="eastAsia"/>
        </w:rPr>
        <w:t>未符合規範即</w:t>
      </w:r>
      <w:r w:rsidRPr="0040468B">
        <w:rPr>
          <w:rFonts w:ascii="微軟正黑體" w:eastAsia="微軟正黑體" w:hAnsi="微軟正黑體" w:hint="eastAsia"/>
          <w:color w:val="FF0000"/>
        </w:rPr>
        <w:t>紅字</w:t>
      </w:r>
      <w:r w:rsidRPr="0040468B">
        <w:rPr>
          <w:rFonts w:ascii="微軟正黑體" w:eastAsia="微軟正黑體" w:hAnsi="微軟正黑體" w:hint="eastAsia"/>
        </w:rPr>
        <w:t>顯示</w:t>
      </w:r>
      <w:r w:rsidR="006B0A1A">
        <w:rPr>
          <w:rFonts w:ascii="微軟正黑體" w:eastAsia="微軟正黑體" w:hAnsi="微軟正黑體" w:hint="eastAsia"/>
        </w:rPr>
        <w:t>。</w:t>
      </w:r>
      <w:r>
        <w:rPr>
          <w:rFonts w:ascii="微軟正黑體" w:eastAsia="微軟正黑體" w:hAnsi="微軟正黑體"/>
        </w:rPr>
        <w:br/>
      </w:r>
      <w:r w:rsidR="00E942B0">
        <w:rPr>
          <w:noProof/>
        </w:rPr>
        <w:drawing>
          <wp:inline distT="0" distB="0" distL="0" distR="0" wp14:anchorId="7D043650" wp14:editId="21781910">
            <wp:extent cx="6610350" cy="3471675"/>
            <wp:effectExtent l="19050" t="19050" r="19050" b="146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9732" cy="34766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393640" w14:textId="2360CBAA" w:rsidR="00EC5478" w:rsidRPr="00B51BCB" w:rsidRDefault="006B0A1A" w:rsidP="00B51BCB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點選房間欄位，會自動移動至該房間視圖，進行檢驗。</w:t>
      </w:r>
      <w:r w:rsidR="0040468B" w:rsidRPr="006B0A1A">
        <w:rPr>
          <w:rFonts w:ascii="微軟正黑體" w:eastAsia="微軟正黑體" w:hAnsi="微軟正黑體"/>
        </w:rPr>
        <w:br/>
      </w:r>
      <w:r w:rsidR="00EC5478">
        <w:rPr>
          <w:noProof/>
        </w:rPr>
        <w:drawing>
          <wp:inline distT="0" distB="0" distL="0" distR="0" wp14:anchorId="260D5D2A" wp14:editId="0F147CC3">
            <wp:extent cx="6610350" cy="1995002"/>
            <wp:effectExtent l="19050" t="19050" r="19050" b="2476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1333" cy="20315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51BCB">
        <w:rPr>
          <w:rFonts w:ascii="微軟正黑體" w:eastAsia="微軟正黑體" w:hAnsi="微軟正黑體"/>
        </w:rPr>
        <w:br w:type="page"/>
      </w:r>
    </w:p>
    <w:p w14:paraId="1C34CF07" w14:textId="59183B3C" w:rsidR="006B0A1A" w:rsidRDefault="00EC5478" w:rsidP="006B0A1A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修改房間後，可點選</w:t>
      </w:r>
      <w:r w:rsidRPr="00EC5478">
        <w:rPr>
          <w:rFonts w:ascii="微軟正黑體" w:eastAsia="微軟正黑體" w:hAnsi="微軟正黑體" w:hint="eastAsia"/>
          <w:b/>
          <w:bCs/>
          <w:color w:val="FF0000"/>
        </w:rPr>
        <w:t>更新</w:t>
      </w:r>
      <w:r>
        <w:rPr>
          <w:rFonts w:ascii="微軟正黑體" w:eastAsia="微軟正黑體" w:hAnsi="微軟正黑體" w:hint="eastAsia"/>
        </w:rPr>
        <w:t>刷新房間資訊。</w:t>
      </w:r>
      <w:r>
        <w:rPr>
          <w:rFonts w:ascii="微軟正黑體" w:eastAsia="微軟正黑體" w:hAnsi="微軟正黑體"/>
        </w:rPr>
        <w:br/>
      </w:r>
      <w:r>
        <w:rPr>
          <w:noProof/>
        </w:rPr>
        <w:drawing>
          <wp:inline distT="0" distB="0" distL="0" distR="0" wp14:anchorId="716F1A39" wp14:editId="72FF61FE">
            <wp:extent cx="6692323" cy="3514725"/>
            <wp:effectExtent l="19050" t="19050" r="1333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3214" cy="35204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E37CBC" w14:textId="71A55ACB" w:rsidR="0040468B" w:rsidRDefault="00CC78D5" w:rsidP="006B0A1A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6B0A1A">
        <w:rPr>
          <w:rFonts w:ascii="微軟正黑體" w:eastAsia="微軟正黑體" w:hAnsi="微軟正黑體"/>
        </w:rPr>
        <w:drawing>
          <wp:anchor distT="0" distB="0" distL="114300" distR="114300" simplePos="0" relativeHeight="251661312" behindDoc="0" locked="0" layoutInCell="1" allowOverlap="1" wp14:anchorId="18C8717C" wp14:editId="70FC0A8E">
            <wp:simplePos x="0" y="0"/>
            <wp:positionH relativeFrom="column">
              <wp:posOffset>2964180</wp:posOffset>
            </wp:positionH>
            <wp:positionV relativeFrom="paragraph">
              <wp:posOffset>3897630</wp:posOffset>
            </wp:positionV>
            <wp:extent cx="2590800" cy="1033780"/>
            <wp:effectExtent l="19050" t="19050" r="19050" b="13970"/>
            <wp:wrapNone/>
            <wp:docPr id="21" name="圖片 20">
              <a:extLst xmlns:a="http://schemas.openxmlformats.org/drawingml/2006/main">
                <a:ext uri="{FF2B5EF4-FFF2-40B4-BE49-F238E27FC236}">
                  <a16:creationId xmlns:a16="http://schemas.microsoft.com/office/drawing/2014/main" id="{84CD91F8-DBEC-4CB2-9591-D809A59811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0">
                      <a:extLst>
                        <a:ext uri="{FF2B5EF4-FFF2-40B4-BE49-F238E27FC236}">
                          <a16:creationId xmlns:a16="http://schemas.microsoft.com/office/drawing/2014/main" id="{84CD91F8-DBEC-4CB2-9591-D809A59811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337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769" w:rsidRPr="0040468B">
        <w:rPr>
          <w:rFonts w:ascii="微軟正黑體" w:eastAsia="微軟正黑體" w:hAnsi="微軟正黑體" w:hint="eastAsia"/>
          <w:color w:val="0000FF"/>
        </w:rPr>
        <w:t>規範</w:t>
      </w:r>
      <w:r w:rsidR="00664769">
        <w:rPr>
          <w:rFonts w:ascii="微軟正黑體" w:eastAsia="微軟正黑體" w:hAnsi="微軟正黑體" w:hint="eastAsia"/>
          <w:color w:val="0000FF"/>
        </w:rPr>
        <w:t>最大邊長</w:t>
      </w:r>
      <w:r w:rsidR="00664769" w:rsidRPr="0040468B">
        <w:rPr>
          <w:rFonts w:ascii="微軟正黑體" w:eastAsia="微軟正黑體" w:hAnsi="微軟正黑體" w:hint="eastAsia"/>
          <w:color w:val="0000FF"/>
        </w:rPr>
        <w:t>檢討：</w:t>
      </w:r>
      <w:r w:rsidR="006B0A1A">
        <w:rPr>
          <w:rFonts w:ascii="微軟正黑體" w:eastAsia="微軟正黑體" w:hAnsi="微軟正黑體" w:hint="eastAsia"/>
        </w:rPr>
        <w:t>檢核房間最大邊長。</w:t>
      </w:r>
      <w:r w:rsidR="006B0A1A" w:rsidRPr="006B0A1A">
        <w:rPr>
          <w:rFonts w:ascii="微軟正黑體" w:eastAsia="微軟正黑體" w:hAnsi="微軟正黑體"/>
        </w:rPr>
        <w:drawing>
          <wp:anchor distT="0" distB="0" distL="114300" distR="114300" simplePos="0" relativeHeight="251660288" behindDoc="0" locked="0" layoutInCell="1" allowOverlap="1" wp14:anchorId="04508C84" wp14:editId="6F991F98">
            <wp:simplePos x="0" y="0"/>
            <wp:positionH relativeFrom="column">
              <wp:posOffset>5621655</wp:posOffset>
            </wp:positionH>
            <wp:positionV relativeFrom="paragraph">
              <wp:posOffset>3844925</wp:posOffset>
            </wp:positionV>
            <wp:extent cx="1391920" cy="1232535"/>
            <wp:effectExtent l="19050" t="19050" r="17780" b="24765"/>
            <wp:wrapNone/>
            <wp:docPr id="19" name="圖片 18">
              <a:extLst xmlns:a="http://schemas.openxmlformats.org/drawingml/2006/main">
                <a:ext uri="{FF2B5EF4-FFF2-40B4-BE49-F238E27FC236}">
                  <a16:creationId xmlns:a16="http://schemas.microsoft.com/office/drawing/2014/main" id="{C70080C1-9D82-4888-AA4A-B1E192873D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8">
                      <a:extLst>
                        <a:ext uri="{FF2B5EF4-FFF2-40B4-BE49-F238E27FC236}">
                          <a16:creationId xmlns:a16="http://schemas.microsoft.com/office/drawing/2014/main" id="{C70080C1-9D82-4888-AA4A-B1E192873D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12325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B0A1A" w:rsidRPr="006B0A1A">
        <w:rPr>
          <w:rFonts w:ascii="微軟正黑體" w:eastAsia="微軟正黑體" w:hAnsi="微軟正黑體"/>
        </w:rPr>
        <w:drawing>
          <wp:anchor distT="0" distB="0" distL="114300" distR="114300" simplePos="0" relativeHeight="251659264" behindDoc="0" locked="0" layoutInCell="1" allowOverlap="1" wp14:anchorId="7F62C66F" wp14:editId="6BE0E94F">
            <wp:simplePos x="0" y="0"/>
            <wp:positionH relativeFrom="column">
              <wp:posOffset>325756</wp:posOffset>
            </wp:positionH>
            <wp:positionV relativeFrom="paragraph">
              <wp:posOffset>3897630</wp:posOffset>
            </wp:positionV>
            <wp:extent cx="2576698" cy="1033780"/>
            <wp:effectExtent l="19050" t="19050" r="14605" b="13970"/>
            <wp:wrapNone/>
            <wp:docPr id="17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5AF269B2-7D29-47B8-9959-150EB49CF2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5AF269B2-7D29-47B8-9959-150EB49CF2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577" cy="10457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A1A">
        <w:rPr>
          <w:rFonts w:ascii="微軟正黑體" w:eastAsia="微軟正黑體" w:hAnsi="微軟正黑體"/>
        </w:rPr>
        <w:br/>
      </w:r>
      <w:r w:rsidR="006B0A1A">
        <w:rPr>
          <w:noProof/>
        </w:rPr>
        <w:drawing>
          <wp:inline distT="0" distB="0" distL="0" distR="0" wp14:anchorId="2BCC8B7C" wp14:editId="53BBC7EA">
            <wp:extent cx="6686550" cy="3511694"/>
            <wp:effectExtent l="19050" t="19050" r="19050" b="1270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1442" cy="351426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ABFF7" w14:textId="1466B2F8" w:rsidR="00664769" w:rsidRDefault="00664769" w:rsidP="00664769">
      <w:pPr>
        <w:rPr>
          <w:rFonts w:ascii="微軟正黑體" w:eastAsia="微軟正黑體" w:hAnsi="微軟正黑體"/>
        </w:rPr>
      </w:pPr>
    </w:p>
    <w:p w14:paraId="42EC8C24" w14:textId="07C915D3" w:rsidR="00664769" w:rsidRDefault="00664769" w:rsidP="00664769">
      <w:pPr>
        <w:rPr>
          <w:rFonts w:ascii="微軟正黑體" w:eastAsia="微軟正黑體" w:hAnsi="微軟正黑體"/>
        </w:rPr>
      </w:pPr>
    </w:p>
    <w:p w14:paraId="485703D6" w14:textId="56CA6A72" w:rsidR="00B51BCB" w:rsidRDefault="00B51BCB" w:rsidP="00664769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6D8E0C66" w14:textId="54FD501A" w:rsidR="00664769" w:rsidRDefault="00664769" w:rsidP="0066476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664769">
        <w:rPr>
          <w:rFonts w:ascii="微軟正黑體" w:eastAsia="微軟正黑體" w:hAnsi="微軟正黑體" w:hint="eastAsia"/>
          <w:color w:val="0000FF"/>
        </w:rPr>
        <w:lastRenderedPageBreak/>
        <w:t>淨高檢討：</w:t>
      </w:r>
      <w:r>
        <w:rPr>
          <w:rFonts w:ascii="微軟正黑體" w:eastAsia="微軟正黑體" w:hAnsi="微軟正黑體" w:hint="eastAsia"/>
        </w:rPr>
        <w:t>自動偵測</w:t>
      </w:r>
      <w:r w:rsidRPr="00664769">
        <w:rPr>
          <w:rFonts w:ascii="微軟正黑體" w:eastAsia="微軟正黑體" w:hAnsi="微軟正黑體" w:hint="eastAsia"/>
        </w:rPr>
        <w:t>房間</w:t>
      </w:r>
      <w:r w:rsidRPr="00664769">
        <w:rPr>
          <w:rFonts w:ascii="微軟正黑體" w:eastAsia="微軟正黑體" w:hAnsi="微軟正黑體" w:hint="eastAsia"/>
          <w:color w:val="FF0000"/>
        </w:rPr>
        <w:t>放置點</w:t>
      </w:r>
      <w:r w:rsidRPr="00664769">
        <w:rPr>
          <w:rFonts w:ascii="微軟正黑體" w:eastAsia="微軟正黑體" w:hAnsi="微軟正黑體" w:hint="eastAsia"/>
        </w:rPr>
        <w:t>與上方板最短距離</w:t>
      </w:r>
      <w:r>
        <w:rPr>
          <w:rFonts w:ascii="微軟正黑體" w:eastAsia="微軟正黑體" w:hAnsi="微軟正黑體" w:hint="eastAsia"/>
        </w:rPr>
        <w:t>。</w:t>
      </w:r>
      <w:r w:rsidR="00B51BCB">
        <w:rPr>
          <w:rFonts w:ascii="微軟正黑體" w:eastAsia="微軟正黑體" w:hAnsi="微軟正黑體"/>
        </w:rPr>
        <w:br/>
      </w:r>
      <w:r w:rsidR="00B51BCB">
        <w:rPr>
          <w:noProof/>
        </w:rPr>
        <w:drawing>
          <wp:inline distT="0" distB="0" distL="0" distR="0" wp14:anchorId="14F6DBE0" wp14:editId="66BA7D97">
            <wp:extent cx="6705600" cy="3521698"/>
            <wp:effectExtent l="19050" t="19050" r="19050" b="222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2443" cy="35252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</w:rPr>
        <w:br/>
      </w:r>
      <w:r w:rsidRPr="00664769">
        <w:rPr>
          <w:rFonts w:ascii="微軟正黑體" w:eastAsia="微軟正黑體" w:hAnsi="微軟正黑體"/>
        </w:rPr>
        <w:drawing>
          <wp:inline distT="0" distB="0" distL="0" distR="0" wp14:anchorId="532E996D" wp14:editId="38C702E6">
            <wp:extent cx="6705600" cy="3352800"/>
            <wp:effectExtent l="19050" t="19050" r="19050" b="19050"/>
            <wp:docPr id="14" name="圖片 13">
              <a:extLst xmlns:a="http://schemas.openxmlformats.org/drawingml/2006/main">
                <a:ext uri="{FF2B5EF4-FFF2-40B4-BE49-F238E27FC236}">
                  <a16:creationId xmlns:a16="http://schemas.microsoft.com/office/drawing/2014/main" id="{5E710948-A998-4A38-9376-13C66E7A17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3">
                      <a:extLst>
                        <a:ext uri="{FF2B5EF4-FFF2-40B4-BE49-F238E27FC236}">
                          <a16:creationId xmlns:a16="http://schemas.microsoft.com/office/drawing/2014/main" id="{5E710948-A998-4A38-9376-13C66E7A17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7714" cy="33538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</w:rPr>
        <w:br w:type="page"/>
      </w:r>
    </w:p>
    <w:p w14:paraId="2B38000C" w14:textId="1E590221" w:rsidR="00664769" w:rsidRDefault="00AE78C0" w:rsidP="0066476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55014E">
        <w:rPr>
          <w:rFonts w:ascii="微軟正黑體" w:eastAsia="微軟正黑體" w:hAnsi="微軟正黑體" w:hint="eastAsia"/>
        </w:rPr>
        <w:lastRenderedPageBreak/>
        <w:t>點選</w:t>
      </w:r>
      <w:r w:rsidRPr="0055014E">
        <w:rPr>
          <w:rFonts w:ascii="微軟正黑體" w:eastAsia="微軟正黑體" w:hAnsi="微軟正黑體" w:hint="eastAsia"/>
          <w:b/>
          <w:bCs/>
          <w:color w:val="FF0000"/>
        </w:rPr>
        <w:t>修改房間高度</w:t>
      </w:r>
      <w:r w:rsidRPr="0055014E">
        <w:rPr>
          <w:rFonts w:ascii="微軟正黑體" w:eastAsia="微軟正黑體" w:hAnsi="微軟正黑體" w:hint="eastAsia"/>
        </w:rPr>
        <w:t>，</w:t>
      </w:r>
      <w:r w:rsidR="003876DA" w:rsidRPr="0055014E">
        <w:rPr>
          <w:rFonts w:ascii="微軟正黑體" w:eastAsia="微軟正黑體" w:hAnsi="微軟正黑體" w:hint="eastAsia"/>
        </w:rPr>
        <w:t>會自動將房間限制偏移參數修改為淨高(m)的數值。</w:t>
      </w:r>
      <w:r w:rsidRPr="0055014E">
        <w:rPr>
          <w:rFonts w:ascii="微軟正黑體" w:eastAsia="微軟正黑體" w:hAnsi="微軟正黑體"/>
        </w:rPr>
        <w:br/>
      </w:r>
      <w:r w:rsidR="0055014E">
        <w:rPr>
          <w:noProof/>
        </w:rPr>
        <w:drawing>
          <wp:inline distT="0" distB="0" distL="0" distR="0" wp14:anchorId="058E6467" wp14:editId="7F9779A7">
            <wp:extent cx="6696075" cy="4801165"/>
            <wp:effectExtent l="19050" t="19050" r="9525" b="190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2717" cy="4805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B35F03" w14:textId="2ED91174" w:rsidR="00363470" w:rsidRDefault="00BF7C87" w:rsidP="0066476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</w:t>
      </w:r>
      <w:r w:rsidRPr="00BF7C87">
        <w:rPr>
          <w:rFonts w:ascii="微軟正黑體" w:eastAsia="微軟正黑體" w:hAnsi="微軟正黑體" w:hint="eastAsia"/>
          <w:b/>
          <w:bCs/>
          <w:color w:val="FF0000"/>
        </w:rPr>
        <w:t>干涉檢查</w:t>
      </w:r>
      <w:r>
        <w:rPr>
          <w:rFonts w:ascii="微軟正黑體" w:eastAsia="微軟正黑體" w:hAnsi="微軟正黑體" w:hint="eastAsia"/>
        </w:rPr>
        <w:t>，會檢測房間空間內，是否有干涉到電扶梯或樓梯，有的話則於淨高中顯示星號</w:t>
      </w:r>
      <w:r w:rsidRPr="00BF7C87">
        <w:rPr>
          <w:rFonts w:ascii="Segoe UI Emoji" w:eastAsia="細明體" w:hAnsi="Segoe UI Emoji" w:cs="Segoe UI Emoji"/>
          <w:sz w:val="19"/>
          <w:szCs w:val="19"/>
        </w:rPr>
        <w:sym w:font="Wingdings 2" w:char="F0EA"/>
      </w:r>
      <w:r>
        <w:rPr>
          <w:rFonts w:ascii="微軟正黑體" w:eastAsia="微軟正黑體" w:hAnsi="微軟正黑體" w:hint="eastAsia"/>
        </w:rPr>
        <w:t>。</w:t>
      </w:r>
      <w:r>
        <w:rPr>
          <w:rFonts w:ascii="微軟正黑體" w:eastAsia="微軟正黑體" w:hAnsi="微軟正黑體"/>
        </w:rPr>
        <w:br/>
      </w:r>
      <w:r>
        <w:rPr>
          <w:noProof/>
        </w:rPr>
        <w:drawing>
          <wp:inline distT="0" distB="0" distL="0" distR="0" wp14:anchorId="4BEDF728" wp14:editId="61954A5F">
            <wp:extent cx="6696075" cy="3516696"/>
            <wp:effectExtent l="19050" t="19050" r="9525" b="266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0106" cy="35188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63470">
        <w:rPr>
          <w:rFonts w:ascii="微軟正黑體" w:eastAsia="微軟正黑體" w:hAnsi="微軟正黑體"/>
        </w:rPr>
        <w:br w:type="page"/>
      </w:r>
    </w:p>
    <w:p w14:paraId="587F5FB0" w14:textId="05719DFA" w:rsidR="00BF7C87" w:rsidRDefault="00CC78D5" w:rsidP="0066476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CC78D5">
        <w:rPr>
          <w:rFonts w:ascii="微軟正黑體" w:eastAsia="微軟正黑體" w:hAnsi="微軟正黑體" w:hint="eastAsia"/>
          <w:color w:val="0000FF"/>
        </w:rPr>
        <w:lastRenderedPageBreak/>
        <w:t>未放置房間：</w:t>
      </w:r>
      <w:r>
        <w:rPr>
          <w:rFonts w:ascii="微軟正黑體" w:eastAsia="微軟正黑體" w:hAnsi="微軟正黑體" w:hint="eastAsia"/>
        </w:rPr>
        <w:t>提醒</w:t>
      </w:r>
      <w:r>
        <w:rPr>
          <w:rFonts w:ascii="微軟正黑體" w:eastAsia="微軟正黑體" w:hAnsi="微軟正黑體" w:hint="eastAsia"/>
        </w:rPr>
        <w:t>規範校核.</w:t>
      </w:r>
      <w:r>
        <w:rPr>
          <w:rFonts w:ascii="微軟正黑體" w:eastAsia="微軟正黑體" w:hAnsi="微軟正黑體"/>
        </w:rPr>
        <w:t>xlsx</w:t>
      </w:r>
      <w:r>
        <w:rPr>
          <w:rFonts w:ascii="微軟正黑體" w:eastAsia="微軟正黑體" w:hAnsi="微軟正黑體" w:hint="eastAsia"/>
        </w:rPr>
        <w:t>中</w:t>
      </w:r>
      <w:r>
        <w:rPr>
          <w:rFonts w:ascii="微軟正黑體" w:eastAsia="微軟正黑體" w:hAnsi="微軟正黑體" w:hint="eastAsia"/>
        </w:rPr>
        <w:t>有要檢核的房間名稱，但模型中並無放置。</w:t>
      </w:r>
      <w:r w:rsidR="00E942B0">
        <w:rPr>
          <w:rFonts w:ascii="微軟正黑體" w:eastAsia="微軟正黑體" w:hAnsi="微軟正黑體"/>
        </w:rPr>
        <w:br/>
      </w:r>
      <w:r w:rsidR="00E942B0">
        <w:rPr>
          <w:noProof/>
        </w:rPr>
        <w:drawing>
          <wp:inline distT="0" distB="0" distL="0" distR="0" wp14:anchorId="00B820DC" wp14:editId="0054CC1F">
            <wp:extent cx="6677025" cy="3506691"/>
            <wp:effectExtent l="19050" t="19050" r="9525" b="177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6807" cy="35118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63C36" w14:textId="61E07E01" w:rsidR="00EC08FD" w:rsidRPr="00664769" w:rsidRDefault="00EC08FD" w:rsidP="0066476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color w:val="0000FF"/>
        </w:rPr>
        <w:t>移除特殊符號：</w:t>
      </w:r>
      <w:r w:rsidRPr="00EC08FD">
        <w:rPr>
          <w:rFonts w:ascii="微軟正黑體" w:eastAsia="微軟正黑體" w:hAnsi="微軟正黑體" w:hint="eastAsia"/>
        </w:rPr>
        <w:t>針</w:t>
      </w:r>
      <w:r>
        <w:rPr>
          <w:rFonts w:ascii="微軟正黑體" w:eastAsia="微軟正黑體" w:hAnsi="微軟正黑體" w:hint="eastAsia"/>
        </w:rPr>
        <w:t>對房間名稱的特殊符號，可增減命名條件，讓模型房間可與</w:t>
      </w:r>
      <w:r>
        <w:rPr>
          <w:rFonts w:ascii="微軟正黑體" w:eastAsia="微軟正黑體" w:hAnsi="微軟正黑體" w:hint="eastAsia"/>
        </w:rPr>
        <w:t>規範校核.</w:t>
      </w:r>
      <w:r>
        <w:rPr>
          <w:rFonts w:ascii="微軟正黑體" w:eastAsia="微軟正黑體" w:hAnsi="微軟正黑體"/>
        </w:rPr>
        <w:t>xlsx</w:t>
      </w:r>
      <w:r>
        <w:rPr>
          <w:rFonts w:ascii="微軟正黑體" w:eastAsia="微軟正黑體" w:hAnsi="微軟正黑體" w:hint="eastAsia"/>
        </w:rPr>
        <w:t>進行名稱比對。</w:t>
      </w:r>
      <w:r w:rsidR="007F6229">
        <w:rPr>
          <w:rFonts w:ascii="微軟正黑體" w:eastAsia="微軟正黑體" w:hAnsi="微軟正黑體"/>
        </w:rPr>
        <w:br/>
      </w:r>
      <w:r w:rsidR="007F6229">
        <w:rPr>
          <w:rFonts w:ascii="微軟正黑體" w:eastAsia="微軟正黑體" w:hAnsi="微軟正黑體" w:hint="eastAsia"/>
        </w:rPr>
        <w:t xml:space="preserve">( </w:t>
      </w:r>
      <w:r w:rsidR="007F6229">
        <w:rPr>
          <w:rFonts w:ascii="微軟正黑體" w:eastAsia="微軟正黑體" w:hAnsi="微軟正黑體"/>
        </w:rPr>
        <w:t xml:space="preserve">Ex. </w:t>
      </w:r>
      <w:r w:rsidR="007F6229">
        <w:rPr>
          <w:rFonts w:ascii="微軟正黑體" w:eastAsia="微軟正黑體" w:hAnsi="微軟正黑體" w:hint="eastAsia"/>
        </w:rPr>
        <w:t>販賣店、</w:t>
      </w:r>
      <w:r w:rsidR="007F6229">
        <w:rPr>
          <w:rFonts w:ascii="微軟正黑體" w:eastAsia="微軟正黑體" w:hAnsi="微軟正黑體"/>
        </w:rPr>
        <w:t>”</w:t>
      </w:r>
      <w:r w:rsidR="007F6229">
        <w:rPr>
          <w:rFonts w:ascii="微軟正黑體" w:eastAsia="微軟正黑體" w:hAnsi="微軟正黑體" w:hint="eastAsia"/>
        </w:rPr>
        <w:t>販賣店</w:t>
      </w:r>
      <w:r w:rsidR="007F6229">
        <w:rPr>
          <w:rFonts w:ascii="微軟正黑體" w:eastAsia="微軟正黑體" w:hAnsi="微軟正黑體"/>
        </w:rPr>
        <w:t>”</w:t>
      </w:r>
      <w:r w:rsidR="007F6229">
        <w:rPr>
          <w:rFonts w:ascii="微軟正黑體" w:eastAsia="微軟正黑體" w:hAnsi="微軟正黑體" w:hint="eastAsia"/>
        </w:rPr>
        <w:t>，可加入移除特殊符號</w:t>
      </w:r>
      <w:r w:rsidR="001F5F75">
        <w:rPr>
          <w:rFonts w:ascii="微軟正黑體" w:eastAsia="微軟正黑體" w:hAnsi="微軟正黑體" w:hint="eastAsia"/>
        </w:rPr>
        <w:t xml:space="preserve">　</w:t>
      </w:r>
      <w:r w:rsidR="007F6229" w:rsidRPr="007F6229">
        <w:rPr>
          <w:rFonts w:ascii="微軟正黑體" w:eastAsia="微軟正黑體" w:hAnsi="微軟正黑體"/>
          <w:color w:val="FF0000"/>
        </w:rPr>
        <w:t>”</w:t>
      </w:r>
      <w:r w:rsidR="007F6229">
        <w:rPr>
          <w:rFonts w:ascii="微軟正黑體" w:eastAsia="微軟正黑體" w:hAnsi="微軟正黑體" w:hint="eastAsia"/>
        </w:rPr>
        <w:t>，則可進行名稱比對</w:t>
      </w:r>
      <w:r w:rsidR="00DF4B31">
        <w:rPr>
          <w:rFonts w:hint="eastAsia"/>
        </w:rPr>
        <w:t xml:space="preserve"> )</w:t>
      </w:r>
      <w:r>
        <w:rPr>
          <w:rFonts w:ascii="微軟正黑體" w:eastAsia="微軟正黑體" w:hAnsi="微軟正黑體"/>
          <w:color w:val="0000FF"/>
        </w:rPr>
        <w:br/>
      </w:r>
      <w:r>
        <w:rPr>
          <w:noProof/>
        </w:rPr>
        <w:drawing>
          <wp:inline distT="0" distB="0" distL="0" distR="0" wp14:anchorId="151007D0" wp14:editId="3CC7BA37">
            <wp:extent cx="6677025" cy="3506691"/>
            <wp:effectExtent l="19050" t="19050" r="9525" b="177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4600" cy="35106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C08FD" w:rsidRPr="00664769" w:rsidSect="00A05103">
      <w:pgSz w:w="12240" w:h="15840"/>
      <w:pgMar w:top="567" w:right="61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dobe 繁黑體 Std B">
    <w:panose1 w:val="020B0700000000000000"/>
    <w:charset w:val="88"/>
    <w:family w:val="swiss"/>
    <w:notTrueType/>
    <w:pitch w:val="variable"/>
    <w:sig w:usb0="00000203" w:usb1="1A0F1900" w:usb2="00000016" w:usb3="00000000" w:csb0="00120005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FA22AC"/>
    <w:multiLevelType w:val="hybridMultilevel"/>
    <w:tmpl w:val="C5748CEE"/>
    <w:lvl w:ilvl="0" w:tplc="9D72BB7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07D56FF"/>
    <w:multiLevelType w:val="hybridMultilevel"/>
    <w:tmpl w:val="FAFAFB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07932F5"/>
    <w:multiLevelType w:val="hybridMultilevel"/>
    <w:tmpl w:val="E2E06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A52"/>
    <w:rsid w:val="00064E54"/>
    <w:rsid w:val="000808E6"/>
    <w:rsid w:val="00090124"/>
    <w:rsid w:val="000B40EA"/>
    <w:rsid w:val="0012027F"/>
    <w:rsid w:val="00147CDC"/>
    <w:rsid w:val="00175800"/>
    <w:rsid w:val="001F5F75"/>
    <w:rsid w:val="0031631E"/>
    <w:rsid w:val="00363470"/>
    <w:rsid w:val="003876DA"/>
    <w:rsid w:val="003A63B8"/>
    <w:rsid w:val="003B3E5D"/>
    <w:rsid w:val="0040468B"/>
    <w:rsid w:val="0051114A"/>
    <w:rsid w:val="0054436E"/>
    <w:rsid w:val="00545CFD"/>
    <w:rsid w:val="0055014E"/>
    <w:rsid w:val="005B448D"/>
    <w:rsid w:val="00652A52"/>
    <w:rsid w:val="00664769"/>
    <w:rsid w:val="0066477C"/>
    <w:rsid w:val="006B0A1A"/>
    <w:rsid w:val="006E45B6"/>
    <w:rsid w:val="0073196B"/>
    <w:rsid w:val="00740BE2"/>
    <w:rsid w:val="007779DE"/>
    <w:rsid w:val="007B3CB1"/>
    <w:rsid w:val="007B3EE7"/>
    <w:rsid w:val="007E6FED"/>
    <w:rsid w:val="007F6229"/>
    <w:rsid w:val="008064A3"/>
    <w:rsid w:val="00883843"/>
    <w:rsid w:val="00897A96"/>
    <w:rsid w:val="008E5402"/>
    <w:rsid w:val="009B2548"/>
    <w:rsid w:val="009E0D72"/>
    <w:rsid w:val="00A05103"/>
    <w:rsid w:val="00A3229C"/>
    <w:rsid w:val="00AE78C0"/>
    <w:rsid w:val="00B51BCB"/>
    <w:rsid w:val="00BF7C87"/>
    <w:rsid w:val="00CC78D5"/>
    <w:rsid w:val="00DB6DB0"/>
    <w:rsid w:val="00DF4B31"/>
    <w:rsid w:val="00E942B0"/>
    <w:rsid w:val="00EC08FD"/>
    <w:rsid w:val="00EC5478"/>
    <w:rsid w:val="00EF6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9C1CE"/>
  <w15:chartTrackingRefBased/>
  <w15:docId w15:val="{176B69CC-3D68-43BC-8675-E3A3694AC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4E5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67BC6-05EA-46F1-A315-8BC4D235F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6</Pages>
  <Words>68</Words>
  <Characters>392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Donald</dc:creator>
  <cp:keywords/>
  <dc:description/>
  <cp:lastModifiedBy>Donald</cp:lastModifiedBy>
  <cp:revision>40</cp:revision>
  <dcterms:created xsi:type="dcterms:W3CDTF">2021-09-13T05:17:00Z</dcterms:created>
  <dcterms:modified xsi:type="dcterms:W3CDTF">2021-11-04T03:43:00Z</dcterms:modified>
</cp:coreProperties>
</file>