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482"/>
        <w:gridCol w:w="6606"/>
        <w:gridCol w:w="1276"/>
      </w:tblGrid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姓　　名：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鄺柏軒</w:t>
            </w:r>
          </w:p>
        </w:tc>
        <w:tc>
          <w:tcPr>
            <w:tcW w:w="1276" w:type="dxa"/>
            <w:vMerge w:val="restart"/>
          </w:tcPr>
          <w:p w:rsidR="00A30167" w:rsidRDefault="00EE2FB5">
            <w:r>
              <w:rPr>
                <w:noProof/>
              </w:rPr>
              <w:drawing>
                <wp:inline distT="0" distB="0" distL="0" distR="0">
                  <wp:extent cx="781050" cy="1038225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picture"/>
            <w:bookmarkEnd w:id="0"/>
          </w:p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出生日期：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71.02.19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B46FE4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新北市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學　　歷：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 xml:space="preserve">中央大學　土木工程學系　碩士　</w:t>
            </w:r>
            <w:r>
              <w:rPr>
                <w:lang w:val="zh-TW"/>
              </w:rPr>
              <w:t>(99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:rsidR="00386936" w:rsidRDefault="00EE2FB5">
            <w:r>
              <w:rPr>
                <w:lang w:val="zh-TW"/>
              </w:rPr>
              <w:t xml:space="preserve">台灣科技大學　營建工程系　學士　</w:t>
            </w:r>
            <w:r>
              <w:rPr>
                <w:lang w:val="zh-TW"/>
              </w:rPr>
              <w:t>(92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:rsidR="00386936" w:rsidRDefault="00EE2FB5">
            <w:r>
              <w:rPr>
                <w:lang w:val="zh-TW"/>
              </w:rPr>
              <w:t xml:space="preserve">新北市立永平中學　無　高中　</w:t>
            </w:r>
            <w:r>
              <w:rPr>
                <w:lang w:val="zh-TW"/>
              </w:rPr>
              <w:t>(88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專　　長：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0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大地工程監造</w:t>
            </w:r>
          </w:p>
          <w:p w:rsidR="00386936" w:rsidRDefault="00EE2FB5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工程地質</w:t>
            </w:r>
          </w:p>
          <w:p w:rsidR="00386936" w:rsidRDefault="00EE2FB5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地震評估</w:t>
            </w:r>
          </w:p>
          <w:p w:rsidR="00386936" w:rsidRDefault="00EE2FB5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4.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土壤工程規劃設計</w:t>
            </w:r>
          </w:p>
          <w:p w:rsidR="00386936" w:rsidRDefault="00EE2FB5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5.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基礎工程規劃設計</w:t>
            </w:r>
          </w:p>
          <w:p w:rsidR="00386936" w:rsidRDefault="00EE2FB5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6.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大地監測系統規劃設計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論　　著：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0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語文能力：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-9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閩南語</w:t>
            </w:r>
          </w:p>
          <w:p w:rsidR="00386936" w:rsidRDefault="00EE2FB5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英語</w:t>
            </w:r>
          </w:p>
          <w:p w:rsidR="00386936" w:rsidRDefault="00EE2FB5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國語</w:t>
            </w:r>
          </w:p>
        </w:tc>
      </w:tr>
      <w:tr w:rsidR="00A30167" w:rsidTr="00D24862">
        <w:tc>
          <w:tcPr>
            <w:tcW w:w="1758" w:type="dxa"/>
            <w:gridSpan w:val="2"/>
          </w:tcPr>
          <w:p w:rsidR="00A30167" w:rsidRDefault="00A30167">
            <w:r>
              <w:rPr>
                <w:rFonts w:hint="eastAsia"/>
              </w:rPr>
              <w:t>參加學術組織：</w:t>
            </w:r>
          </w:p>
        </w:tc>
        <w:tc>
          <w:tcPr>
            <w:tcW w:w="7882" w:type="dxa"/>
            <w:gridSpan w:val="2"/>
          </w:tcPr>
          <w:p w:rsidR="00A30167" w:rsidRDefault="00A30167" w:rsidP="00AE1541">
            <w:pPr>
              <w:pStyle w:val="1-9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0E2B24">
            <w:r w:rsidRPr="000E2B24">
              <w:rPr>
                <w:rFonts w:hint="eastAsia"/>
              </w:rPr>
              <w:t>專業證照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:rsidR="00A30167" w:rsidRDefault="00A30167" w:rsidP="00C2508D">
            <w:pPr>
              <w:pStyle w:val="1-9"/>
              <w:tabs>
                <w:tab w:val="right" w:pos="288"/>
                <w:tab w:val="left" w:pos="336"/>
              </w:tabs>
              <w:ind w:left="-2" w:firstLine="2"/>
            </w:pPr>
            <w:bookmarkStart w:id="1" w:name="certify"/>
            <w:bookmarkEnd w:id="1"/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 xml:space="preserve">大地工程技師　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技證字第</w:t>
            </w:r>
            <w:r>
              <w:rPr>
                <w:lang w:val="zh-TW"/>
              </w:rPr>
              <w:t>013010</w:t>
            </w:r>
            <w:r>
              <w:rPr>
                <w:lang w:val="zh-TW"/>
              </w:rPr>
              <w:t>號、</w:t>
            </w:r>
            <w:r>
              <w:rPr>
                <w:lang w:val="zh-TW"/>
              </w:rPr>
              <w:t>105.3)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技術訓練：</w:t>
            </w:r>
          </w:p>
        </w:tc>
        <w:tc>
          <w:tcPr>
            <w:tcW w:w="8364" w:type="dxa"/>
            <w:gridSpan w:val="3"/>
          </w:tcPr>
          <w:p w:rsidR="00A30167" w:rsidRDefault="00A30167" w:rsidP="00EE2FB5">
            <w:pPr>
              <w:pStyle w:val="10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 xml:space="preserve">「價值方法論基礎課程」訓練班　</w:t>
            </w:r>
            <w:r>
              <w:rPr>
                <w:lang w:val="zh-TW"/>
              </w:rPr>
              <w:t>(32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108.03.18~108.05.16</w:t>
            </w:r>
          </w:p>
          <w:p w:rsidR="00386936" w:rsidRDefault="00EE2FB5" w:rsidP="00EE2FB5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中興工程顧問公司行政部</w:t>
            </w:r>
            <w:r>
              <w:rPr>
                <w:lang w:val="zh-TW"/>
              </w:rPr>
              <w:t>)</w:t>
            </w:r>
          </w:p>
        </w:tc>
      </w:tr>
      <w:tr w:rsidR="00F46BBB" w:rsidTr="00D24862">
        <w:tc>
          <w:tcPr>
            <w:tcW w:w="1276" w:type="dxa"/>
          </w:tcPr>
          <w:p w:rsidR="00F46BBB" w:rsidRDefault="00F46BBB" w:rsidP="00644402">
            <w:r>
              <w:rPr>
                <w:rFonts w:hint="eastAsia"/>
              </w:rPr>
              <w:t>榮　　譽：</w:t>
            </w:r>
          </w:p>
        </w:tc>
        <w:tc>
          <w:tcPr>
            <w:tcW w:w="8364" w:type="dxa"/>
            <w:gridSpan w:val="3"/>
          </w:tcPr>
          <w:p w:rsidR="00F46BBB" w:rsidRDefault="00F46BBB" w:rsidP="00EE2FB5">
            <w:pPr>
              <w:pStyle w:val="1-9"/>
              <w:tabs>
                <w:tab w:val="right" w:pos="288"/>
                <w:tab w:val="left" w:pos="336"/>
              </w:tabs>
              <w:ind w:left="336" w:hangingChars="140" w:hanging="336"/>
            </w:pPr>
            <w:bookmarkStart w:id="2" w:name="reward"/>
            <w:bookmarkEnd w:id="2"/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第十六屆大地工程研討會優秀論文獎：「簡化線性勁度模式應用於矩形壁樁載重試驗分析之案例探討」</w:t>
            </w:r>
          </w:p>
          <w:p w:rsidR="00386936" w:rsidRDefault="00EE2FB5" w:rsidP="00EE2FB5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第四屆</w:t>
            </w:r>
            <w:r>
              <w:rPr>
                <w:lang w:val="zh-TW"/>
              </w:rPr>
              <w:t xml:space="preserve"> </w:t>
            </w:r>
            <w:r>
              <w:rPr>
                <w:lang w:val="zh-TW"/>
              </w:rPr>
              <w:t>ASCE─TWIG</w:t>
            </w:r>
            <w:r>
              <w:rPr>
                <w:lang w:val="zh-TW"/>
              </w:rPr>
              <w:t>土木工程案例學生英文演講比賽：研究所組第四名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經歷概要：</w:t>
            </w:r>
          </w:p>
        </w:tc>
        <w:tc>
          <w:tcPr>
            <w:tcW w:w="8364" w:type="dxa"/>
            <w:gridSpan w:val="3"/>
          </w:tcPr>
          <w:p w:rsidR="00A30167" w:rsidRDefault="00A30167" w:rsidP="00EE2FB5">
            <w:pPr>
              <w:pStyle w:val="ae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現任中興工程顧問有限公司軌道二部工程師</w:t>
            </w:r>
          </w:p>
          <w:p w:rsidR="00386936" w:rsidRDefault="00EE2FB5" w:rsidP="00EE2FB5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曾任富國技術工程環境與土木部組長</w:t>
            </w:r>
          </w:p>
          <w:p w:rsidR="00386936" w:rsidRDefault="00EE2FB5" w:rsidP="00EE2FB5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曾任富國技術工程大地部工程師</w:t>
            </w:r>
          </w:p>
        </w:tc>
      </w:tr>
    </w:tbl>
    <w:p w:rsidR="00A30167" w:rsidRDefault="00A30167" w:rsidP="0044049F">
      <w:pPr>
        <w:pStyle w:val="ac"/>
        <w:spacing w:line="20" w:lineRule="exact"/>
        <w:ind w:left="23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8364"/>
      </w:tblGrid>
      <w:tr w:rsidR="0044049F" w:rsidTr="006D6E90">
        <w:tc>
          <w:tcPr>
            <w:tcW w:w="1276" w:type="dxa"/>
          </w:tcPr>
          <w:p w:rsidR="0044049F" w:rsidRDefault="0044049F" w:rsidP="006F49D0">
            <w:r>
              <w:rPr>
                <w:rFonts w:hint="eastAsia"/>
              </w:rPr>
              <w:t>經　　歷：</w:t>
            </w:r>
          </w:p>
        </w:tc>
        <w:tc>
          <w:tcPr>
            <w:tcW w:w="8364" w:type="dxa"/>
          </w:tcPr>
          <w:p w:rsidR="0044049F" w:rsidRDefault="0044049F" w:rsidP="00EE2FB5">
            <w:pPr>
              <w:pStyle w:val="aa"/>
              <w:tabs>
                <w:tab w:val="clear" w:pos="2268"/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一</w:t>
            </w:r>
            <w:r>
              <w:rPr>
                <w:lang w:val="zh-TW"/>
              </w:rPr>
              <w:t>) 107.11~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中興工程顧問股份有限公司</w:t>
            </w:r>
          </w:p>
          <w:p w:rsidR="00386936" w:rsidRDefault="00EE2FB5" w:rsidP="00EE2FB5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107.11~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軌道二部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工程師二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3595N</w:t>
            </w:r>
            <w:r>
              <w:rPr>
                <w:lang w:val="zh-TW"/>
              </w:rPr>
              <w:t>北捷環狀線東環段設計暨測量地調</w:t>
            </w:r>
            <w:r>
              <w:rPr>
                <w:lang w:val="zh-TW"/>
              </w:rPr>
              <w:t>(109.02~109.05)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0080B</w:t>
            </w:r>
            <w:r>
              <w:rPr>
                <w:lang w:val="zh-TW"/>
              </w:rPr>
              <w:t>北捷局萬大線二期</w:t>
            </w:r>
            <w:r>
              <w:rPr>
                <w:lang w:val="zh-TW"/>
              </w:rPr>
              <w:t>DQ125</w:t>
            </w:r>
            <w:r>
              <w:rPr>
                <w:lang w:val="zh-TW"/>
              </w:rPr>
              <w:t>設計標</w:t>
            </w:r>
            <w:r>
              <w:rPr>
                <w:lang w:val="zh-TW"/>
              </w:rPr>
              <w:t>(109.02~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>)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1130P</w:t>
            </w:r>
            <w:r>
              <w:rPr>
                <w:lang w:val="zh-TW"/>
              </w:rPr>
              <w:t>新北市淡海輕軌運輸系統總顧問</w:t>
            </w:r>
            <w:r>
              <w:rPr>
                <w:lang w:val="zh-TW"/>
              </w:rPr>
              <w:t>(108.07~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>)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6983C</w:t>
            </w:r>
            <w:r>
              <w:rPr>
                <w:lang w:val="zh-TW"/>
              </w:rPr>
              <w:t>北捷局捷運萬大線</w:t>
            </w:r>
            <w:r>
              <w:rPr>
                <w:lang w:val="zh-TW"/>
              </w:rPr>
              <w:t>DQ124</w:t>
            </w:r>
            <w:r>
              <w:rPr>
                <w:lang w:val="zh-TW"/>
              </w:rPr>
              <w:t>標細設</w:t>
            </w:r>
            <w:r>
              <w:rPr>
                <w:lang w:val="zh-TW"/>
              </w:rPr>
              <w:t>(108.01~108.07)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1172P</w:t>
            </w:r>
            <w:r>
              <w:rPr>
                <w:lang w:val="zh-TW"/>
              </w:rPr>
              <w:t>桃園航空城捷運線專管</w:t>
            </w:r>
            <w:r>
              <w:rPr>
                <w:lang w:val="zh-TW"/>
              </w:rPr>
              <w:t>(108.01~108.05)</w:t>
            </w:r>
          </w:p>
          <w:p w:rsidR="00386936" w:rsidRDefault="00EE2FB5" w:rsidP="00EE2FB5">
            <w:pPr>
              <w:tabs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二</w:t>
            </w:r>
            <w:r>
              <w:rPr>
                <w:lang w:val="zh-TW"/>
              </w:rPr>
              <w:t>) 99.07~107.11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富國技術工程股份有限公司</w:t>
            </w:r>
          </w:p>
          <w:p w:rsidR="00386936" w:rsidRDefault="00EE2FB5" w:rsidP="00EE2FB5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107.01~107.11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環境土木部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組長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．土木、大地工程設計：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lastRenderedPageBreak/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桃園地區污水下水道系統建設</w:t>
            </w:r>
            <w:r>
              <w:rPr>
                <w:lang w:val="zh-TW"/>
              </w:rPr>
              <w:t>BOT</w:t>
            </w:r>
            <w:r>
              <w:rPr>
                <w:lang w:val="zh-TW"/>
              </w:rPr>
              <w:t>計畫大地工程設計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台南市竹溪流域周邊景觀改善計畫設計</w:t>
            </w:r>
          </w:p>
          <w:p w:rsidR="00386936" w:rsidRDefault="00EE2FB5" w:rsidP="00EE2FB5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(2)</w:t>
            </w:r>
            <w:r>
              <w:rPr>
                <w:lang w:val="zh-TW"/>
              </w:rPr>
              <w:tab/>
              <w:t>99.07~106.12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大地工程部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工程師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．邊坡巡勘</w:t>
            </w:r>
            <w:r>
              <w:rPr>
                <w:lang w:val="zh-TW"/>
              </w:rPr>
              <w:t>: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101</w:t>
            </w:r>
            <w:r>
              <w:rPr>
                <w:lang w:val="zh-TW"/>
              </w:rPr>
              <w:t>年度內湖段邊坡巡查工作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臺北市南港、文山、內湖、中山區順向坡區域巡勘監測工作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．地質調查及大地工程分析</w:t>
            </w:r>
            <w:r>
              <w:rPr>
                <w:lang w:val="zh-TW"/>
              </w:rPr>
              <w:t>: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竹北市莊敬段</w:t>
            </w:r>
            <w:r>
              <w:rPr>
                <w:lang w:val="zh-TW"/>
              </w:rPr>
              <w:t>715</w:t>
            </w:r>
            <w:r>
              <w:rPr>
                <w:lang w:val="zh-TW"/>
              </w:rPr>
              <w:t>地號基地土壤地質調查分析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花蓮海洋公園二期</w:t>
            </w:r>
            <w:r>
              <w:rPr>
                <w:lang w:val="zh-TW"/>
              </w:rPr>
              <w:t>(CD</w:t>
            </w:r>
            <w:r>
              <w:rPr>
                <w:lang w:val="zh-TW"/>
              </w:rPr>
              <w:t>區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安全評估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八德市豐德路</w:t>
            </w:r>
            <w:r>
              <w:rPr>
                <w:lang w:val="zh-TW"/>
              </w:rPr>
              <w:t>(H107)</w:t>
            </w:r>
            <w:r>
              <w:rPr>
                <w:lang w:val="zh-TW"/>
              </w:rPr>
              <w:t>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松山區寶清段一小段</w:t>
            </w:r>
            <w:r>
              <w:rPr>
                <w:lang w:val="zh-TW"/>
              </w:rPr>
              <w:t>51-13</w:t>
            </w:r>
            <w:r>
              <w:rPr>
                <w:lang w:val="zh-TW"/>
              </w:rPr>
              <w:t>地號</w:t>
            </w:r>
            <w:r>
              <w:rPr>
                <w:lang w:val="zh-TW"/>
              </w:rPr>
              <w:t>(N</w:t>
            </w:r>
            <w:r>
              <w:rPr>
                <w:lang w:val="zh-TW"/>
              </w:rPr>
              <w:t>區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寶清段一小段</w:t>
            </w:r>
            <w:r>
              <w:rPr>
                <w:lang w:val="zh-TW"/>
              </w:rPr>
              <w:t>51-17</w:t>
            </w:r>
            <w:r>
              <w:rPr>
                <w:lang w:val="zh-TW"/>
              </w:rPr>
              <w:t>地號</w:t>
            </w:r>
            <w:r>
              <w:rPr>
                <w:lang w:val="zh-TW"/>
              </w:rPr>
              <w:t>(O</w:t>
            </w:r>
            <w:r>
              <w:rPr>
                <w:lang w:val="zh-TW"/>
              </w:rPr>
              <w:t>區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>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淡水海鷗段</w:t>
            </w:r>
            <w:r>
              <w:rPr>
                <w:lang w:val="zh-TW"/>
              </w:rPr>
              <w:t>1140.1141.1167-3</w:t>
            </w:r>
            <w:r>
              <w:rPr>
                <w:lang w:val="zh-TW"/>
              </w:rPr>
              <w:t>地號基地土壤地質調查分析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中山區長春段二小段基地土壤地質調查分析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龜山鄉菁山路</w:t>
            </w:r>
            <w:r>
              <w:rPr>
                <w:lang w:val="zh-TW"/>
              </w:rPr>
              <w:t>合宜住宅基地土壤地質調查分析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經國七海文化園區規劃案基礎資料建置作業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台中惠順段</w:t>
            </w:r>
            <w:r>
              <w:rPr>
                <w:lang w:val="zh-TW"/>
              </w:rPr>
              <w:t>5</w:t>
            </w:r>
            <w:r>
              <w:rPr>
                <w:lang w:val="zh-TW"/>
              </w:rPr>
              <w:t>號基地土壤地質調查分析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淡水海天段</w:t>
            </w:r>
            <w:r>
              <w:rPr>
                <w:lang w:val="zh-TW"/>
              </w:rPr>
              <w:t>443</w:t>
            </w:r>
            <w:r>
              <w:rPr>
                <w:lang w:val="zh-TW"/>
              </w:rPr>
              <w:t>地號基地土壤地質調查分析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新北市林口中商</w:t>
            </w:r>
            <w:r>
              <w:rPr>
                <w:lang w:val="zh-TW"/>
              </w:rPr>
              <w:t>36</w:t>
            </w:r>
            <w:r>
              <w:rPr>
                <w:lang w:val="zh-TW"/>
              </w:rPr>
              <w:t>公有地基地土壤地質調查分析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東森關渡案補充鑽探與地工顧問工作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信義區永春段三小段都更案基地土壤地質調查分析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板橋區江子翠段都更案基地土壤地質調查分析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寶清段七小段</w:t>
            </w:r>
            <w:r>
              <w:rPr>
                <w:lang w:val="zh-TW"/>
              </w:rPr>
              <w:t>109</w:t>
            </w:r>
            <w:r>
              <w:rPr>
                <w:lang w:val="zh-TW"/>
              </w:rPr>
              <w:t>等地號基地土壤調查分析</w:t>
            </w:r>
          </w:p>
          <w:p w:rsidR="00386936" w:rsidRDefault="00EE2FB5" w:rsidP="00EE2FB5">
            <w:pPr>
              <w:ind w:leftChars="260" w:left="864" w:hangingChars="100" w:hanging="240"/>
            </w:pPr>
            <w:r>
              <w:rPr>
                <w:lang w:val="zh-TW"/>
              </w:rPr>
              <w:t>．樁載重試驗：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中和華中橋重劃區樁載重試驗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高雄</w:t>
            </w:r>
            <w:r>
              <w:rPr>
                <w:lang w:val="zh-TW"/>
              </w:rPr>
              <w:t>O1</w:t>
            </w:r>
            <w:r>
              <w:rPr>
                <w:lang w:val="zh-TW"/>
              </w:rPr>
              <w:t>樁載重試驗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正義國宅都更案樁載重試驗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南山廣場樁載重試</w:t>
            </w:r>
            <w:r>
              <w:rPr>
                <w:lang w:val="zh-TW"/>
              </w:rPr>
              <w:t>驗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聯合報總部樁載重試驗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信義區</w:t>
            </w:r>
            <w:r>
              <w:rPr>
                <w:lang w:val="zh-TW"/>
              </w:rPr>
              <w:t>A13</w:t>
            </w:r>
            <w:r>
              <w:rPr>
                <w:lang w:val="zh-TW"/>
              </w:rPr>
              <w:t>樁載重試驗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邊坡巡勘</w:t>
            </w:r>
            <w:r>
              <w:rPr>
                <w:lang w:val="zh-TW"/>
              </w:rPr>
              <w:t>: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  <w:t>101</w:t>
            </w:r>
            <w:r>
              <w:rPr>
                <w:lang w:val="zh-TW"/>
              </w:rPr>
              <w:t>年度內湖段邊坡巡查工作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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臺北市南港、文山、內湖、中山區順向坡區域巡勘監測工作</w:t>
            </w:r>
          </w:p>
        </w:tc>
      </w:tr>
    </w:tbl>
    <w:p w:rsidR="00B81E35" w:rsidRDefault="00B81E35">
      <w:pPr>
        <w:pStyle w:val="ac"/>
        <w:ind w:left="20"/>
      </w:pPr>
    </w:p>
    <w:sectPr w:rsidR="00B81E35" w:rsidSect="00B81E35">
      <w:headerReference w:type="default" r:id="rId7"/>
      <w:pgSz w:w="11907" w:h="16840" w:code="9"/>
      <w:pgMar w:top="1134" w:right="1134" w:bottom="851" w:left="1134" w:header="851" w:footer="567" w:gutter="0"/>
      <w:cols w:space="425"/>
      <w:docGrid w:linePitch="35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72A" w:rsidRDefault="001D672A">
      <w:r>
        <w:separator/>
      </w:r>
    </w:p>
  </w:endnote>
  <w:endnote w:type="continuationSeparator" w:id="0">
    <w:p w:rsidR="001D672A" w:rsidRDefault="001D6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72A" w:rsidRDefault="001D672A">
      <w:r>
        <w:separator/>
      </w:r>
    </w:p>
  </w:footnote>
  <w:footnote w:type="continuationSeparator" w:id="0">
    <w:p w:rsidR="001D672A" w:rsidRDefault="001D6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DB" w:rsidRDefault="00A20ADB">
    <w:pPr>
      <w:jc w:val="center"/>
      <w:rPr>
        <w:spacing w:val="120"/>
        <w:sz w:val="36"/>
      </w:rPr>
    </w:pPr>
    <w:r>
      <w:rPr>
        <w:rFonts w:hint="eastAsia"/>
        <w:spacing w:val="120"/>
        <w:sz w:val="36"/>
      </w:rPr>
      <w:t>人員履歷表</w:t>
    </w:r>
  </w:p>
  <w:p w:rsidR="00A20ADB" w:rsidRDefault="00A20ADB">
    <w:pPr>
      <w:jc w:val="right"/>
    </w:pPr>
    <w:r>
      <w:rPr>
        <w:rFonts w:hint="eastAsia"/>
      </w:rPr>
      <w:t>第</w:t>
    </w:r>
    <w:r w:rsidR="00386936">
      <w:rPr>
        <w:rStyle w:val="a7"/>
      </w:rPr>
      <w:fldChar w:fldCharType="begin"/>
    </w:r>
    <w:r>
      <w:rPr>
        <w:rStyle w:val="a7"/>
      </w:rPr>
      <w:instrText xml:space="preserve"> PAGE </w:instrText>
    </w:r>
    <w:r w:rsidR="00386936">
      <w:rPr>
        <w:rStyle w:val="a7"/>
      </w:rPr>
      <w:fldChar w:fldCharType="separate"/>
    </w:r>
    <w:r w:rsidR="00EE2FB5">
      <w:rPr>
        <w:rStyle w:val="a7"/>
        <w:noProof/>
      </w:rPr>
      <w:t>1</w:t>
    </w:r>
    <w:r w:rsidR="00386936">
      <w:rPr>
        <w:rStyle w:val="a7"/>
      </w:rPr>
      <w:fldChar w:fldCharType="end"/>
    </w:r>
    <w:r>
      <w:rPr>
        <w:rFonts w:hint="eastAsia"/>
      </w:rPr>
      <w:t>頁共</w:t>
    </w:r>
    <w:r w:rsidR="00386936" w:rsidRPr="00CC7567">
      <w:rPr>
        <w:rStyle w:val="a7"/>
        <w:szCs w:val="24"/>
      </w:rPr>
      <w:fldChar w:fldCharType="begin"/>
    </w:r>
    <w:r w:rsidRPr="00CC7567">
      <w:rPr>
        <w:rStyle w:val="a7"/>
        <w:szCs w:val="24"/>
      </w:rPr>
      <w:instrText xml:space="preserve"> NUMPAGES </w:instrText>
    </w:r>
    <w:r w:rsidR="00386936" w:rsidRPr="00CC7567">
      <w:rPr>
        <w:rStyle w:val="a7"/>
        <w:szCs w:val="24"/>
      </w:rPr>
      <w:fldChar w:fldCharType="separate"/>
    </w:r>
    <w:r w:rsidR="00EE2FB5">
      <w:rPr>
        <w:rStyle w:val="a7"/>
        <w:noProof/>
        <w:szCs w:val="24"/>
      </w:rPr>
      <w:t>2</w:t>
    </w:r>
    <w:r w:rsidR="00386936" w:rsidRPr="00CC7567">
      <w:rPr>
        <w:rStyle w:val="a7"/>
        <w:szCs w:val="24"/>
      </w:rPr>
      <w:fldChar w:fldCharType="end"/>
    </w:r>
    <w:r>
      <w:rPr>
        <w:rFonts w:hint="eastAsia"/>
      </w:rPr>
      <w:t>頁</w:t>
    </w:r>
  </w:p>
  <w:tbl>
    <w:tblPr>
      <w:tblStyle w:val="a8"/>
      <w:tblW w:w="9673" w:type="dxa"/>
      <w:tblInd w:w="-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/>
    </w:tblPr>
    <w:tblGrid>
      <w:gridCol w:w="4889"/>
      <w:gridCol w:w="4784"/>
    </w:tblGrid>
    <w:tr w:rsidR="00B81E35" w:rsidTr="00826B00">
      <w:tc>
        <w:tcPr>
          <w:tcW w:w="4889" w:type="dxa"/>
        </w:tcPr>
        <w:p w:rsidR="00B81E35" w:rsidRDefault="001008C3" w:rsidP="00AA0BB6">
          <w:r>
            <w:rPr>
              <w:rFonts w:hint="eastAsia"/>
            </w:rPr>
            <w:t>員工編號：</w:t>
          </w:r>
          <w:r w:rsidR="00AA0BB6">
            <w:t xml:space="preserve"> </w:t>
          </w:r>
          <w:r>
            <w:rPr>
              <w:lang w:val="zh-TW"/>
            </w:rPr>
            <w:t>7192</w:t>
          </w:r>
        </w:p>
      </w:tc>
      <w:tc>
        <w:tcPr>
          <w:tcW w:w="4784" w:type="dxa"/>
        </w:tcPr>
        <w:p w:rsidR="00B81E35" w:rsidRDefault="001008C3" w:rsidP="00BD5E5E">
          <w:pPr>
            <w:jc w:val="right"/>
          </w:pPr>
          <w:r>
            <w:rPr>
              <w:rFonts w:hint="eastAsia"/>
            </w:rPr>
            <w:t>製表日期：</w:t>
          </w:r>
          <w:r>
            <w:rPr>
              <w:lang w:val="zh-TW"/>
            </w:rPr>
            <w:t>2021.07.20</w:t>
          </w:r>
        </w:p>
      </w:tc>
    </w:tr>
  </w:tbl>
  <w:p w:rsidR="00A20ADB" w:rsidRDefault="00A20ADB">
    <w:pPr>
      <w:pStyle w:val="a5"/>
      <w:spacing w:line="20" w:lineRule="exact"/>
    </w:pPr>
    <w:bookmarkStart w:id="3" w:name="empno"/>
    <w:bookmarkEnd w:id="3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82"/>
  <w:doNotHyphenateCaps/>
  <w:drawingGridHorizontalSpacing w:val="120"/>
  <w:drawingGridVerticalSpacing w:val="353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33638"/>
    <w:rsid w:val="00024E13"/>
    <w:rsid w:val="00044286"/>
    <w:rsid w:val="000E2B24"/>
    <w:rsid w:val="001008C3"/>
    <w:rsid w:val="0010287C"/>
    <w:rsid w:val="001B6C13"/>
    <w:rsid w:val="001D672A"/>
    <w:rsid w:val="001F4C9A"/>
    <w:rsid w:val="00204C2B"/>
    <w:rsid w:val="00210687"/>
    <w:rsid w:val="002A6E4F"/>
    <w:rsid w:val="002D360E"/>
    <w:rsid w:val="002D7D3E"/>
    <w:rsid w:val="002F4C56"/>
    <w:rsid w:val="002F506E"/>
    <w:rsid w:val="0033722C"/>
    <w:rsid w:val="00360712"/>
    <w:rsid w:val="00386936"/>
    <w:rsid w:val="003920B8"/>
    <w:rsid w:val="003D5943"/>
    <w:rsid w:val="004121CC"/>
    <w:rsid w:val="0044049F"/>
    <w:rsid w:val="00485650"/>
    <w:rsid w:val="004B78E5"/>
    <w:rsid w:val="004D4C59"/>
    <w:rsid w:val="004E1371"/>
    <w:rsid w:val="004E3C22"/>
    <w:rsid w:val="00500374"/>
    <w:rsid w:val="0052083C"/>
    <w:rsid w:val="0054246F"/>
    <w:rsid w:val="00565A26"/>
    <w:rsid w:val="0056680B"/>
    <w:rsid w:val="005839AC"/>
    <w:rsid w:val="005F2040"/>
    <w:rsid w:val="005F3421"/>
    <w:rsid w:val="006258BA"/>
    <w:rsid w:val="00644402"/>
    <w:rsid w:val="0069000B"/>
    <w:rsid w:val="006A4612"/>
    <w:rsid w:val="006B10F2"/>
    <w:rsid w:val="006C197D"/>
    <w:rsid w:val="006D6E90"/>
    <w:rsid w:val="006F49D0"/>
    <w:rsid w:val="00733638"/>
    <w:rsid w:val="00765696"/>
    <w:rsid w:val="00782A9A"/>
    <w:rsid w:val="007938AF"/>
    <w:rsid w:val="007B5AB6"/>
    <w:rsid w:val="007C38EE"/>
    <w:rsid w:val="00826B00"/>
    <w:rsid w:val="00840DB5"/>
    <w:rsid w:val="008B2024"/>
    <w:rsid w:val="008C79C7"/>
    <w:rsid w:val="00922D3E"/>
    <w:rsid w:val="009D1CC1"/>
    <w:rsid w:val="00A10064"/>
    <w:rsid w:val="00A20ADB"/>
    <w:rsid w:val="00A30167"/>
    <w:rsid w:val="00A34BED"/>
    <w:rsid w:val="00A447F0"/>
    <w:rsid w:val="00A57E18"/>
    <w:rsid w:val="00AA0BB6"/>
    <w:rsid w:val="00AA701F"/>
    <w:rsid w:val="00AB3BDF"/>
    <w:rsid w:val="00AD5A9B"/>
    <w:rsid w:val="00AE1541"/>
    <w:rsid w:val="00B46FE4"/>
    <w:rsid w:val="00B61DF0"/>
    <w:rsid w:val="00B81E35"/>
    <w:rsid w:val="00BA172C"/>
    <w:rsid w:val="00BA66B4"/>
    <w:rsid w:val="00BC7923"/>
    <w:rsid w:val="00BD5E5E"/>
    <w:rsid w:val="00C2508D"/>
    <w:rsid w:val="00CC358C"/>
    <w:rsid w:val="00CC7567"/>
    <w:rsid w:val="00D24862"/>
    <w:rsid w:val="00D36BB0"/>
    <w:rsid w:val="00E2152B"/>
    <w:rsid w:val="00E22EA7"/>
    <w:rsid w:val="00EB60FA"/>
    <w:rsid w:val="00EE2FB5"/>
    <w:rsid w:val="00F4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60E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rPr>
      <w:rFonts w:ascii="Times New Roman" w:eastAsia="標楷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下標"/>
    <w:basedOn w:val="a0"/>
    <w:rsid w:val="002D360E"/>
    <w:rPr>
      <w:i/>
      <w:position w:val="-4"/>
      <w:sz w:val="14"/>
      <w:vertAlign w:val="baseline"/>
    </w:rPr>
  </w:style>
  <w:style w:type="character" w:customStyle="1" w:styleId="a4">
    <w:name w:val="上標"/>
    <w:basedOn w:val="a0"/>
    <w:rsid w:val="002D360E"/>
    <w:rPr>
      <w:i/>
      <w:position w:val="4"/>
      <w:sz w:val="14"/>
      <w:vertAlign w:val="baseline"/>
    </w:rPr>
  </w:style>
  <w:style w:type="paragraph" w:styleId="a5">
    <w:name w:val="header"/>
    <w:basedOn w:val="a"/>
    <w:rsid w:val="002D360E"/>
    <w:pPr>
      <w:tabs>
        <w:tab w:val="center" w:pos="4153"/>
        <w:tab w:val="right" w:pos="9060"/>
      </w:tabs>
      <w:spacing w:line="240" w:lineRule="auto"/>
    </w:pPr>
    <w:rPr>
      <w:sz w:val="28"/>
    </w:rPr>
  </w:style>
  <w:style w:type="paragraph" w:styleId="a6">
    <w:name w:val="footer"/>
    <w:basedOn w:val="a"/>
    <w:rsid w:val="002D360E"/>
    <w:pPr>
      <w:tabs>
        <w:tab w:val="center" w:pos="4153"/>
        <w:tab w:val="right" w:pos="8306"/>
      </w:tabs>
    </w:pPr>
    <w:rPr>
      <w:sz w:val="20"/>
    </w:rPr>
  </w:style>
  <w:style w:type="character" w:styleId="a7">
    <w:name w:val="page number"/>
    <w:basedOn w:val="a0"/>
    <w:rsid w:val="002D360E"/>
  </w:style>
  <w:style w:type="table" w:styleId="a8">
    <w:name w:val="Table Grid"/>
    <w:basedOn w:val="a1"/>
    <w:rsid w:val="00A10064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條列"/>
    <w:basedOn w:val="a"/>
    <w:rsid w:val="002D360E"/>
    <w:pPr>
      <w:ind w:left="340" w:hanging="340"/>
    </w:pPr>
  </w:style>
  <w:style w:type="paragraph" w:customStyle="1" w:styleId="aa">
    <w:name w:val="大條列"/>
    <w:basedOn w:val="a9"/>
    <w:rsid w:val="002D360E"/>
    <w:pPr>
      <w:tabs>
        <w:tab w:val="left" w:pos="2268"/>
      </w:tabs>
      <w:ind w:left="0" w:firstLine="0"/>
      <w:jc w:val="both"/>
    </w:pPr>
  </w:style>
  <w:style w:type="paragraph" w:customStyle="1" w:styleId="ab">
    <w:name w:val="次條列"/>
    <w:basedOn w:val="aa"/>
    <w:rsid w:val="002D360E"/>
    <w:pPr>
      <w:tabs>
        <w:tab w:val="left" w:pos="992"/>
        <w:tab w:val="left" w:pos="5152"/>
      </w:tabs>
      <w:ind w:left="2512" w:hanging="1939"/>
    </w:pPr>
  </w:style>
  <w:style w:type="paragraph" w:customStyle="1" w:styleId="ac">
    <w:name w:val="次條列項目"/>
    <w:basedOn w:val="ab"/>
    <w:rsid w:val="002D360E"/>
    <w:pPr>
      <w:tabs>
        <w:tab w:val="clear" w:pos="992"/>
        <w:tab w:val="clear" w:pos="2268"/>
        <w:tab w:val="clear" w:pos="5152"/>
      </w:tabs>
      <w:ind w:left="680" w:firstLine="0"/>
    </w:pPr>
  </w:style>
  <w:style w:type="paragraph" w:customStyle="1" w:styleId="ad">
    <w:name w:val="大條例項目"/>
    <w:basedOn w:val="aa"/>
    <w:rsid w:val="002D360E"/>
    <w:pPr>
      <w:ind w:hanging="20"/>
    </w:pPr>
  </w:style>
  <w:style w:type="paragraph" w:customStyle="1" w:styleId="1-9">
    <w:name w:val="條列1-9"/>
    <w:basedOn w:val="a9"/>
    <w:rsid w:val="002D360E"/>
    <w:pPr>
      <w:ind w:left="227" w:hanging="227"/>
    </w:pPr>
  </w:style>
  <w:style w:type="paragraph" w:customStyle="1" w:styleId="10">
    <w:name w:val="條列10"/>
    <w:basedOn w:val="a9"/>
    <w:rsid w:val="002D360E"/>
  </w:style>
  <w:style w:type="paragraph" w:customStyle="1" w:styleId="ae">
    <w:name w:val="條列齊頭"/>
    <w:basedOn w:val="a9"/>
    <w:rsid w:val="002D360E"/>
    <w:pPr>
      <w:ind w:left="0" w:firstLine="0"/>
    </w:pPr>
  </w:style>
  <w:style w:type="paragraph" w:customStyle="1" w:styleId="1-90">
    <w:name w:val="次條列1-9"/>
    <w:basedOn w:val="ab"/>
    <w:rsid w:val="002D360E"/>
    <w:pPr>
      <w:tabs>
        <w:tab w:val="clear" w:pos="992"/>
        <w:tab w:val="clear" w:pos="5152"/>
        <w:tab w:val="left" w:pos="794"/>
        <w:tab w:val="left" w:pos="5103"/>
      </w:tabs>
      <w:ind w:left="2268" w:hanging="1814"/>
    </w:pPr>
  </w:style>
  <w:style w:type="paragraph" w:customStyle="1" w:styleId="100">
    <w:name w:val="次條列10"/>
    <w:basedOn w:val="1-90"/>
    <w:rsid w:val="002D360E"/>
    <w:pPr>
      <w:tabs>
        <w:tab w:val="clear" w:pos="794"/>
        <w:tab w:val="left" w:pos="907"/>
      </w:tabs>
    </w:pPr>
  </w:style>
  <w:style w:type="paragraph" w:customStyle="1" w:styleId="1-91">
    <w:name w:val="次條列項目1-9"/>
    <w:basedOn w:val="ac"/>
    <w:rsid w:val="002D360E"/>
    <w:pPr>
      <w:ind w:left="1078" w:hanging="284"/>
    </w:pPr>
  </w:style>
  <w:style w:type="paragraph" w:customStyle="1" w:styleId="101">
    <w:name w:val="次條列項目10"/>
    <w:basedOn w:val="1-91"/>
    <w:rsid w:val="002D360E"/>
    <w:pPr>
      <w:ind w:left="1191"/>
    </w:pPr>
  </w:style>
  <w:style w:type="paragraph" w:styleId="af">
    <w:name w:val="Balloon Text"/>
    <w:basedOn w:val="a"/>
    <w:link w:val="af0"/>
    <w:rsid w:val="00EE2FB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EE2F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pJob\CareerWord\Doc\CareerP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CareerP1.dot</Template>
  <TotalTime>0</TotalTime>
  <Pages>2</Pages>
  <Words>1043</Words>
  <Characters>455</Characters>
  <Application>Microsoft Office Word</Application>
  <DocSecurity>0</DocSecurity>
  <Lines>3</Lines>
  <Paragraphs>2</Paragraphs>
  <ScaleCrop>false</ScaleCrop>
  <Company>中興工程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員工編號：_</dc:title>
  <dc:creator>SECLTD</dc:creator>
  <cp:lastModifiedBy>4329</cp:lastModifiedBy>
  <cp:revision>2</cp:revision>
  <cp:lastPrinted>1999-04-14T05:20:00Z</cp:lastPrinted>
  <dcterms:created xsi:type="dcterms:W3CDTF">2021-07-20T08:37:00Z</dcterms:created>
  <dcterms:modified xsi:type="dcterms:W3CDTF">2021-07-20T08:37:00Z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no">
    <vt:lpwstr>Empno</vt:lpwstr>
  </property>
  <property fmtid="{D5CDD505-2E9C-101B-9397-08002B2CF9AE}" pid="3" name="Empname">
    <vt:lpwstr>Empname</vt:lpwstr>
  </property>
</Properties>
</file>