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0"/>
        <w:tblW w:w="919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4"/>
        <w:gridCol w:w="45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50" w:hRule="atLeast"/>
        </w:trPr>
        <w:tc>
          <w:tcPr>
            <w:tcW w:w="4654" w:type="dxa"/>
          </w:tcPr>
          <w:p>
            <w:pPr>
              <w:jc w:val="both"/>
            </w:pPr>
          </w:p>
          <w:p>
            <w:pPr>
              <w:jc w:val="both"/>
              <w:rPr>
                <w:rFonts w:eastAsia="宋体"/>
                <w:lang w:eastAsia="zh-CN"/>
              </w:rPr>
            </w:pPr>
            <w:r>
              <w:t>КОНТРАКТ №</w:t>
            </w:r>
            <w:r>
              <w:rPr>
                <w:rFonts w:hint="eastAsia" w:eastAsia="宋体"/>
                <w:lang w:eastAsia="zh-CN"/>
              </w:rPr>
              <w:t xml:space="preserve">  </w:t>
            </w:r>
            <w:r>
              <w:rPr>
                <w:rFonts w:hint="eastAsia" w:eastAsia="宋体"/>
                <w:lang w:val="en-US" w:eastAsia="zh-CN"/>
              </w:rPr>
              <w:t>JXHJFXQ</w:t>
            </w:r>
            <w:r>
              <w:rPr>
                <w:rFonts w:hint="eastAsia" w:eastAsia="宋体"/>
                <w:lang w:eastAsia="zh-CN"/>
              </w:rPr>
              <w:t>-003</w:t>
            </w:r>
          </w:p>
          <w:p>
            <w:pPr>
              <w:tabs>
                <w:tab w:val="left" w:pos="3460"/>
              </w:tabs>
              <w:jc w:val="center"/>
              <w:rPr>
                <w:b/>
                <w:bCs/>
              </w:rPr>
            </w:pPr>
          </w:p>
          <w:p>
            <w:pPr>
              <w:tabs>
                <w:tab w:val="left" w:pos="346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Купли-продажи самолета Mи-2</w:t>
            </w:r>
          </w:p>
          <w:p>
            <w:pPr>
              <w:jc w:val="both"/>
            </w:pPr>
          </w:p>
          <w:p>
            <w:pPr>
              <w:jc w:val="both"/>
            </w:pPr>
            <w:r>
              <w:t>г.Москва (Российская Федерация)</w:t>
            </w:r>
          </w:p>
          <w:p>
            <w:pPr>
              <w:jc w:val="both"/>
            </w:pPr>
            <w:r>
              <w:t>г.Цзиси (Китайская Народная Республика)</w:t>
            </w:r>
          </w:p>
          <w:p>
            <w:pPr>
              <w:jc w:val="both"/>
            </w:pPr>
            <w:r>
              <w:t>18 апреля 2022 г.</w:t>
            </w:r>
          </w:p>
          <w:p>
            <w:pPr>
              <w:jc w:val="both"/>
            </w:pPr>
          </w:p>
          <w:p>
            <w:pPr>
              <w:jc w:val="both"/>
            </w:pPr>
            <w:r>
              <w:rPr>
                <w:rFonts w:hint="eastAsia"/>
              </w:rPr>
              <w:t>Общество</w:t>
            </w:r>
            <w:r>
              <w:t xml:space="preserve"> с ограченной ответственностью </w:t>
            </w:r>
            <w:r>
              <w:cr/>
            </w:r>
            <w:r>
              <w:t>«МББ ГЛОБАЛ»</w:t>
            </w:r>
            <w:r>
              <w:rPr>
                <w:rFonts w:hint="eastAsia" w:eastAsia="宋体" w:cs="宋体" w:asciiTheme="minorHAnsi" w:hAnsiTheme="minorHAnsi"/>
              </w:rPr>
              <w:t xml:space="preserve"> </w:t>
            </w:r>
            <w:r>
              <w:rPr>
                <w:rFonts w:eastAsia="宋体" w:cs="宋体" w:asciiTheme="minorHAnsi" w:hAnsiTheme="minorHAnsi"/>
              </w:rPr>
              <w:t>в лице</w:t>
            </w:r>
            <w:r>
              <w:rPr>
                <w:rFonts w:hint="eastAsia" w:eastAsia="宋体" w:cs="宋体" w:asciiTheme="minorHAnsi" w:hAnsiTheme="minorHAnsi"/>
                <w:lang w:eastAsia="zh-CN"/>
              </w:rPr>
              <w:t xml:space="preserve"> </w:t>
            </w:r>
            <w:r>
              <w:rPr>
                <w:rFonts w:eastAsia="宋体" w:cs="宋体" w:asciiTheme="minorHAnsi" w:hAnsiTheme="minorHAnsi"/>
                <w:lang w:eastAsia="zh-CN"/>
              </w:rPr>
              <w:t>коротков</w:t>
            </w:r>
            <w:r>
              <w:rPr>
                <w:rFonts w:eastAsia="宋体" w:cs="宋体" w:asciiTheme="minorHAnsi" w:hAnsiTheme="minorHAnsi"/>
              </w:rPr>
              <w:t xml:space="preserve"> Александр Анатольевич </w:t>
            </w:r>
            <w:r>
              <w:t>именуемое в дальнейшем «Продавец», с одной стороны и  Компания Jixi Huijie Aircraft R&amp;D Center Co., Ltd.  (Китайская Народная Республика, город Цзиси) в лице Генерального директора Ген Хуцзе, именуемое в дальнейшем «Покупатель», заключили настоящий, Контракт является дополнительным соглашением к договору на передачу технологии (технической тайны) №JXHJFXQ—003 о нижеследующем: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pStyle w:val="30"/>
              <w:numPr>
                <w:ilvl w:val="0"/>
                <w:numId w:val="1"/>
              </w:numPr>
              <w:jc w:val="both"/>
            </w:pPr>
            <w:r>
              <w:t>ПРЕДМЕТ КОНТРАКТА</w:t>
            </w:r>
          </w:p>
          <w:p>
            <w:pPr>
              <w:ind w:left="360"/>
              <w:jc w:val="both"/>
            </w:pPr>
          </w:p>
          <w:p>
            <w:pPr>
              <w:jc w:val="both"/>
            </w:pPr>
            <w:r>
              <w:t xml:space="preserve">А) Продавец продал, а Покупатель купил на условиях </w:t>
            </w:r>
            <w:r>
              <w:rPr>
                <w:lang w:val="en-GB"/>
              </w:rPr>
              <w:t>CIF</w:t>
            </w:r>
            <w:r>
              <w:t xml:space="preserve"> г </w:t>
            </w:r>
            <w:r>
              <w:rPr>
                <w:rFonts w:eastAsiaTheme="minorEastAsia"/>
                <w:lang w:eastAsia="zh-CN"/>
              </w:rPr>
              <w:t>Мишань вертолет Ми</w:t>
            </w:r>
            <w:r>
              <w:rPr>
                <w:rFonts w:hint="eastAsia" w:eastAsiaTheme="minorEastAsia"/>
                <w:lang w:eastAsia="zh-CN"/>
              </w:rPr>
              <w:t>-</w:t>
            </w:r>
            <w:r>
              <w:rPr>
                <w:rFonts w:eastAsiaTheme="minorEastAsia"/>
                <w:lang w:eastAsia="zh-CN"/>
              </w:rPr>
              <w:t>2</w:t>
            </w:r>
            <w:r>
              <w:t xml:space="preserve">, именуемый в дальнейшем «Товар» или «Вертолет», в количестве 1 (Одной) единицы. </w:t>
            </w:r>
          </w:p>
          <w:p>
            <w:pPr>
              <w:jc w:val="both"/>
            </w:pPr>
            <w:r>
              <w:t>Технические показатели и параметры вертолета М-2: максимальная взлетная масса - 3700кг,  мощность двигателей -  2х400 л.с.,  дальность полета - 500 км,  фактический потолок - 4000м,  количество мест - 8человека (включая пилота).</w:t>
            </w:r>
          </w:p>
          <w:p>
            <w:pPr>
              <w:jc w:val="both"/>
            </w:pPr>
            <w:r>
              <w:t xml:space="preserve">вертолет изготовлен в </w:t>
            </w:r>
            <w:r>
              <w:rPr>
                <w:rFonts w:hint="eastAsia" w:eastAsia="宋体"/>
                <w:lang w:eastAsia="zh-CN"/>
              </w:rPr>
              <w:t>1986</w:t>
            </w:r>
            <w:r>
              <w:t xml:space="preserve"> году.</w:t>
            </w:r>
          </w:p>
          <w:p>
            <w:pPr>
              <w:jc w:val="both"/>
            </w:pPr>
          </w:p>
          <w:p>
            <w:pPr>
              <w:jc w:val="both"/>
            </w:pPr>
            <w:r>
              <w:rPr>
                <w:lang w:val="en-US"/>
              </w:rPr>
              <w:t>B</w:t>
            </w:r>
            <w:r>
              <w:t>) Вертолет транспортируется в разобранном виде. Перед разборкой вертолета и во время разборки Продавец проверяет и проводит техническое обслуживание все частей, узлов и деталей вертолета и гарантирует их полную исправность и годность для дальнейшей эксплуатации.</w:t>
            </w:r>
          </w:p>
          <w:p>
            <w:pPr>
              <w:jc w:val="both"/>
            </w:pPr>
          </w:p>
          <w:p>
            <w:pPr>
              <w:jc w:val="both"/>
            </w:pPr>
            <w:r>
              <w:rPr>
                <w:lang w:val="en-US"/>
              </w:rPr>
              <w:t>C</w:t>
            </w:r>
            <w:r>
              <w:t xml:space="preserve">) Вертолет будет собран силами 2 (трех) российских специалистов в городе Цзиси (КНР) с участием не менее 2 (десяти) специалистов Покупателя в течении 10 (десяти) календарных дней. При сборке вертолета на рабочей площадке в течении всего  рабочего времени должны присутствовать не менее 1 (один) российско-китайского переводчика, владеющих технической терминологией. </w:t>
            </w:r>
          </w:p>
          <w:p>
            <w:pPr>
              <w:jc w:val="both"/>
            </w:pPr>
            <w:r>
              <w:t>Также Покупатель обязан до начала сборки обеспечить рабочее место инструментами, техникой и механизмами для сборки вертолета по перечню, который после подписания данного Контракта предоставит Продавец.</w:t>
            </w:r>
          </w:p>
          <w:p>
            <w:pPr>
              <w:jc w:val="both"/>
            </w:pPr>
          </w:p>
          <w:p>
            <w:pPr>
              <w:jc w:val="both"/>
            </w:pPr>
            <w:r>
              <w:rPr>
                <w:lang w:val="en-US"/>
              </w:rPr>
              <w:t>D</w:t>
            </w:r>
            <w:r>
              <w:t>) После окончания сборки вертолета и проверки его технического состояния представитель Продавца проводит инструктирование представителя Покупателя по особенностям пилотированию Самолета, в том числе с практическими полетами на вертолете Ми-2</w:t>
            </w:r>
          </w:p>
          <w:p>
            <w:pPr>
              <w:jc w:val="both"/>
            </w:pPr>
          </w:p>
          <w:p>
            <w:pPr>
              <w:jc w:val="both"/>
            </w:pPr>
            <w:r>
              <w:rPr>
                <w:lang w:val="en-US"/>
              </w:rPr>
              <w:t>E</w:t>
            </w:r>
            <w:r>
              <w:t>) Для сборки вертолета и обучения управления самолетом российскими специалистами Покупатель обеспечивает за свой счет:</w:t>
            </w:r>
          </w:p>
          <w:p>
            <w:pPr>
              <w:jc w:val="both"/>
            </w:pPr>
            <w:r>
              <w:t>1. Оформление визы для приглашенных российских специалистов.</w:t>
            </w:r>
          </w:p>
          <w:p>
            <w:pPr>
              <w:jc w:val="both"/>
            </w:pPr>
            <w:r>
              <w:t>2. Авиабилеты из России в Китай и обратно,  трансфер от аэропорта прилета в КНР до места проживания и работы и обратно.</w:t>
            </w:r>
          </w:p>
          <w:p>
            <w:pPr>
              <w:jc w:val="both"/>
            </w:pPr>
            <w:r>
              <w:t>3. Бесплатное проживание в благоустроенном жилом помещении, соответствующем отелю не ниже «3 звезды».</w:t>
            </w:r>
          </w:p>
          <w:p>
            <w:pPr>
              <w:jc w:val="both"/>
            </w:pPr>
            <w:r>
              <w:t>4. Для обеспечения сборки самолета Покупатель обеспечивает со свой стороны квалифицированный персонал, имеющий опыт работы по следующим направлениям:</w:t>
            </w:r>
          </w:p>
          <w:p>
            <w:pPr>
              <w:jc w:val="both"/>
            </w:pPr>
            <w:r>
              <w:t>- авиационный двигатель ;</w:t>
            </w:r>
          </w:p>
          <w:p>
            <w:pPr>
              <w:jc w:val="both"/>
            </w:pPr>
            <w:r>
              <w:t>- авиационное оборудование и электрические системы;</w:t>
            </w:r>
          </w:p>
          <w:p>
            <w:pPr>
              <w:jc w:val="both"/>
            </w:pPr>
            <w:r>
              <w:t>- авиационные системы управления и шасси.</w:t>
            </w:r>
          </w:p>
          <w:p>
            <w:pPr>
              <w:jc w:val="both"/>
            </w:pPr>
            <w:r>
              <w:t>2. ОБЩИЕ ПОЛОЖЕНИЯ</w:t>
            </w:r>
          </w:p>
          <w:p>
            <w:pPr>
              <w:jc w:val="both"/>
            </w:pPr>
            <w:r>
              <w:t>Все приложения, поправки и дополнения к данному контракту имеют силу только, если они оформлены в письменном виде, и подписаны контрактными сторонами. Допускается передача по электронной почте подписанных изменений и/или дополнений к этому контракту.</w:t>
            </w:r>
          </w:p>
          <w:p>
            <w:pPr>
              <w:jc w:val="both"/>
            </w:pPr>
            <w:r>
              <w:t>Настоящий контракт подписан в двух экземплярах, один для Продавца и один для Покупателя. Копия, переданная по электронной почте, имеет равную юридическую силу.</w:t>
            </w:r>
          </w:p>
          <w:p>
            <w:pPr>
              <w:jc w:val="both"/>
            </w:pPr>
            <w:r>
              <w:t>Русский язык имеет преимущественную силу перед китайским языком при толковании данного Контракта</w:t>
            </w:r>
          </w:p>
          <w:p>
            <w:pPr>
              <w:jc w:val="both"/>
            </w:pPr>
            <w:r>
              <w:t>Все споры и разногласия разрешаются в арбитражном суде Московкой области с применением законодательства РФ.</w:t>
            </w:r>
          </w:p>
          <w:p>
            <w:pPr>
              <w:jc w:val="both"/>
            </w:pPr>
          </w:p>
          <w:p>
            <w:pPr>
              <w:jc w:val="both"/>
            </w:pPr>
            <w:r>
              <w:t>3. СУММА КОНТРАКТА</w:t>
            </w:r>
          </w:p>
          <w:p>
            <w:pPr>
              <w:jc w:val="both"/>
            </w:pPr>
            <w:r>
              <w:t>1. Расчеты по контракту осуществляются в долларах США (</w:t>
            </w:r>
            <w:r>
              <w:rPr>
                <w:lang w:val="en-US"/>
              </w:rPr>
              <w:t>USD</w:t>
            </w:r>
            <w:r>
              <w:t>) или китайских юанях (</w:t>
            </w:r>
            <w:r>
              <w:rPr>
                <w:lang w:val="en-US"/>
              </w:rPr>
              <w:t>CNY</w:t>
            </w:r>
            <w:r>
              <w:t>).</w:t>
            </w:r>
          </w:p>
          <w:p>
            <w:pPr>
              <w:jc w:val="both"/>
            </w:pPr>
            <w:r>
              <w:t>2. Сумма контракта составляет  61500 (шестдесят одна тысяч пятсот) долларов США (или по текущему курсу в юанях на день оплаты), на условиях С Мишан</w:t>
            </w:r>
          </w:p>
          <w:p>
            <w:pPr>
              <w:jc w:val="both"/>
            </w:pPr>
            <w:r>
              <w:t>3. Время оплаты</w:t>
            </w:r>
          </w:p>
          <w:p>
            <w:pPr>
              <w:jc w:val="both"/>
            </w:pPr>
            <w:r>
              <w:t>Крайний срок оплаты – конец июня 2022 года.</w:t>
            </w:r>
          </w:p>
          <w:p>
            <w:pPr>
              <w:jc w:val="both"/>
            </w:pPr>
            <w:r>
              <w:t>Срок отгрузки не позднее 20 рабочих дней после оплаты.</w:t>
            </w:r>
          </w:p>
          <w:p>
            <w:pPr>
              <w:jc w:val="both"/>
            </w:pPr>
          </w:p>
          <w:p>
            <w:pPr>
              <w:jc w:val="both"/>
            </w:pPr>
            <w:r>
              <w:t>4. УСЛОВИЯ ПЛАТЕЖА</w:t>
            </w:r>
          </w:p>
          <w:p>
            <w:pPr>
              <w:jc w:val="both"/>
            </w:pPr>
            <w:r>
              <w:t>1. Условие оплаты – предоплата 100%.</w:t>
            </w:r>
          </w:p>
          <w:p>
            <w:pPr>
              <w:jc w:val="both"/>
            </w:pPr>
            <w:r>
              <w:t>2. Платежи осуществляются банковским переводом на счёт Продавца согласно реквизитам, указанным в Контракте.</w:t>
            </w:r>
          </w:p>
          <w:p>
            <w:pPr>
              <w:jc w:val="both"/>
            </w:pPr>
            <w:r>
              <w:t>3. Датой платежа считается день поступления денежных средств на расчётный счёт Продавца.</w:t>
            </w:r>
          </w:p>
          <w:p>
            <w:pPr>
              <w:jc w:val="both"/>
            </w:pPr>
            <w:r>
              <w:t>4. Банковские расходы стороны уплачивают каждый в своей стране.</w:t>
            </w:r>
          </w:p>
          <w:p>
            <w:pPr>
              <w:jc w:val="both"/>
            </w:pPr>
          </w:p>
          <w:p>
            <w:pPr>
              <w:jc w:val="both"/>
            </w:pPr>
            <w:r>
              <w:t>5. СРОКИ ПОСТАВКИ</w:t>
            </w:r>
          </w:p>
          <w:p>
            <w:pPr>
              <w:jc w:val="both"/>
            </w:pPr>
            <w:r>
              <w:t>Срок поставки самолета на условиях FCA Мишань – не позже 2 (два) месяца после получения предварительной оплаты и выполнения п. 4 настоящего контракта.</w:t>
            </w:r>
          </w:p>
          <w:p>
            <w:pPr>
              <w:jc w:val="both"/>
            </w:pPr>
            <w:r>
              <w:t>Момент перехода права собственности на Самолет от Продавца к Покупателю соответствует дате поступления на счёт продавца 100% суммы контракта.</w:t>
            </w:r>
          </w:p>
          <w:p>
            <w:pPr>
              <w:jc w:val="both"/>
            </w:pPr>
          </w:p>
          <w:p>
            <w:pPr>
              <w:jc w:val="both"/>
              <w:rPr>
                <w:sz w:val="30"/>
                <w:szCs w:val="30"/>
              </w:rPr>
            </w:pPr>
            <w:r>
              <w:t xml:space="preserve">6. </w:t>
            </w:r>
            <w:r>
              <w:rPr>
                <w:sz w:val="30"/>
                <w:szCs w:val="30"/>
              </w:rPr>
              <w:t xml:space="preserve">ПОРЯДОК ПЕРЕДАЧИ-ПРИЁМКИ  </w:t>
            </w:r>
            <w:r>
              <w:rPr>
                <w:sz w:val="44"/>
                <w:szCs w:val="44"/>
              </w:rPr>
              <w:t>верт</w:t>
            </w:r>
            <w:r>
              <w:rPr>
                <w:sz w:val="30"/>
                <w:szCs w:val="30"/>
              </w:rPr>
              <w:t>ОЛЕТА</w:t>
            </w:r>
          </w:p>
          <w:p>
            <w:pPr>
              <w:jc w:val="both"/>
            </w:pPr>
            <w:r>
              <w:t>Передача и принятие Вертолета, обучение эксплуатации вертолета осуществляется уполномоченными представителями Продавца и Покупателя на территории Покупателя и оформляется Актом передачи-приёмки.</w:t>
            </w:r>
          </w:p>
          <w:p>
            <w:pPr>
              <w:jc w:val="both"/>
            </w:pPr>
            <w:r>
              <w:t>Продавец представляет следующие документы с отгруженным Самолетом:</w:t>
            </w:r>
          </w:p>
          <w:p>
            <w:pPr>
              <w:pStyle w:val="30"/>
              <w:numPr>
                <w:ilvl w:val="0"/>
                <w:numId w:val="2"/>
              </w:numPr>
              <w:jc w:val="both"/>
            </w:pPr>
            <w:r>
              <w:t>Инвойс.</w:t>
            </w:r>
          </w:p>
          <w:p>
            <w:pPr>
              <w:pStyle w:val="30"/>
              <w:numPr>
                <w:ilvl w:val="0"/>
                <w:numId w:val="2"/>
              </w:numPr>
              <w:jc w:val="both"/>
            </w:pPr>
            <w:r>
              <w:t>Упаковочный лист.</w:t>
            </w:r>
          </w:p>
          <w:p>
            <w:pPr>
              <w:pStyle w:val="30"/>
              <w:numPr>
                <w:ilvl w:val="0"/>
                <w:numId w:val="2"/>
              </w:numPr>
              <w:jc w:val="both"/>
            </w:pPr>
            <w:r>
              <w:t>Сертификат происхождения.</w:t>
            </w:r>
          </w:p>
          <w:p>
            <w:pPr>
              <w:pStyle w:val="30"/>
              <w:numPr>
                <w:ilvl w:val="0"/>
                <w:numId w:val="2"/>
              </w:numPr>
              <w:jc w:val="both"/>
            </w:pPr>
            <w:r>
              <w:t>Сертификат летной годности единичного экземпляра воздушного судна.</w:t>
            </w:r>
          </w:p>
          <w:p>
            <w:pPr>
              <w:pStyle w:val="30"/>
              <w:numPr>
                <w:ilvl w:val="0"/>
                <w:numId w:val="2"/>
              </w:numPr>
              <w:jc w:val="both"/>
            </w:pPr>
            <w:r>
              <w:t>Инструкция по эксплуатации самолета на русском языке.</w:t>
            </w:r>
          </w:p>
          <w:p>
            <w:pPr>
              <w:pStyle w:val="30"/>
              <w:numPr>
                <w:ilvl w:val="0"/>
                <w:numId w:val="2"/>
              </w:numPr>
              <w:jc w:val="both"/>
            </w:pPr>
            <w:r>
              <w:t>Инструкция по техническому обслуживанию самолета на русском языке.</w:t>
            </w:r>
          </w:p>
          <w:p>
            <w:pPr>
              <w:pStyle w:val="30"/>
              <w:numPr>
                <w:ilvl w:val="0"/>
                <w:numId w:val="2"/>
              </w:numPr>
              <w:jc w:val="both"/>
            </w:pPr>
            <w:r>
              <w:t>Формуляр.</w:t>
            </w:r>
          </w:p>
          <w:p>
            <w:pPr>
              <w:pStyle w:val="30"/>
              <w:jc w:val="both"/>
            </w:pPr>
          </w:p>
          <w:p>
            <w:pPr>
              <w:jc w:val="both"/>
            </w:pPr>
          </w:p>
          <w:p>
            <w:pPr>
              <w:pStyle w:val="30"/>
              <w:ind w:left="360"/>
              <w:jc w:val="both"/>
            </w:pPr>
            <w:r>
              <w:rPr>
                <w:rFonts w:hint="eastAsia" w:eastAsia="宋体"/>
                <w:lang w:val="en-US" w:eastAsia="zh-CN"/>
              </w:rPr>
              <w:t>7.</w:t>
            </w:r>
            <w:r>
              <w:t>ГАРАНТИЙНЫЕ ОБЯЗАТЕЛЬСТВА</w:t>
            </w:r>
          </w:p>
          <w:p>
            <w:pPr>
              <w:pStyle w:val="30"/>
              <w:jc w:val="both"/>
            </w:pPr>
          </w:p>
          <w:p>
            <w:pPr>
              <w:jc w:val="both"/>
            </w:pPr>
            <w:r>
              <w:t>При условии соблюдения Покупателем правил хранения, эксплуатации и обслуживания, изложенных в инструкции по эксплуатации, Продавец  дает гарантию:</w:t>
            </w:r>
          </w:p>
          <w:p>
            <w:pPr>
              <w:jc w:val="both"/>
            </w:pPr>
            <w:r>
              <w:t>- двигатели, воздушные винты,  авиационные приборы и оборудование и другие комплектующие – гарантия в соответствии с условиями компаний-производителей этих комплектующих.</w:t>
            </w:r>
          </w:p>
          <w:p/>
          <w:p>
            <w:r>
              <w:t>8.</w:t>
            </w:r>
            <w:r>
              <w:tab/>
            </w:r>
            <w:r>
              <w:t>ЮРИДИЧЕСКИЕ АДРЕСА  И БАНКОВСКИЕ РЕКВИЗИТЫ СТОРОН:</w:t>
            </w:r>
          </w:p>
          <w:p/>
          <w:p>
            <w:r>
              <w:t>ПРОДАВЕЦ:</w:t>
            </w:r>
          </w:p>
          <w:p>
            <w:r>
              <w:rPr>
                <w:rFonts w:hint="eastAsia"/>
              </w:rPr>
              <w:t xml:space="preserve">Общество с грачиной ответственностью </w:t>
            </w:r>
          </w:p>
          <w:p>
            <w:r>
              <w:rPr>
                <w:rFonts w:hint="eastAsia"/>
              </w:rPr>
              <w:t>«МББ ГЛОБАЛ»</w:t>
            </w:r>
          </w:p>
          <w:p>
            <w:r>
              <w:rPr>
                <w:rFonts w:hint="eastAsia"/>
              </w:rPr>
              <w:t>121471, г. Москва, ул. Рябиновая, д. 55, стр. 2, пом. №4</w:t>
            </w:r>
          </w:p>
          <w:p/>
          <w:p>
            <w:r>
              <w:rPr>
                <w:rFonts w:hint="eastAsia"/>
              </w:rPr>
              <w:t xml:space="preserve">ИНН/КПП </w:t>
            </w:r>
          </w:p>
          <w:p>
            <w:r>
              <w:rPr>
                <w:rFonts w:hint="eastAsia"/>
              </w:rPr>
              <w:t>9729263357/772901001</w:t>
            </w:r>
          </w:p>
          <w:p>
            <w:r>
              <w:rPr>
                <w:rFonts w:hint="eastAsia"/>
              </w:rPr>
              <w:t>Расчетный счет</w:t>
            </w:r>
          </w:p>
          <w:p>
            <w:r>
              <w:t>40702810210001057343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/>
              </w:rPr>
              <w:t>RUB</w:t>
            </w:r>
          </w:p>
          <w:p>
            <w:r>
              <w:rPr>
                <w:rFonts w:hint="eastAsia"/>
              </w:rPr>
              <w:t>40702</w:t>
            </w:r>
            <w:r>
              <w:t>840610000025467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/>
              </w:rPr>
              <w:t>USD</w:t>
            </w:r>
          </w:p>
          <w:p>
            <w:pPr>
              <w:rPr>
                <w:lang w:val="en-US"/>
              </w:rPr>
            </w:pPr>
            <w:r>
              <w:rPr>
                <w:rFonts w:hint="eastAsia"/>
              </w:rPr>
              <w:t>40702978</w:t>
            </w:r>
            <w:r>
              <w:t>410000019749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/>
              </w:rPr>
              <w:t>EUR</w:t>
            </w:r>
          </w:p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4</w:t>
            </w:r>
            <w:r>
              <w:rPr>
                <w:rFonts w:eastAsiaTheme="minorEastAsia"/>
                <w:lang w:val="en-US" w:eastAsia="zh-CN"/>
              </w:rPr>
              <w:t>0702156700000004341-</w:t>
            </w:r>
            <w:r>
              <w:rPr>
                <w:rFonts w:hint="eastAsia" w:eastAsiaTheme="minorEastAsia"/>
                <w:lang w:val="en-US" w:eastAsia="zh-CN"/>
              </w:rPr>
              <w:t>CNY</w:t>
            </w:r>
          </w:p>
          <w:p>
            <w:r>
              <w:rPr>
                <w:rFonts w:hint="eastAsia"/>
              </w:rPr>
              <w:t>Корреспондентский счет</w:t>
            </w:r>
            <w:r>
              <w:t xml:space="preserve"> 30101810145250000974</w:t>
            </w:r>
          </w:p>
          <w:p>
            <w:r>
              <w:rPr>
                <w:rFonts w:hint="eastAsia"/>
              </w:rPr>
              <w:t>Банк</w:t>
            </w:r>
          </w:p>
          <w:p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B</w:t>
            </w:r>
            <w:r>
              <w:rPr>
                <w:rFonts w:eastAsiaTheme="minorEastAsia"/>
                <w:lang w:eastAsia="zh-CN"/>
              </w:rPr>
              <w:t>IC 044525974</w:t>
            </w:r>
          </w:p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T</w:t>
            </w:r>
            <w:r>
              <w:rPr>
                <w:rFonts w:eastAsiaTheme="minorEastAsia"/>
                <w:lang w:eastAsia="zh-CN"/>
              </w:rPr>
              <w:t>inkoff Bank</w:t>
            </w:r>
          </w:p>
          <w:p/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Общество с грачиной ответственностью 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«МББ ГЛОБАЛ»</w:t>
            </w: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  <w:r>
              <w:rPr>
                <w:lang w:eastAsia="zh-CN"/>
              </w:rPr>
              <w:t>Генеральный директор</w:t>
            </w:r>
            <w:r>
              <w:rPr>
                <w:rFonts w:hint="eastAsia"/>
                <w:lang w:eastAsia="zh-CN"/>
              </w:rPr>
              <w:t xml:space="preserve"> (подпись)</w:t>
            </w: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 апреля 2022 г.</w:t>
            </w: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val="en-GB" w:eastAsia="zh-CN"/>
              </w:rPr>
            </w:pPr>
            <w:r>
              <w:t>ПОКУПАТЕЛЬ</w:t>
            </w:r>
            <w:r>
              <w:rPr>
                <w:lang w:val="en-GB"/>
              </w:rPr>
              <w:t>:</w:t>
            </w:r>
          </w:p>
          <w:p>
            <w:pPr>
              <w:rPr>
                <w:lang w:val="en-GB" w:eastAsia="zh-CN"/>
              </w:rPr>
            </w:pPr>
            <w:r>
              <w:rPr>
                <w:rFonts w:hint="eastAsia"/>
                <w:lang w:val="en-US" w:eastAsia="zh-CN"/>
              </w:rPr>
              <w:t>Jixi</w:t>
            </w:r>
            <w:r>
              <w:rPr>
                <w:rFonts w:hint="eastAsia"/>
                <w:lang w:val="en-GB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Huijie</w:t>
            </w:r>
            <w:r>
              <w:rPr>
                <w:rFonts w:hint="eastAsia"/>
                <w:lang w:val="en-GB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Aircraft</w:t>
            </w:r>
            <w:r>
              <w:rPr>
                <w:rFonts w:hint="eastAsia"/>
                <w:lang w:val="en-GB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eastAsia"/>
                <w:lang w:val="en-GB" w:eastAsia="zh-CN"/>
              </w:rPr>
              <w:t>&amp;</w:t>
            </w:r>
            <w:r>
              <w:rPr>
                <w:rFonts w:hint="eastAsia"/>
                <w:lang w:val="en-US" w:eastAsia="zh-CN"/>
              </w:rPr>
              <w:t>D</w:t>
            </w:r>
            <w:r>
              <w:rPr>
                <w:rFonts w:hint="eastAsia"/>
                <w:lang w:val="en-GB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Center</w:t>
            </w:r>
            <w:r>
              <w:rPr>
                <w:rFonts w:hint="eastAsia"/>
                <w:lang w:val="en-GB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Co</w:t>
            </w:r>
            <w:r>
              <w:rPr>
                <w:rFonts w:hint="eastAsia"/>
                <w:lang w:val="en-GB" w:eastAsia="zh-CN"/>
              </w:rPr>
              <w:t xml:space="preserve">., </w:t>
            </w:r>
            <w:r>
              <w:rPr>
                <w:rFonts w:hint="eastAsia"/>
                <w:lang w:val="en-US" w:eastAsia="zh-CN"/>
              </w:rPr>
              <w:t>Ltd</w:t>
            </w:r>
            <w:r>
              <w:rPr>
                <w:rFonts w:hint="eastAsia"/>
                <w:lang w:val="en-GB" w:eastAsia="zh-CN"/>
              </w:rPr>
              <w:t>.</w:t>
            </w:r>
          </w:p>
          <w:p>
            <w:pPr>
              <w:rPr>
                <w:lang w:val="en-GB"/>
              </w:rPr>
            </w:pPr>
          </w:p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Account Name: Jixi Huijie Aircraft R&amp;D Center Co., Ltd.</w:t>
            </w:r>
          </w:p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Account number: 174000094182</w:t>
            </w:r>
          </w:p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Account Bank: Jixi Branch</w:t>
            </w:r>
          </w:p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Bank of China Co., Ltd. </w:t>
            </w:r>
          </w:p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Legal representative: Geng Huijie</w:t>
            </w:r>
          </w:p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Basic deposit account number: J2660003836801</w:t>
            </w:r>
          </w:p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Bank address: No. 120, Heping North Street, Jiguan District, Jixi City, Heilongjiang Prv.</w:t>
            </w:r>
          </w:p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Bank Tel: 0467-2396403</w:t>
            </w:r>
          </w:p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CNAPS CODE: 104266000014</w:t>
            </w:r>
          </w:p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Swift number: BKCHCNBJ860</w:t>
            </w:r>
          </w:p>
          <w:p>
            <w:pPr>
              <w:rPr>
                <w:lang w:val="en-US"/>
              </w:rPr>
            </w:pPr>
          </w:p>
          <w:p>
            <w:pPr>
              <w:rPr>
                <w:lang w:val="en-US"/>
              </w:rPr>
            </w:pPr>
          </w:p>
          <w:p>
            <w:pPr>
              <w:rPr>
                <w:lang w:val="en-US"/>
              </w:rPr>
            </w:pPr>
          </w:p>
          <w:p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Jixi Huijie Aircraft R&amp;D Center Co., Ltd.</w:t>
            </w:r>
          </w:p>
          <w:p>
            <w:pPr>
              <w:rPr>
                <w:lang w:val="en-US"/>
              </w:rPr>
            </w:pPr>
          </w:p>
          <w:p>
            <w:pPr>
              <w:rPr>
                <w:lang w:val="en-US"/>
              </w:rPr>
            </w:pPr>
          </w:p>
          <w:p>
            <w:r>
              <w:t>Генеральный директор</w:t>
            </w:r>
            <w:r>
              <w:rPr>
                <w:rFonts w:hint="eastAsia"/>
              </w:rPr>
              <w:t xml:space="preserve"> (подпись)</w:t>
            </w:r>
          </w:p>
          <w:p/>
          <w:p/>
          <w:p>
            <w:r>
              <w:rPr>
                <w:rFonts w:hint="eastAsia"/>
              </w:rPr>
              <w:t>18 апреля 2022 г.</w:t>
            </w:r>
          </w:p>
        </w:tc>
        <w:tc>
          <w:tcPr>
            <w:tcW w:w="4537" w:type="dxa"/>
          </w:tcPr>
          <w:p>
            <w:pPr>
              <w:pStyle w:val="17"/>
              <w:rPr>
                <w:lang w:val="ru-RU"/>
              </w:rPr>
            </w:pPr>
          </w:p>
          <w:p>
            <w:pPr>
              <w:pStyle w:val="17"/>
              <w:rPr>
                <w:rFonts w:eastAsia="宋体"/>
                <w:b/>
                <w:bCs/>
                <w:lang w:val="ru-RU"/>
              </w:rPr>
            </w:pPr>
            <w:r>
              <w:rPr>
                <w:b/>
                <w:bCs/>
              </w:rPr>
              <w:t>合同</w:t>
            </w:r>
            <w:r>
              <w:rPr>
                <w:b/>
                <w:bCs/>
                <w:lang w:val="ru-RU"/>
              </w:rPr>
              <w:t xml:space="preserve">№ </w:t>
            </w:r>
            <w:r>
              <w:rPr>
                <w:rFonts w:hint="eastAsia" w:eastAsia="宋体"/>
                <w:b/>
                <w:bCs/>
                <w:lang w:val="ru-RU"/>
              </w:rPr>
              <w:t xml:space="preserve">  </w:t>
            </w:r>
            <w:r>
              <w:rPr>
                <w:rFonts w:hint="eastAsia" w:eastAsia="宋体"/>
                <w:b/>
                <w:bCs/>
              </w:rPr>
              <w:t>JXHJFXQ</w:t>
            </w:r>
            <w:r>
              <w:rPr>
                <w:rFonts w:hint="eastAsia" w:eastAsia="宋体"/>
                <w:b/>
                <w:bCs/>
                <w:lang w:val="ru-RU"/>
              </w:rPr>
              <w:t>-003</w:t>
            </w:r>
          </w:p>
          <w:p>
            <w:pPr>
              <w:pStyle w:val="17"/>
              <w:jc w:val="center"/>
              <w:rPr>
                <w:rFonts w:eastAsia="宋体"/>
                <w:b/>
                <w:bCs/>
                <w:lang w:val="ru-RU"/>
              </w:rPr>
            </w:pPr>
          </w:p>
          <w:p>
            <w:pPr>
              <w:pStyle w:val="17"/>
              <w:jc w:val="center"/>
              <w:rPr>
                <w:rFonts w:eastAsia="宋体"/>
                <w:lang w:val="ru-RU"/>
              </w:rPr>
            </w:pPr>
            <w:r>
              <w:rPr>
                <w:rFonts w:hint="eastAsia" w:eastAsia="宋体"/>
              </w:rPr>
              <w:t>米-2</w:t>
            </w:r>
            <w:r>
              <w:t>飞机买卖</w:t>
            </w:r>
            <w:r>
              <w:rPr>
                <w:rFonts w:hint="eastAsia" w:eastAsia="宋体"/>
              </w:rPr>
              <w:t>合同</w:t>
            </w:r>
          </w:p>
          <w:p>
            <w:pPr>
              <w:pStyle w:val="17"/>
              <w:rPr>
                <w:lang w:val="ru-RU"/>
              </w:rPr>
            </w:pPr>
          </w:p>
          <w:p>
            <w:pPr>
              <w:pStyle w:val="17"/>
              <w:rPr>
                <w:lang w:val="ru-RU"/>
              </w:rPr>
            </w:pPr>
            <w:r>
              <w:rPr>
                <w:rFonts w:hint="eastAsia" w:eastAsia="宋体"/>
                <w:lang w:val="ru-RU"/>
              </w:rPr>
              <w:t xml:space="preserve"> </w:t>
            </w:r>
            <w:r>
              <w:t>俄罗斯联邦</w:t>
            </w:r>
            <w:r>
              <w:rPr>
                <w:rFonts w:hint="eastAsia" w:eastAsia="宋体"/>
                <w:lang w:val="ru-RU"/>
              </w:rPr>
              <w:t xml:space="preserve">   </w:t>
            </w:r>
            <w:r>
              <w:rPr>
                <w:rFonts w:hint="eastAsia" w:eastAsia="宋体"/>
              </w:rPr>
              <w:t>莫斯科市</w:t>
            </w:r>
          </w:p>
          <w:p>
            <w:pPr>
              <w:pStyle w:val="17"/>
              <w:rPr>
                <w:rFonts w:eastAsia="宋体"/>
                <w:lang w:val="ru-RU"/>
              </w:rPr>
            </w:pPr>
            <w:r>
              <w:t>中华人民共和国</w:t>
            </w:r>
            <w:r>
              <w:rPr>
                <w:rFonts w:hint="eastAsia" w:eastAsia="宋体"/>
                <w:lang w:val="ru-RU"/>
              </w:rPr>
              <w:t xml:space="preserve">   </w:t>
            </w:r>
            <w:r>
              <w:rPr>
                <w:rFonts w:hint="eastAsia" w:eastAsia="宋体"/>
              </w:rPr>
              <w:t>鸡西市</w:t>
            </w:r>
          </w:p>
          <w:p>
            <w:pPr>
              <w:pStyle w:val="17"/>
              <w:rPr>
                <w:lang w:val="ru-RU"/>
              </w:rPr>
            </w:pPr>
            <w:r>
              <w:rPr>
                <w:lang w:val="ru-RU"/>
              </w:rPr>
              <w:t>2022</w:t>
            </w:r>
            <w:r>
              <w:t>年</w:t>
            </w:r>
            <w:r>
              <w:rPr>
                <w:lang w:val="ru-RU"/>
              </w:rPr>
              <w:t>4</w:t>
            </w:r>
            <w:r>
              <w:t>月</w:t>
            </w:r>
            <w:r>
              <w:rPr>
                <w:lang w:val="ru-RU"/>
              </w:rPr>
              <w:t>18</w:t>
            </w:r>
            <w:r>
              <w:t>日</w:t>
            </w:r>
          </w:p>
          <w:p>
            <w:pPr>
              <w:pStyle w:val="17"/>
              <w:rPr>
                <w:lang w:val="ru-RU"/>
              </w:rPr>
            </w:pPr>
          </w:p>
          <w:p>
            <w:pPr>
              <w:pStyle w:val="17"/>
              <w:rPr>
                <w:rFonts w:eastAsia="宋体"/>
                <w:lang w:val="ru-RU"/>
              </w:rPr>
            </w:pPr>
            <w:r>
              <w:rPr>
                <w:rFonts w:hint="eastAsia" w:eastAsia="宋体"/>
              </w:rPr>
              <w:t>俄罗斯联邦莫斯科市《环球MBB》有限责任公司以总经理</w:t>
            </w:r>
            <w:r>
              <w:rPr>
                <w:rFonts w:hint="eastAsia" w:eastAsia="宋体"/>
                <w:lang w:val="ru-RU"/>
              </w:rPr>
              <w:t xml:space="preserve"> </w:t>
            </w:r>
            <w:r>
              <w:rPr>
                <w:rFonts w:hint="eastAsia" w:eastAsia="宋体"/>
              </w:rPr>
              <w:t>卡罗特科夫•亚历山大•阿纳多里耶维奇为代表的一方</w:t>
            </w:r>
            <w:r>
              <w:rPr>
                <w:rFonts w:hint="eastAsia" w:eastAsia="宋体"/>
                <w:lang w:val="ru-RU"/>
              </w:rPr>
              <w:t>，</w:t>
            </w:r>
            <w:r>
              <w:rPr>
                <w:rFonts w:hint="eastAsia" w:eastAsia="宋体"/>
              </w:rPr>
              <w:t>以下简称</w:t>
            </w:r>
            <w:r>
              <w:rPr>
                <w:rFonts w:hint="eastAsia" w:eastAsia="宋体"/>
                <w:lang w:val="ru-RU"/>
              </w:rPr>
              <w:t>“</w:t>
            </w:r>
            <w:r>
              <w:rPr>
                <w:rFonts w:hint="eastAsia" w:eastAsia="宋体"/>
              </w:rPr>
              <w:t>卖方</w:t>
            </w:r>
            <w:r>
              <w:rPr>
                <w:rFonts w:hint="eastAsia" w:eastAsia="宋体"/>
                <w:lang w:val="ru-RU"/>
              </w:rPr>
              <w:t>”</w:t>
            </w:r>
            <w:r>
              <w:rPr>
                <w:rFonts w:hint="eastAsia" w:eastAsia="宋体"/>
              </w:rPr>
              <w:t>和中华人民共和国鸡西市《会杰飞行器研发中心有限责任公司》的另一方</w:t>
            </w:r>
            <w:r>
              <w:rPr>
                <w:rFonts w:hint="eastAsia" w:eastAsia="宋体"/>
                <w:lang w:val="ru-RU"/>
              </w:rPr>
              <w:t>，</w:t>
            </w:r>
            <w:r>
              <w:rPr>
                <w:rFonts w:hint="eastAsia" w:eastAsia="宋体"/>
              </w:rPr>
              <w:t>以下简称</w:t>
            </w:r>
            <w:r>
              <w:rPr>
                <w:rFonts w:hint="eastAsia" w:eastAsia="宋体"/>
                <w:lang w:val="ru-RU"/>
              </w:rPr>
              <w:t>“</w:t>
            </w:r>
            <w:r>
              <w:rPr>
                <w:rFonts w:hint="eastAsia" w:eastAsia="宋体"/>
              </w:rPr>
              <w:t>买方</w:t>
            </w:r>
            <w:r>
              <w:rPr>
                <w:rFonts w:hint="eastAsia" w:eastAsia="宋体"/>
                <w:lang w:val="ru-RU"/>
              </w:rPr>
              <w:t>”</w:t>
            </w:r>
            <w:r>
              <w:rPr>
                <w:rFonts w:hint="eastAsia" w:eastAsia="宋体"/>
              </w:rPr>
              <w:t>签订合同内容如下</w:t>
            </w:r>
            <w:r>
              <w:rPr>
                <w:rFonts w:hint="eastAsia" w:eastAsia="宋体"/>
                <w:lang w:val="ru-RU"/>
              </w:rPr>
              <w:t>：</w:t>
            </w:r>
          </w:p>
          <w:p>
            <w:pPr>
              <w:pStyle w:val="17"/>
              <w:rPr>
                <w:rFonts w:eastAsia="宋体"/>
                <w:lang w:val="ru-RU"/>
              </w:rPr>
            </w:pPr>
          </w:p>
          <w:p>
            <w:pPr>
              <w:pStyle w:val="17"/>
              <w:rPr>
                <w:lang w:val="ru-RU"/>
              </w:rPr>
            </w:pPr>
          </w:p>
          <w:p>
            <w:pPr>
              <w:pStyle w:val="17"/>
              <w:rPr>
                <w:lang w:val="ru-RU"/>
              </w:rPr>
            </w:pPr>
          </w:p>
          <w:p>
            <w:pPr>
              <w:pStyle w:val="17"/>
              <w:rPr>
                <w:lang w:val="ru-RU"/>
              </w:rPr>
            </w:pPr>
          </w:p>
          <w:p>
            <w:pPr>
              <w:pStyle w:val="17"/>
              <w:rPr>
                <w:lang w:val="ru-RU"/>
              </w:rPr>
            </w:pPr>
          </w:p>
          <w:p>
            <w:pPr>
              <w:pStyle w:val="17"/>
              <w:rPr>
                <w:lang w:val="ru-RU"/>
              </w:rPr>
            </w:pPr>
          </w:p>
          <w:p>
            <w:pPr>
              <w:pStyle w:val="17"/>
              <w:rPr>
                <w:lang w:val="ru-RU"/>
              </w:rPr>
            </w:pPr>
          </w:p>
          <w:p>
            <w:pPr>
              <w:pStyle w:val="17"/>
              <w:rPr>
                <w:lang w:val="ru-RU"/>
              </w:rPr>
            </w:pPr>
          </w:p>
          <w:p>
            <w:pPr>
              <w:pStyle w:val="17"/>
              <w:rPr>
                <w:lang w:val="ru-RU"/>
              </w:rPr>
            </w:pPr>
          </w:p>
          <w:p>
            <w:pPr>
              <w:pStyle w:val="17"/>
              <w:rPr>
                <w:rFonts w:eastAsia="宋体"/>
              </w:rPr>
            </w:pPr>
            <w:r>
              <w:rPr>
                <w:lang w:val="ru-RU"/>
              </w:rPr>
              <w:t xml:space="preserve">   </w:t>
            </w:r>
            <w:r>
              <w:rPr>
                <w:b/>
                <w:bCs/>
                <w:lang w:val="ru-RU"/>
              </w:rPr>
              <w:t>1</w:t>
            </w:r>
            <w:r>
              <w:rPr>
                <w:rFonts w:hint="eastAsia" w:eastAsia="宋体"/>
                <w:b/>
                <w:bCs/>
              </w:rPr>
              <w:t>.</w:t>
            </w:r>
            <w:r>
              <w:rPr>
                <w:b/>
                <w:bCs/>
                <w:lang w:val="ru-RU"/>
              </w:rPr>
              <w:t xml:space="preserve">  </w:t>
            </w:r>
            <w:r>
              <w:rPr>
                <w:b/>
                <w:bCs/>
              </w:rPr>
              <w:t>合同</w:t>
            </w:r>
            <w:r>
              <w:rPr>
                <w:rFonts w:hint="eastAsia" w:eastAsia="宋体"/>
                <w:b/>
                <w:bCs/>
              </w:rPr>
              <w:t>条款</w:t>
            </w:r>
          </w:p>
          <w:p/>
          <w:p>
            <w:pPr>
              <w:numPr>
                <w:ilvl w:val="0"/>
                <w:numId w:val="3"/>
              </w:numPr>
              <w:rPr>
                <w:lang w:eastAsia="zh-CN"/>
              </w:rPr>
            </w:pPr>
            <w:r>
              <w:rPr>
                <w:lang w:eastAsia="zh-CN"/>
              </w:rPr>
              <w:t xml:space="preserve">卖方出售，买方根据 </w:t>
            </w:r>
            <w:r>
              <w:rPr>
                <w:rFonts w:hint="eastAsia" w:eastAsia="宋体"/>
                <w:lang w:val="en-US" w:eastAsia="zh-CN"/>
              </w:rPr>
              <w:t>CIF密山</w:t>
            </w:r>
            <w:r>
              <w:rPr>
                <w:lang w:eastAsia="zh-CN"/>
              </w:rPr>
              <w:t xml:space="preserve">的条款购买 </w:t>
            </w:r>
            <w:r>
              <w:rPr>
                <w:rFonts w:hint="eastAsia" w:eastAsia="宋体"/>
                <w:lang w:eastAsia="zh-CN"/>
              </w:rPr>
              <w:t>米</w:t>
            </w:r>
            <w:r>
              <w:rPr>
                <w:lang w:eastAsia="zh-CN"/>
              </w:rPr>
              <w:t>-</w:t>
            </w:r>
            <w:r>
              <w:rPr>
                <w:rFonts w:hint="eastAsia" w:eastAsia="宋体"/>
                <w:lang w:val="en-US" w:eastAsia="zh-CN"/>
              </w:rPr>
              <w:t>2</w:t>
            </w:r>
            <w:r>
              <w:rPr>
                <w:rFonts w:hint="eastAsia" w:eastAsia="宋体"/>
                <w:lang w:eastAsia="zh-CN"/>
              </w:rPr>
              <w:t>直升</w:t>
            </w:r>
            <w:r>
              <w:rPr>
                <w:lang w:eastAsia="zh-CN"/>
              </w:rPr>
              <w:t>飞机，</w:t>
            </w:r>
            <w:r>
              <w:rPr>
                <w:rFonts w:hint="eastAsia" w:eastAsia="宋体"/>
                <w:lang w:eastAsia="zh-CN"/>
              </w:rPr>
              <w:t>以下简</w:t>
            </w:r>
            <w:r>
              <w:rPr>
                <w:lang w:eastAsia="zh-CN"/>
              </w:rPr>
              <w:t>称为“货物”或“飞机”，</w:t>
            </w:r>
            <w:r>
              <w:rPr>
                <w:rFonts w:hint="eastAsia" w:eastAsia="宋体"/>
                <w:lang w:eastAsia="zh-CN"/>
              </w:rPr>
              <w:t>数量 1</w:t>
            </w:r>
            <w:r>
              <w:rPr>
                <w:rFonts w:hint="eastAsia" w:eastAsia="宋体"/>
                <w:lang w:val="en-US" w:eastAsia="zh-CN"/>
              </w:rPr>
              <w:t>架</w:t>
            </w:r>
            <w:r>
              <w:rPr>
                <w:lang w:eastAsia="zh-CN"/>
              </w:rPr>
              <w:t>。</w:t>
            </w:r>
          </w:p>
          <w:p>
            <w:pPr>
              <w:rPr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米</w:t>
            </w:r>
            <w:r>
              <w:rPr>
                <w:lang w:eastAsia="zh-CN"/>
              </w:rPr>
              <w:t>-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lang w:eastAsia="zh-CN"/>
              </w:rPr>
              <w:t>技术指标和参数：最大</w:t>
            </w:r>
            <w:r>
              <w:rPr>
                <w:rFonts w:hint="eastAsia"/>
                <w:lang w:eastAsia="zh-CN"/>
              </w:rPr>
              <w:t>起飞</w:t>
            </w:r>
            <w:r>
              <w:rPr>
                <w:lang w:eastAsia="zh-CN"/>
              </w:rPr>
              <w:t xml:space="preserve">重量 - </w:t>
            </w:r>
            <w:r>
              <w:rPr>
                <w:rFonts w:hint="eastAsia"/>
                <w:lang w:eastAsia="zh-CN"/>
              </w:rPr>
              <w:t>3700千克</w:t>
            </w:r>
            <w:r>
              <w:rPr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飞机净重</w:t>
            </w:r>
            <w:r>
              <w:rPr>
                <w:rFonts w:hint="eastAsia"/>
                <w:lang w:val="en-US" w:eastAsia="zh-CN"/>
              </w:rPr>
              <w:t>-2300千克，</w:t>
            </w:r>
            <w:r>
              <w:rPr>
                <w:lang w:eastAsia="zh-CN"/>
              </w:rPr>
              <w:t>发动机功率 2x</w:t>
            </w:r>
            <w:r>
              <w:rPr>
                <w:rFonts w:hint="eastAsia"/>
                <w:lang w:val="en-US" w:eastAsia="zh-CN"/>
              </w:rPr>
              <w:t>400</w:t>
            </w:r>
            <w:r>
              <w:rPr>
                <w:lang w:eastAsia="zh-CN"/>
              </w:rPr>
              <w:t>马力，</w:t>
            </w:r>
            <w:r>
              <w:rPr>
                <w:rFonts w:hint="eastAsia"/>
                <w:lang w:eastAsia="zh-CN"/>
              </w:rPr>
              <w:t>实际升限</w:t>
            </w:r>
            <w:r>
              <w:rPr>
                <w:lang w:eastAsia="zh-CN"/>
              </w:rPr>
              <w:t xml:space="preserve"> - 4000 米，</w:t>
            </w:r>
            <w:r>
              <w:rPr>
                <w:rFonts w:hint="eastAsia" w:eastAsia="宋体"/>
                <w:lang w:eastAsia="zh-CN"/>
              </w:rPr>
              <w:t>载客数</w:t>
            </w:r>
            <w:r>
              <w:rPr>
                <w:lang w:eastAsia="zh-CN"/>
              </w:rPr>
              <w:t xml:space="preserve"> - </w:t>
            </w:r>
            <w:r>
              <w:rPr>
                <w:rFonts w:hint="eastAsia" w:eastAsia="宋体"/>
                <w:lang w:val="en-US" w:eastAsia="zh-CN"/>
              </w:rPr>
              <w:t>8</w:t>
            </w:r>
            <w:r>
              <w:rPr>
                <w:lang w:eastAsia="zh-CN"/>
              </w:rPr>
              <w:t xml:space="preserve"> 人</w:t>
            </w:r>
            <w:r>
              <w:rPr>
                <w:rFonts w:hint="eastAsia" w:eastAsia="宋体"/>
                <w:lang w:eastAsia="zh-CN"/>
              </w:rPr>
              <w:t>（包括飞行员）</w:t>
            </w:r>
            <w:r>
              <w:rPr>
                <w:lang w:eastAsia="zh-CN"/>
              </w:rPr>
              <w:t>。</w:t>
            </w:r>
          </w:p>
          <w:p>
            <w:r>
              <w:t>该飞机于</w:t>
            </w:r>
            <w:r>
              <w:rPr>
                <w:rFonts w:hint="eastAsia" w:eastAsia="宋体"/>
                <w:lang w:val="en-US" w:eastAsia="zh-CN"/>
              </w:rPr>
              <w:t>1986</w:t>
            </w:r>
            <w:r>
              <w:t>年制造。</w:t>
            </w:r>
          </w:p>
          <w:p/>
          <w:p/>
          <w:p/>
          <w:p>
            <w:pPr>
              <w:numPr>
                <w:ilvl w:val="0"/>
                <w:numId w:val="3"/>
              </w:numPr>
              <w:rPr>
                <w:lang w:eastAsia="zh-CN"/>
              </w:rPr>
            </w:pPr>
            <w:r>
              <w:rPr>
                <w:lang w:eastAsia="zh-CN"/>
              </w:rPr>
              <w:t>飞机是拆开运输的。 在拆卸飞机之前和拆卸过程中，卖方检查和维护飞机的所有部件、组件和</w:t>
            </w:r>
            <w:r>
              <w:rPr>
                <w:rFonts w:hint="eastAsia" w:eastAsia="宋体"/>
                <w:lang w:eastAsia="zh-CN"/>
              </w:rPr>
              <w:t>零</w:t>
            </w:r>
            <w:r>
              <w:rPr>
                <w:lang w:eastAsia="zh-CN"/>
              </w:rPr>
              <w:t>件，并保证它们的完全可使用性和</w:t>
            </w:r>
            <w:r>
              <w:rPr>
                <w:rFonts w:hint="eastAsia" w:eastAsia="宋体"/>
                <w:lang w:eastAsia="zh-CN"/>
              </w:rPr>
              <w:t>达到</w:t>
            </w:r>
            <w:r>
              <w:rPr>
                <w:lang w:eastAsia="zh-CN"/>
              </w:rPr>
              <w:t>进一步运行的</w:t>
            </w:r>
            <w:r>
              <w:rPr>
                <w:rFonts w:hint="eastAsia" w:eastAsia="宋体"/>
                <w:lang w:eastAsia="zh-CN"/>
              </w:rPr>
              <w:t>标准</w:t>
            </w:r>
            <w:r>
              <w:rPr>
                <w:lang w:eastAsia="zh-CN"/>
              </w:rPr>
              <w:t>。</w:t>
            </w: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  <w:r>
              <w:rPr>
                <w:lang w:eastAsia="zh-CN"/>
              </w:rPr>
              <w:t>C) 飞机</w:t>
            </w:r>
            <w:r>
              <w:rPr>
                <w:rFonts w:hint="eastAsia" w:eastAsia="宋体"/>
                <w:lang w:eastAsia="zh-CN"/>
              </w:rPr>
              <w:t>将</w:t>
            </w:r>
            <w:r>
              <w:rPr>
                <w:lang w:eastAsia="zh-CN"/>
              </w:rPr>
              <w:t>在</w:t>
            </w:r>
            <w:r>
              <w:rPr>
                <w:rFonts w:hint="eastAsia" w:eastAsia="宋体"/>
                <w:lang w:eastAsia="zh-CN"/>
              </w:rPr>
              <w:t>10</w:t>
            </w:r>
            <w:r>
              <w:rPr>
                <w:lang w:eastAsia="zh-CN"/>
              </w:rPr>
              <w:t>（十）个日历日内由</w:t>
            </w:r>
            <w:r>
              <w:rPr>
                <w:rFonts w:hint="eastAsia" w:eastAsia="宋体"/>
                <w:lang w:val="en-US" w:eastAsia="zh-CN"/>
              </w:rPr>
              <w:t>2名</w:t>
            </w:r>
            <w:r>
              <w:rPr>
                <w:lang w:eastAsia="zh-CN"/>
              </w:rPr>
              <w:t>俄罗斯专家在鸡西市（中国）组装，买方</w:t>
            </w:r>
            <w:r>
              <w:rPr>
                <w:rFonts w:hint="eastAsia" w:eastAsia="宋体"/>
                <w:lang w:eastAsia="zh-CN"/>
              </w:rPr>
              <w:t>至</w:t>
            </w:r>
            <w:r>
              <w:rPr>
                <w:lang w:eastAsia="zh-CN"/>
              </w:rPr>
              <w:t>少</w:t>
            </w:r>
            <w:r>
              <w:rPr>
                <w:rFonts w:hint="eastAsia" w:eastAsia="宋体"/>
                <w:lang w:val="en-US" w:eastAsia="zh-CN"/>
              </w:rPr>
              <w:t>2名</w:t>
            </w:r>
            <w:r>
              <w:rPr>
                <w:lang w:eastAsia="zh-CN"/>
              </w:rPr>
              <w:t>专家参</w:t>
            </w:r>
            <w:r>
              <w:rPr>
                <w:rFonts w:hint="eastAsia" w:eastAsia="宋体"/>
                <w:lang w:eastAsia="zh-CN"/>
              </w:rPr>
              <w:t>与</w:t>
            </w:r>
            <w:r>
              <w:rPr>
                <w:lang w:eastAsia="zh-CN"/>
              </w:rPr>
              <w:t>。在</w:t>
            </w:r>
            <w:r>
              <w:rPr>
                <w:rFonts w:hint="eastAsia" w:eastAsia="宋体"/>
                <w:lang w:eastAsia="zh-CN"/>
              </w:rPr>
              <w:t>车间</w:t>
            </w:r>
            <w:r>
              <w:rPr>
                <w:lang w:eastAsia="zh-CN"/>
              </w:rPr>
              <w:t>工作现场组装飞机时，必须在整个工作时间内至少有</w:t>
            </w:r>
            <w:r>
              <w:rPr>
                <w:rFonts w:hint="eastAsia" w:eastAsia="宋体"/>
                <w:lang w:val="en-US" w:eastAsia="zh-CN"/>
              </w:rPr>
              <w:t>1</w:t>
            </w:r>
            <w:r>
              <w:rPr>
                <w:rFonts w:hint="eastAsia" w:eastAsia="宋体"/>
                <w:lang w:eastAsia="zh-CN"/>
              </w:rPr>
              <w:t>名</w:t>
            </w:r>
            <w:r>
              <w:rPr>
                <w:lang w:eastAsia="zh-CN"/>
              </w:rPr>
              <w:t>精通技术术语的俄中翻译人员在场</w:t>
            </w:r>
            <w:r>
              <w:rPr>
                <w:rFonts w:hint="eastAsia" w:eastAsia="宋体"/>
                <w:lang w:eastAsia="zh-CN"/>
              </w:rPr>
              <w:t>翻译</w:t>
            </w:r>
            <w:r>
              <w:rPr>
                <w:lang w:eastAsia="zh-CN"/>
              </w:rPr>
              <w:t>。</w:t>
            </w:r>
          </w:p>
          <w:p>
            <w:pPr>
              <w:rPr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在签订本合同后，在中国开始组装飞机前，买方有</w:t>
            </w:r>
            <w:r>
              <w:rPr>
                <w:lang w:eastAsia="zh-CN"/>
              </w:rPr>
              <w:t>义务根据</w:t>
            </w:r>
            <w:r>
              <w:rPr>
                <w:rFonts w:hint="eastAsia" w:eastAsia="宋体"/>
                <w:lang w:eastAsia="zh-CN"/>
              </w:rPr>
              <w:t>卖方提供的</w:t>
            </w:r>
            <w:r>
              <w:rPr>
                <w:lang w:eastAsia="zh-CN"/>
              </w:rPr>
              <w:t>清单为工作场</w:t>
            </w:r>
            <w:r>
              <w:rPr>
                <w:rFonts w:hint="eastAsia" w:eastAsia="宋体"/>
                <w:lang w:eastAsia="zh-CN"/>
              </w:rPr>
              <w:t>所</w:t>
            </w:r>
            <w:r>
              <w:rPr>
                <w:lang w:eastAsia="zh-CN"/>
              </w:rPr>
              <w:t>提供用于组装飞机的工</w:t>
            </w:r>
            <w:r>
              <w:rPr>
                <w:rFonts w:hint="eastAsia" w:eastAsia="宋体"/>
                <w:lang w:eastAsia="zh-CN"/>
              </w:rPr>
              <w:t>具</w:t>
            </w:r>
            <w:r>
              <w:rPr>
                <w:lang w:eastAsia="zh-CN"/>
              </w:rPr>
              <w:t>、设备和机</w:t>
            </w:r>
            <w:r>
              <w:rPr>
                <w:rFonts w:hint="eastAsia" w:eastAsia="宋体"/>
                <w:lang w:eastAsia="zh-CN"/>
              </w:rPr>
              <w:t>器</w:t>
            </w:r>
            <w:r>
              <w:rPr>
                <w:lang w:eastAsia="zh-CN"/>
              </w:rPr>
              <w:t>。</w:t>
            </w: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  <w:r>
              <w:rPr>
                <w:lang w:eastAsia="zh-CN"/>
              </w:rPr>
              <w:t>D) 完成飞机组装并检查其技术状况后，卖方代表向买方代表说明驾驶飞机的</w:t>
            </w:r>
            <w:r>
              <w:rPr>
                <w:rFonts w:hint="eastAsia" w:eastAsia="宋体"/>
                <w:lang w:eastAsia="zh-CN"/>
              </w:rPr>
              <w:t>技术要领</w:t>
            </w:r>
            <w:r>
              <w:rPr>
                <w:lang w:eastAsia="zh-CN"/>
              </w:rPr>
              <w:t>，包括在</w:t>
            </w:r>
            <w:r>
              <w:rPr>
                <w:rFonts w:hint="eastAsia" w:eastAsia="宋体"/>
                <w:lang w:eastAsia="zh-CN"/>
              </w:rPr>
              <w:t>米</w:t>
            </w:r>
            <w:r>
              <w:rPr>
                <w:rFonts w:hint="eastAsia" w:eastAsia="宋体"/>
                <w:lang w:val="en-US" w:eastAsia="zh-CN"/>
              </w:rPr>
              <w:t>-2</w:t>
            </w:r>
            <w:r>
              <w:rPr>
                <w:lang w:eastAsia="zh-CN"/>
              </w:rPr>
              <w:t>飞机 上的实际飞行。</w:t>
            </w: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  <w:r>
              <w:rPr>
                <w:lang w:eastAsia="zh-CN"/>
              </w:rPr>
              <w:t>E) 对于俄罗斯专家进行的飞机装配</w:t>
            </w:r>
            <w:r>
              <w:rPr>
                <w:rFonts w:hint="eastAsia" w:eastAsia="宋体"/>
                <w:lang w:eastAsia="zh-CN"/>
              </w:rPr>
              <w:t>工作费用由</w:t>
            </w:r>
            <w:r>
              <w:rPr>
                <w:lang w:eastAsia="zh-CN"/>
              </w:rPr>
              <w:t>买方</w:t>
            </w:r>
            <w:r>
              <w:rPr>
                <w:rFonts w:hint="eastAsia" w:eastAsia="宋体"/>
                <w:lang w:eastAsia="zh-CN"/>
              </w:rPr>
              <w:t>承担</w:t>
            </w:r>
            <w:r>
              <w:rPr>
                <w:lang w:eastAsia="zh-CN"/>
              </w:rPr>
              <w:t>：</w:t>
            </w: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  <w:r>
              <w:rPr>
                <w:lang w:eastAsia="zh-CN"/>
              </w:rPr>
              <w:t>1. 受邀俄罗斯专家的签证</w:t>
            </w:r>
            <w:r>
              <w:rPr>
                <w:rFonts w:hint="eastAsia" w:eastAsia="宋体"/>
                <w:lang w:eastAsia="zh-CN"/>
              </w:rPr>
              <w:t>办</w:t>
            </w:r>
            <w:r>
              <w:rPr>
                <w:lang w:eastAsia="zh-CN"/>
              </w:rPr>
              <w:t>理。</w:t>
            </w: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  <w:r>
              <w:rPr>
                <w:lang w:eastAsia="zh-CN"/>
              </w:rPr>
              <w:t>2. 俄罗斯往返中国的机票，从到达中国的机场转机到居住和工作的地方往返。</w:t>
            </w: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3. </w:t>
            </w:r>
            <w:r>
              <w:rPr>
                <w:rFonts w:hint="eastAsia" w:eastAsia="宋体"/>
                <w:lang w:eastAsia="zh-CN"/>
              </w:rPr>
              <w:t>在中国工作期间，</w:t>
            </w:r>
            <w:r>
              <w:rPr>
                <w:lang w:eastAsia="zh-CN"/>
              </w:rPr>
              <w:t>免费</w:t>
            </w:r>
            <w:r>
              <w:rPr>
                <w:rFonts w:hint="eastAsia" w:eastAsia="宋体"/>
                <w:lang w:eastAsia="zh-CN"/>
              </w:rPr>
              <w:t>为专家提供的食</w:t>
            </w:r>
            <w:r>
              <w:rPr>
                <w:lang w:eastAsia="zh-CN"/>
              </w:rPr>
              <w:t>宿。</w:t>
            </w:r>
          </w:p>
          <w:p>
            <w:pPr>
              <w:rPr>
                <w:lang w:eastAsia="zh-CN"/>
              </w:rPr>
            </w:pPr>
          </w:p>
          <w:p>
            <w:pPr>
              <w:rPr>
                <w:rFonts w:eastAsia="宋体"/>
                <w:lang w:eastAsia="zh-CN"/>
              </w:rPr>
            </w:pPr>
            <w:r>
              <w:rPr>
                <w:lang w:eastAsia="zh-CN"/>
              </w:rPr>
              <w:t xml:space="preserve">4. </w:t>
            </w:r>
            <w:r>
              <w:rPr>
                <w:rFonts w:eastAsia="宋体"/>
                <w:lang w:val="en-US" w:eastAsia="zh-CN"/>
              </w:rPr>
              <w:t>为确保飞机的</w:t>
            </w:r>
            <w:r>
              <w:rPr>
                <w:rFonts w:hint="eastAsia" w:eastAsia="宋体"/>
                <w:lang w:val="en-US" w:eastAsia="zh-CN"/>
              </w:rPr>
              <w:t>顺利</w:t>
            </w:r>
            <w:r>
              <w:rPr>
                <w:rFonts w:eastAsia="宋体"/>
                <w:lang w:val="en-US" w:eastAsia="zh-CN"/>
              </w:rPr>
              <w:t>组装</w:t>
            </w:r>
            <w:r>
              <w:rPr>
                <w:rFonts w:eastAsia="宋体"/>
                <w:lang w:eastAsia="zh-CN"/>
              </w:rPr>
              <w:t>，</w:t>
            </w:r>
            <w:r>
              <w:rPr>
                <w:rFonts w:eastAsia="宋体"/>
                <w:lang w:val="en-US" w:eastAsia="zh-CN"/>
              </w:rPr>
              <w:t>买方</w:t>
            </w:r>
            <w:r>
              <w:rPr>
                <w:rFonts w:hint="eastAsia" w:eastAsia="宋体"/>
                <w:lang w:val="en-US" w:eastAsia="zh-CN"/>
              </w:rPr>
              <w:t>保证</w:t>
            </w:r>
            <w:r>
              <w:rPr>
                <w:rFonts w:eastAsia="宋体"/>
                <w:lang w:val="en-US" w:eastAsia="zh-CN"/>
              </w:rPr>
              <w:t>为其提供具有以下领域经验的合格</w:t>
            </w:r>
            <w:r>
              <w:rPr>
                <w:rFonts w:hint="eastAsia" w:eastAsia="宋体"/>
                <w:lang w:val="en-US" w:eastAsia="zh-CN"/>
              </w:rPr>
              <w:t>专业</w:t>
            </w:r>
            <w:r>
              <w:rPr>
                <w:rFonts w:eastAsia="宋体"/>
                <w:lang w:val="en-US" w:eastAsia="zh-CN"/>
              </w:rPr>
              <w:t>人员</w:t>
            </w:r>
            <w:r>
              <w:rPr>
                <w:rFonts w:eastAsia="宋体"/>
                <w:lang w:eastAsia="zh-CN"/>
              </w:rPr>
              <w:t>：</w:t>
            </w:r>
          </w:p>
          <w:p>
            <w:pPr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 xml:space="preserve">- </w:t>
            </w:r>
            <w:r>
              <w:rPr>
                <w:rFonts w:eastAsia="宋体"/>
                <w:lang w:val="en-US" w:eastAsia="zh-CN"/>
              </w:rPr>
              <w:t>飞机发动机</w:t>
            </w:r>
            <w:r>
              <w:rPr>
                <w:rFonts w:eastAsia="宋体"/>
                <w:lang w:eastAsia="zh-CN"/>
              </w:rPr>
              <w:t>；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- 航空设备和电气系统；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- 航空控制系统和起落架。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ind w:firstLine="241" w:firstLineChars="100"/>
              <w:rPr>
                <w:rFonts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2.一般条款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本合同的所有附件、修改和补充仅在以书面形式并由缔约方签署后才有效。允许通过电子邮件传输已签署的对本合同的修改和/或补充。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本合同一式两份，卖方一份，买方一份。通过电子邮件传送的副本具有同等法律效力。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在解释本合同时，俄语优先于中文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所有争议和分歧均由</w:t>
            </w:r>
            <w:r>
              <w:rPr>
                <w:rFonts w:hint="eastAsia" w:eastAsia="宋体"/>
                <w:lang w:val="en-US" w:eastAsia="zh-CN"/>
              </w:rPr>
              <w:t>莫斯科</w:t>
            </w:r>
            <w:r>
              <w:rPr>
                <w:rFonts w:eastAsia="宋体"/>
                <w:lang w:val="en-US" w:eastAsia="zh-CN"/>
              </w:rPr>
              <w:t>地区仲裁法院根据俄罗斯联邦法律解决</w:t>
            </w:r>
            <w:r>
              <w:rPr>
                <w:rFonts w:hint="eastAsia" w:eastAsia="宋体"/>
                <w:lang w:val="en-US" w:eastAsia="zh-CN"/>
              </w:rPr>
              <w:t>。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ind w:firstLine="241" w:firstLineChars="100"/>
              <w:rPr>
                <w:rFonts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3.</w:t>
            </w:r>
            <w:r>
              <w:rPr>
                <w:rFonts w:eastAsia="宋体"/>
                <w:b/>
                <w:bCs/>
                <w:lang w:val="en-US" w:eastAsia="zh-CN"/>
              </w:rPr>
              <w:t>合同金额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1</w:t>
            </w:r>
            <w:r>
              <w:rPr>
                <w:rFonts w:hint="eastAsia" w:eastAsia="宋体"/>
                <w:lang w:val="en-US" w:eastAsia="zh-CN"/>
              </w:rPr>
              <w:t>.</w:t>
            </w:r>
            <w:r>
              <w:rPr>
                <w:rFonts w:eastAsia="宋体"/>
                <w:lang w:val="en-US" w:eastAsia="zh-CN"/>
              </w:rPr>
              <w:t>本合同项下的结算以美元（USD）或人民币（CNY）进行。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2. 合同金额为</w:t>
            </w:r>
            <w:r>
              <w:rPr>
                <w:rFonts w:hint="eastAsia" w:eastAsia="宋体"/>
                <w:lang w:val="en-US" w:eastAsia="zh-CN"/>
              </w:rPr>
              <w:t>----------</w:t>
            </w:r>
            <w:r>
              <w:rPr>
                <w:rFonts w:eastAsia="宋体"/>
                <w:lang w:val="en-US" w:eastAsia="zh-CN"/>
              </w:rPr>
              <w:t xml:space="preserve"> </w:t>
            </w:r>
            <w:bookmarkStart w:id="0" w:name="_GoBack"/>
            <w:bookmarkEnd w:id="0"/>
            <w:r>
              <w:rPr>
                <w:rFonts w:eastAsia="宋体"/>
                <w:lang w:val="en-US" w:eastAsia="zh-CN"/>
              </w:rPr>
              <w:t>美元（或按付款当天人民币的现行汇率），</w:t>
            </w:r>
            <w:r>
              <w:rPr>
                <w:rFonts w:hint="eastAsia" w:eastAsia="宋体"/>
                <w:lang w:val="en-US" w:eastAsia="zh-CN"/>
              </w:rPr>
              <w:t>合同金额包含了运费、保险和货值，根据</w:t>
            </w:r>
            <w:r>
              <w:rPr>
                <w:rFonts w:eastAsia="宋体"/>
                <w:lang w:val="en-US" w:eastAsia="zh-CN"/>
              </w:rPr>
              <w:t xml:space="preserve"> </w:t>
            </w:r>
            <w:r>
              <w:rPr>
                <w:rFonts w:hint="eastAsia" w:eastAsia="宋体"/>
                <w:lang w:val="en-US" w:eastAsia="zh-CN"/>
              </w:rPr>
              <w:t>CIF密山条款支付</w:t>
            </w:r>
            <w:r>
              <w:rPr>
                <w:rFonts w:eastAsia="宋体"/>
                <w:lang w:val="en-US" w:eastAsia="zh-CN"/>
              </w:rPr>
              <w:t>。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pStyle w:val="42"/>
              <w:jc w:val="both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3.付款时间</w:t>
            </w:r>
          </w:p>
          <w:p>
            <w:pPr>
              <w:pStyle w:val="42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付款截止日期为 202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 xml:space="preserve"> 年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  <w:lang w:eastAsia="zh-CN"/>
              </w:rPr>
              <w:t xml:space="preserve"> 月末。</w:t>
            </w:r>
          </w:p>
          <w:p>
            <w:pPr>
              <w:pStyle w:val="42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发货期限不迟于付款后</w:t>
            </w:r>
            <w:r>
              <w:rPr>
                <w:lang w:eastAsia="zh-CN"/>
              </w:rPr>
              <w:t xml:space="preserve"> 20 </w:t>
            </w:r>
            <w:r>
              <w:rPr>
                <w:rFonts w:hint="eastAsia"/>
                <w:lang w:eastAsia="zh-CN"/>
              </w:rPr>
              <w:t>个工作日。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ind w:firstLine="241" w:firstLineChars="100"/>
              <w:rPr>
                <w:rFonts w:eastAsia="宋体"/>
                <w:b/>
                <w:bCs/>
                <w:lang w:val="en-US" w:eastAsia="zh-CN"/>
              </w:rPr>
            </w:pPr>
            <w:r>
              <w:rPr>
                <w:rFonts w:eastAsia="宋体"/>
                <w:b/>
                <w:bCs/>
                <w:lang w:val="en-US" w:eastAsia="zh-CN"/>
              </w:rPr>
              <w:t>4. 付款条件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1. 付款条件 - 100% 预付款。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2. 根据合同中规定的细节，通过银行转账到卖方账户。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3. 付款日期为卖方账户收到款项之日。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4. 双方的银行费用由各自在本国支付。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ind w:firstLine="241" w:firstLineChars="100"/>
              <w:rPr>
                <w:rFonts w:eastAsia="宋体"/>
                <w:b/>
                <w:bCs/>
                <w:lang w:val="en-US" w:eastAsia="zh-CN"/>
              </w:rPr>
            </w:pPr>
            <w:r>
              <w:rPr>
                <w:rFonts w:eastAsia="宋体"/>
                <w:b/>
                <w:bCs/>
                <w:lang w:val="en-US" w:eastAsia="zh-CN"/>
              </w:rPr>
              <w:t>5. 交货时间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根据</w:t>
            </w:r>
            <w:r>
              <w:rPr>
                <w:rFonts w:hint="eastAsia" w:eastAsia="宋体"/>
                <w:lang w:val="en-US" w:eastAsia="zh-CN"/>
              </w:rPr>
              <w:t>CIF密山</w:t>
            </w:r>
            <w:r>
              <w:rPr>
                <w:rFonts w:eastAsia="宋体"/>
                <w:lang w:val="en-US" w:eastAsia="zh-CN"/>
              </w:rPr>
              <w:t xml:space="preserve">的条款，飞机的交付期限不迟于收到预付款并履行本合同第 4 条后的 </w:t>
            </w:r>
            <w:r>
              <w:rPr>
                <w:rFonts w:hint="eastAsia" w:eastAsia="宋体"/>
                <w:lang w:eastAsia="zh-CN"/>
              </w:rPr>
              <w:t>2</w:t>
            </w:r>
            <w:r>
              <w:rPr>
                <w:rFonts w:eastAsia="宋体"/>
                <w:lang w:eastAsia="zh-CN"/>
              </w:rPr>
              <w:t>0</w:t>
            </w:r>
            <w:r>
              <w:rPr>
                <w:rFonts w:eastAsia="宋体"/>
                <w:lang w:val="en-US" w:eastAsia="zh-CN"/>
              </w:rPr>
              <w:t>个月。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飞机所有权从卖方转移给买方的时刻对应于合同金额 100% 记入卖方账户的日期。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ind w:firstLine="241" w:firstLineChars="100"/>
              <w:rPr>
                <w:rFonts w:eastAsia="宋体"/>
                <w:b/>
                <w:bCs/>
                <w:lang w:val="en-US" w:eastAsia="zh-CN"/>
              </w:rPr>
            </w:pPr>
            <w:r>
              <w:rPr>
                <w:rFonts w:eastAsia="宋体"/>
                <w:b/>
                <w:bCs/>
                <w:lang w:val="en-US" w:eastAsia="zh-CN"/>
              </w:rPr>
              <w:t>6. 转移和接收飞机的程序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飞机的转让和验收，飞机操作培训由卖方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和买方的授权代表在买方领土内进行，并由转让和验收证书正式确定</w:t>
            </w:r>
            <w:r>
              <w:rPr>
                <w:rFonts w:hint="eastAsia" w:eastAsia="宋体"/>
                <w:lang w:val="en-US" w:eastAsia="zh-CN"/>
              </w:rPr>
              <w:t>交接</w:t>
            </w:r>
            <w:r>
              <w:rPr>
                <w:rFonts w:eastAsia="宋体"/>
                <w:lang w:val="en-US" w:eastAsia="zh-CN"/>
              </w:rPr>
              <w:t>。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卖方随装运的飞机提交以下文件：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1. 发票。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2.装箱单。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3.原产地证明。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4. 航空器的适航证单份复印件。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5.俄文飞机操作说明。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6.俄文飞机维修说明。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 xml:space="preserve">7. </w:t>
            </w:r>
            <w:r>
              <w:rPr>
                <w:rFonts w:hint="eastAsia" w:eastAsia="宋体"/>
                <w:lang w:val="en-US" w:eastAsia="zh-CN"/>
              </w:rPr>
              <w:t>手续</w:t>
            </w:r>
            <w:r>
              <w:rPr>
                <w:rFonts w:eastAsia="宋体"/>
                <w:lang w:val="en-US" w:eastAsia="zh-CN"/>
              </w:rPr>
              <w:t>。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ind w:firstLine="241" w:firstLineChars="100"/>
              <w:rPr>
                <w:rFonts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lang w:val="en-US" w:eastAsia="zh-CN"/>
              </w:rPr>
              <w:t>7.</w:t>
            </w:r>
            <w:r>
              <w:rPr>
                <w:rFonts w:eastAsia="宋体"/>
                <w:b/>
                <w:bCs/>
                <w:lang w:val="en-US" w:eastAsia="zh-CN"/>
              </w:rPr>
              <w:t>保修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在买方遵守说明书中规定的存储、操作和维护规则的前提下，卖方保证</w:t>
            </w:r>
            <w:r>
              <w:rPr>
                <w:rFonts w:hint="eastAsia" w:eastAsia="宋体"/>
                <w:lang w:val="en-US" w:eastAsia="zh-CN"/>
              </w:rPr>
              <w:t>保修</w:t>
            </w:r>
            <w:r>
              <w:rPr>
                <w:rFonts w:eastAsia="宋体"/>
                <w:lang w:val="en-US" w:eastAsia="zh-CN"/>
              </w:rPr>
              <w:t>：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-</w:t>
            </w:r>
            <w:r>
              <w:rPr>
                <w:rFonts w:hint="eastAsia" w:eastAsia="宋体"/>
                <w:lang w:val="en-US" w:eastAsia="zh-CN"/>
              </w:rPr>
              <w:t>螺旋桨减速器，螺旋桨叶片。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- 发动机、螺旋桨、飞机仪器和设备以及其他部件 - 根据这些部件的制造公司的条款提供保证</w:t>
            </w:r>
            <w:r>
              <w:rPr>
                <w:rFonts w:hint="eastAsia" w:eastAsia="宋体"/>
                <w:lang w:val="en-US" w:eastAsia="zh-CN"/>
              </w:rPr>
              <w:t>保修</w:t>
            </w:r>
            <w:r>
              <w:rPr>
                <w:rFonts w:eastAsia="宋体"/>
                <w:lang w:val="en-US" w:eastAsia="zh-CN"/>
              </w:rPr>
              <w:t>。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ind w:firstLine="241" w:firstLineChars="100"/>
              <w:rPr>
                <w:rFonts w:eastAsia="宋体"/>
                <w:b/>
                <w:bCs/>
                <w:lang w:val="en-US" w:eastAsia="zh-CN"/>
              </w:rPr>
            </w:pPr>
            <w:r>
              <w:rPr>
                <w:rFonts w:eastAsia="宋体"/>
                <w:b/>
                <w:bCs/>
                <w:lang w:val="en-US" w:eastAsia="zh-CN"/>
              </w:rPr>
              <w:t>8. 双方的法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>定</w:t>
            </w:r>
            <w:r>
              <w:rPr>
                <w:rFonts w:eastAsia="宋体"/>
                <w:b/>
                <w:bCs/>
                <w:lang w:val="en-US" w:eastAsia="zh-CN"/>
              </w:rPr>
              <w:t>地址和银行详细信息：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卖方</w:t>
            </w:r>
            <w:r>
              <w:rPr>
                <w:rFonts w:eastAsia="宋体"/>
                <w:lang w:val="en-US" w:eastAsia="zh-CN"/>
              </w:rPr>
              <w:t>：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《环球MBB》有限责任公司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 xml:space="preserve"> </w:t>
            </w:r>
            <w:r>
              <w:rPr>
                <w:rFonts w:hint="eastAsia" w:eastAsia="宋体"/>
                <w:lang w:val="en-US" w:eastAsia="zh-CN"/>
              </w:rPr>
              <w:t>莫斯科市，丽宾诺瓦雅街，55号楼2单元4号房间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检查代码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9729263357/772901001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银行账号</w:t>
            </w:r>
          </w:p>
          <w:p>
            <w:pPr>
              <w:ind w:firstLine="480" w:firstLineChars="200"/>
              <w:rPr>
                <w:rFonts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40702810210001057343</w:t>
            </w:r>
            <w:r>
              <w:rPr>
                <w:rFonts w:hint="eastAsia" w:eastAsia="宋体"/>
                <w:lang w:eastAsia="zh-CN"/>
              </w:rPr>
              <w:t>-</w:t>
            </w:r>
            <w:r>
              <w:rPr>
                <w:rFonts w:hint="eastAsia" w:eastAsia="宋体"/>
                <w:lang w:val="en-US" w:eastAsia="zh-CN"/>
              </w:rPr>
              <w:t>RUB</w:t>
            </w:r>
          </w:p>
          <w:p>
            <w:pPr>
              <w:ind w:firstLine="480" w:firstLineChars="200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40702</w:t>
            </w:r>
            <w:r>
              <w:rPr>
                <w:rFonts w:eastAsia="宋体"/>
                <w:lang w:eastAsia="zh-CN"/>
              </w:rPr>
              <w:t>840610000025467</w:t>
            </w:r>
            <w:r>
              <w:rPr>
                <w:rFonts w:hint="eastAsia" w:eastAsia="宋体"/>
                <w:lang w:eastAsia="zh-CN"/>
              </w:rPr>
              <w:t>-</w:t>
            </w:r>
            <w:r>
              <w:rPr>
                <w:rFonts w:hint="eastAsia" w:eastAsia="宋体"/>
                <w:lang w:val="en-US" w:eastAsia="zh-CN"/>
              </w:rPr>
              <w:t>USD</w:t>
            </w:r>
          </w:p>
          <w:p>
            <w:pPr>
              <w:ind w:firstLine="480" w:firstLineChars="200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40702978</w:t>
            </w:r>
            <w:r>
              <w:rPr>
                <w:rFonts w:eastAsia="宋体"/>
                <w:lang w:eastAsia="zh-CN"/>
              </w:rPr>
              <w:t>410000019749</w:t>
            </w:r>
            <w:r>
              <w:rPr>
                <w:rFonts w:hint="eastAsia" w:eastAsia="宋体"/>
                <w:lang w:eastAsia="zh-CN"/>
              </w:rPr>
              <w:t>-</w:t>
            </w:r>
            <w:r>
              <w:rPr>
                <w:rFonts w:hint="eastAsia" w:eastAsia="宋体"/>
                <w:lang w:val="en-US" w:eastAsia="zh-CN"/>
              </w:rPr>
              <w:t>EUR</w:t>
            </w:r>
          </w:p>
          <w:p>
            <w:pPr>
              <w:ind w:firstLine="480" w:firstLineChars="200"/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  <w:r>
              <w:rPr>
                <w:rFonts w:eastAsia="宋体"/>
                <w:lang w:val="en-US" w:eastAsia="zh-CN"/>
              </w:rPr>
              <w:t>0702156700000004341-CNY</w:t>
            </w:r>
          </w:p>
          <w:p>
            <w:pPr>
              <w:ind w:firstLine="480" w:firstLineChars="200"/>
              <w:rPr>
                <w:rFonts w:hint="eastAsia"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代理账号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eastAsia="zh-CN"/>
              </w:rPr>
              <w:t>30101810145250000974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银行名称</w:t>
            </w:r>
          </w:p>
          <w:p>
            <w:pPr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T</w:t>
            </w:r>
            <w:r>
              <w:rPr>
                <w:rFonts w:eastAsia="宋体"/>
                <w:lang w:eastAsia="zh-CN"/>
              </w:rPr>
              <w:t>inkoff Bank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《环球MBB》有限责任公司</w:t>
            </w:r>
            <w:r>
              <w:rPr>
                <w:rFonts w:eastAsia="宋体"/>
                <w:lang w:val="en-US" w:eastAsia="zh-CN"/>
              </w:rPr>
              <w:t>总经理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_____________________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2022 年 4 月 18 日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买方：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鸡西市会杰飞行器研发中心有限责任公司 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账户名称: 鸡西市会杰飞行器研发中心有限责任公司 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账户号码: 174000094182 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开户银行: 中国银行股份有限公司鸡西分行 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法定代表人：耿会杰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基本存款账户编号： J2660003836801 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银行地址：黑龙江省鸡西市鸡冠区和平北大街120号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银行电话：0467-2396403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联行号：104266000014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swift号：BKCHCNBJ860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lang w:val="en-US" w:eastAsia="zh-CN"/>
              </w:rPr>
            </w:pPr>
            <w:r>
              <w:rPr>
                <w:rFonts w:hint="eastAsia"/>
                <w:lang w:eastAsia="zh-CN"/>
              </w:rPr>
              <w:t>鸡西市会杰飞行器研发中心有限责任公司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>
            <w:pPr>
              <w:rPr>
                <w:lang w:val="en-US" w:eastAsia="zh-CN"/>
              </w:rPr>
            </w:pPr>
          </w:p>
          <w:p>
            <w:pPr>
              <w:rPr>
                <w:lang w:val="en-US" w:eastAsia="zh-CN"/>
              </w:rPr>
            </w:pPr>
          </w:p>
          <w:p>
            <w:pPr>
              <w:rPr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总经理</w:t>
            </w:r>
            <w:r>
              <w:rPr>
                <w:rFonts w:hint="eastAsia"/>
                <w:lang w:val="en-US" w:eastAsia="zh-CN"/>
              </w:rPr>
              <w:t>（</w:t>
            </w:r>
            <w:r>
              <w:rPr>
                <w:rFonts w:hint="eastAsia"/>
                <w:lang w:eastAsia="zh-CN"/>
              </w:rPr>
              <w:t>签字</w:t>
            </w:r>
            <w:r>
              <w:rPr>
                <w:rFonts w:hint="eastAsia"/>
                <w:lang w:val="en-US" w:eastAsia="zh-CN"/>
              </w:rPr>
              <w:t>）</w:t>
            </w:r>
          </w:p>
          <w:p>
            <w:pPr>
              <w:rPr>
                <w:lang w:val="en-US" w:eastAsia="zh-CN"/>
              </w:rPr>
            </w:pPr>
          </w:p>
          <w:p>
            <w:pPr>
              <w:rPr>
                <w:lang w:val="en-US" w:eastAsia="zh-CN"/>
              </w:rPr>
            </w:pPr>
          </w:p>
          <w:p>
            <w:pPr>
              <w:rPr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2022 年 4 月 18 日</w:t>
            </w:r>
          </w:p>
        </w:tc>
      </w:tr>
    </w:tbl>
    <w:p>
      <w:pPr>
        <w:rPr>
          <w:lang w:val="en-US" w:eastAsia="zh-CN"/>
        </w:rPr>
      </w:pPr>
    </w:p>
    <w:p>
      <w:pPr>
        <w:rPr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5"/>
        <w:gridCol w:w="4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72" w:type="dxa"/>
          </w:tcPr>
          <w:p>
            <w:pPr>
              <w:tabs>
                <w:tab w:val="left" w:pos="1640"/>
              </w:tabs>
              <w:rPr>
                <w:lang w:eastAsia="zh-CN"/>
              </w:rPr>
            </w:pPr>
            <w:r>
              <w:rPr>
                <w:lang w:eastAsia="zh-CN"/>
              </w:rPr>
              <w:tab/>
            </w:r>
            <w:r>
              <w:rPr>
                <w:lang w:eastAsia="zh-CN"/>
              </w:rPr>
              <w:t xml:space="preserve">           </w:t>
            </w:r>
          </w:p>
          <w:p>
            <w:pPr>
              <w:rPr>
                <w:lang w:eastAsia="zh-CN"/>
              </w:rPr>
            </w:pPr>
          </w:p>
          <w:p>
            <w:pPr>
              <w:rPr>
                <w:b/>
                <w:bCs/>
              </w:rPr>
            </w:pPr>
            <w:r>
              <w:rPr>
                <w:lang w:eastAsia="zh-CN"/>
              </w:rPr>
              <w:t xml:space="preserve">                 </w:t>
            </w:r>
            <w:r>
              <w:rPr>
                <w:b/>
                <w:bCs/>
                <w:lang w:eastAsia="zh-CN"/>
              </w:rPr>
              <w:t xml:space="preserve">     </w:t>
            </w:r>
            <w:r>
              <w:rPr>
                <w:b/>
                <w:bCs/>
              </w:rPr>
              <w:t>Спецификация</w:t>
            </w:r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Самолета Ми-2</w:t>
            </w:r>
          </w:p>
          <w:p/>
          <w:tbl>
            <w:tblPr>
              <w:tblStyle w:val="2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87"/>
              <w:gridCol w:w="153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4" w:type="dxa"/>
                </w:tcPr>
                <w:p>
                  <w:pPr>
                    <w:jc w:val="center"/>
                  </w:pPr>
                  <w:r>
                    <w:t xml:space="preserve">Наименование </w:t>
                  </w:r>
                </w:p>
                <w:p>
                  <w:pPr>
                    <w:jc w:val="center"/>
                  </w:pPr>
                  <w:r>
                    <w:t xml:space="preserve">Узлов и деталей </w:t>
                  </w:r>
                </w:p>
              </w:tc>
              <w:tc>
                <w:tcPr>
                  <w:tcW w:w="1559" w:type="dxa"/>
                </w:tcPr>
                <w:p>
                  <w:pPr>
                    <w:jc w:val="center"/>
                  </w:pPr>
                  <w:r>
                    <w:t>Количество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4" w:type="dxa"/>
                </w:tcPr>
                <w:p>
                  <w:r>
                    <w:rPr>
                      <w:rFonts w:hint="eastAsia"/>
                    </w:rPr>
                    <w:t>Вертолет</w:t>
                  </w:r>
                  <w:r>
                    <w:t xml:space="preserve"> Ми-2</w:t>
                  </w:r>
                </w:p>
              </w:tc>
              <w:tc>
                <w:tcPr>
                  <w:tcW w:w="1559" w:type="dxa"/>
                </w:tcPr>
                <w:p>
                  <w: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4" w:type="dxa"/>
                </w:tcPr>
                <w:p>
                  <w:r>
                    <w:rPr>
                      <w:rFonts w:hint="eastAsia"/>
                    </w:rPr>
                    <w:t>Редуктор</w:t>
                  </w:r>
                  <w:r>
                    <w:t xml:space="preserve"> ВР-2несщего винта</w:t>
                  </w:r>
                </w:p>
              </w:tc>
              <w:tc>
                <w:tcPr>
                  <w:tcW w:w="1559" w:type="dxa"/>
                </w:tcPr>
                <w:p>
                  <w: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4" w:type="dxa"/>
                </w:tcPr>
                <w:p>
                  <w:r>
                    <w:rPr>
                      <w:rFonts w:hint="eastAsia"/>
                    </w:rPr>
                    <w:t>Втулка</w:t>
                  </w:r>
                  <w:r>
                    <w:t xml:space="preserve"> несущего винта</w:t>
                  </w:r>
                </w:p>
              </w:tc>
              <w:tc>
                <w:tcPr>
                  <w:tcW w:w="1559" w:type="dxa"/>
                </w:tcPr>
                <w:p>
                  <w: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8" w:hRule="atLeast"/>
              </w:trPr>
              <w:tc>
                <w:tcPr>
                  <w:tcW w:w="3284" w:type="dxa"/>
                </w:tcPr>
                <w:p>
                  <w:r>
                    <w:rPr>
                      <w:rFonts w:hint="eastAsia"/>
                    </w:rPr>
                    <w:t>Лопасти</w:t>
                  </w:r>
                  <w:r>
                    <w:t xml:space="preserve"> несущего винта </w:t>
                  </w:r>
                </w:p>
              </w:tc>
              <w:tc>
                <w:tcPr>
                  <w:tcW w:w="1559" w:type="dxa"/>
                </w:tcPr>
                <w:p>
                  <w:r>
                    <w:rPr>
                      <w:rFonts w:hint="eastAsia"/>
                    </w:rPr>
                    <w:t>3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4" w:type="dxa"/>
                </w:tcPr>
                <w:p>
                  <w:r>
                    <w:rPr>
                      <w:rFonts w:hint="eastAsia"/>
                    </w:rPr>
                    <w:t>Винт</w:t>
                  </w:r>
                  <w:r>
                    <w:t xml:space="preserve"> хвостовой </w:t>
                  </w:r>
                </w:p>
              </w:tc>
              <w:tc>
                <w:tcPr>
                  <w:tcW w:w="1559" w:type="dxa"/>
                </w:tcPr>
                <w:p>
                  <w: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4" w:type="dxa"/>
                </w:tcPr>
                <w:p>
                  <w:r>
                    <w:rPr>
                      <w:rFonts w:hint="eastAsia"/>
                    </w:rPr>
                    <w:t>Шасси</w:t>
                  </w:r>
                  <w:r>
                    <w:t xml:space="preserve"> комплект</w:t>
                  </w:r>
                </w:p>
              </w:tc>
              <w:tc>
                <w:tcPr>
                  <w:tcW w:w="1559" w:type="dxa"/>
                </w:tcPr>
                <w:p>
                  <w: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4" w:type="dxa"/>
                </w:tcPr>
                <w:p>
                  <w:r>
                    <w:t xml:space="preserve">Двигатель ГТД-350 </w:t>
                  </w:r>
                </w:p>
              </w:tc>
              <w:tc>
                <w:tcPr>
                  <w:tcW w:w="1559" w:type="dxa"/>
                </w:tcPr>
                <w:p>
                  <w:r>
                    <w:t>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4" w:type="dxa"/>
                </w:tcPr>
                <w:p>
                  <w:r>
                    <w:rPr>
                      <w:rFonts w:hint="eastAsia"/>
                    </w:rPr>
                    <w:t>Батарея</w:t>
                  </w:r>
                  <w:r>
                    <w:t xml:space="preserve"> аккумляторная </w:t>
                  </w:r>
                </w:p>
              </w:tc>
              <w:tc>
                <w:tcPr>
                  <w:tcW w:w="1559" w:type="dxa"/>
                </w:tcPr>
                <w:p>
                  <w:r>
                    <w:t>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4" w:type="dxa"/>
                </w:tcPr>
                <w:p/>
              </w:tc>
              <w:tc>
                <w:tcPr>
                  <w:tcW w:w="1559" w:type="dxa"/>
                </w:tcPr>
                <w:p/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4" w:type="dxa"/>
                </w:tcPr>
                <w:p/>
              </w:tc>
              <w:tc>
                <w:tcPr>
                  <w:tcW w:w="1559" w:type="dxa"/>
                </w:tcPr>
                <w:p/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4" w:type="dxa"/>
                </w:tcPr>
                <w:p/>
              </w:tc>
              <w:tc>
                <w:tcPr>
                  <w:tcW w:w="1559" w:type="dxa"/>
                </w:tcPr>
                <w:p/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284" w:type="dxa"/>
                </w:tcPr>
                <w:p/>
              </w:tc>
              <w:tc>
                <w:tcPr>
                  <w:tcW w:w="1559" w:type="dxa"/>
                </w:tcPr>
                <w:p/>
              </w:tc>
            </w:tr>
          </w:tbl>
          <w:p/>
          <w:p/>
          <w:p>
            <w:r>
              <w:t>ПРОДАВЕЦ:</w:t>
            </w:r>
          </w:p>
          <w:p>
            <w:r>
              <w:rPr>
                <w:rFonts w:hint="eastAsia"/>
              </w:rPr>
              <w:t xml:space="preserve">Общество с грачиной ответственностью </w:t>
            </w:r>
          </w:p>
          <w:p>
            <w:r>
              <w:rPr>
                <w:rFonts w:hint="eastAsia"/>
              </w:rPr>
              <w:t>«МББ ГЛОБАЛ»</w:t>
            </w:r>
          </w:p>
          <w:p/>
          <w:p/>
          <w:p/>
          <w:p>
            <w:r>
              <w:t>Генеральный директор</w:t>
            </w:r>
            <w:r>
              <w:rPr>
                <w:rFonts w:hint="eastAsia"/>
              </w:rPr>
              <w:t xml:space="preserve"> (подпись)</w:t>
            </w:r>
          </w:p>
          <w:p/>
          <w:p/>
          <w:p/>
          <w:p>
            <w:r>
              <w:t>18 апреля 2022 года</w:t>
            </w:r>
          </w:p>
          <w:p/>
          <w:p/>
          <w:p>
            <w:r>
              <w:t>ПОКУПАТЕЛЬ:</w:t>
            </w:r>
          </w:p>
          <w:p/>
          <w:p/>
          <w:p/>
          <w:p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Jixi Huijie Aircraft R&amp;D Center Co., Ltd.</w:t>
            </w:r>
          </w:p>
          <w:p>
            <w:pPr>
              <w:rPr>
                <w:lang w:val="en-US"/>
              </w:rPr>
            </w:pPr>
          </w:p>
          <w:p>
            <w:r>
              <w:t>Генеральный директор</w:t>
            </w:r>
            <w:r>
              <w:rPr>
                <w:rFonts w:hint="eastAsia"/>
              </w:rPr>
              <w:t xml:space="preserve"> (подпись)</w:t>
            </w:r>
          </w:p>
          <w:p/>
          <w:p/>
          <w:p>
            <w:r>
              <w:rPr>
                <w:rFonts w:hint="eastAsia"/>
              </w:rPr>
              <w:t>18 апреля 2022 г.</w:t>
            </w:r>
          </w:p>
          <w:p/>
        </w:tc>
        <w:tc>
          <w:tcPr>
            <w:tcW w:w="4672" w:type="dxa"/>
          </w:tcPr>
          <w:p/>
          <w:p/>
          <w:p>
            <w:pPr>
              <w:jc w:val="center"/>
              <w:rPr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规格</w:t>
            </w:r>
          </w:p>
          <w:p>
            <w:pPr>
              <w:jc w:val="center"/>
              <w:rPr>
                <w:rFonts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 xml:space="preserve">飞机 </w:t>
            </w:r>
            <w:r>
              <w:rPr>
                <w:rFonts w:hint="eastAsia" w:eastAsia="宋体"/>
                <w:b/>
                <w:bCs/>
                <w:lang w:eastAsia="zh-CN"/>
              </w:rPr>
              <w:t>米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>-2</w:t>
            </w:r>
          </w:p>
          <w:p>
            <w:pPr>
              <w:rPr>
                <w:lang w:eastAsia="zh-CN"/>
              </w:rPr>
            </w:pPr>
          </w:p>
          <w:tbl>
            <w:tblPr>
              <w:tblStyle w:val="2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10"/>
              <w:gridCol w:w="220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</w:tcPr>
                <w:p>
                  <w:pPr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单位及零件名称</w:t>
                  </w:r>
                </w:p>
              </w:tc>
              <w:tc>
                <w:tcPr>
                  <w:tcW w:w="2228" w:type="dxa"/>
                </w:tcPr>
                <w:p>
                  <w:pPr>
                    <w:rPr>
                      <w:rFonts w:eastAsia="宋体"/>
                      <w:lang w:eastAsia="zh-CN"/>
                    </w:rPr>
                  </w:pPr>
                  <w:r>
                    <w:rPr>
                      <w:rFonts w:hint="eastAsia" w:eastAsia="宋体"/>
                      <w:lang w:eastAsia="zh-CN"/>
                    </w:rPr>
                    <w:t>数量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</w:tcPr>
                <w:p>
                  <w:pPr>
                    <w:rPr>
                      <w:rFonts w:eastAsiaTheme="minorEastAsia"/>
                      <w:lang w:eastAsia="zh-CN"/>
                    </w:rPr>
                  </w:pPr>
                  <w:r>
                    <w:rPr>
                      <w:rFonts w:hint="eastAsia" w:eastAsiaTheme="minorEastAsia"/>
                      <w:lang w:eastAsia="zh-CN"/>
                    </w:rPr>
                    <w:t>直升机米-</w:t>
                  </w:r>
                  <w:r>
                    <w:rPr>
                      <w:rFonts w:eastAsiaTheme="minorEastAsia"/>
                      <w:lang w:eastAsia="zh-CN"/>
                    </w:rPr>
                    <w:t>2</w:t>
                  </w:r>
                </w:p>
              </w:tc>
              <w:tc>
                <w:tcPr>
                  <w:tcW w:w="2228" w:type="dxa"/>
                </w:tcPr>
                <w:p>
                  <w:pPr>
                    <w:rPr>
                      <w:rFonts w:eastAsia="宋体"/>
                      <w:lang w:eastAsia="zh-CN"/>
                    </w:rPr>
                  </w:pPr>
                  <w:r>
                    <w:rPr>
                      <w:rFonts w:hint="eastAsia" w:eastAsia="宋体"/>
                      <w:lang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</w:tcPr>
                <w:p>
                  <w:pPr>
                    <w:rPr>
                      <w:rFonts w:asciiTheme="minorHAnsi" w:hAnsiTheme="minorHAnsi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eastAsia="zh-CN"/>
                    </w:rPr>
                    <w:t>主螺旋桨减速器B</w:t>
                  </w:r>
                  <w:r>
                    <w:rPr>
                      <w:rFonts w:eastAsia="宋体" w:cs="宋体" w:asciiTheme="minorHAnsi" w:hAnsiTheme="minorHAnsi"/>
                      <w:lang w:eastAsia="zh-CN"/>
                    </w:rPr>
                    <w:t>P-2</w:t>
                  </w:r>
                </w:p>
              </w:tc>
              <w:tc>
                <w:tcPr>
                  <w:tcW w:w="2228" w:type="dxa"/>
                </w:tcPr>
                <w:p>
                  <w:pPr>
                    <w:rPr>
                      <w:rFonts w:eastAsia="宋体"/>
                      <w:lang w:eastAsia="zh-CN"/>
                    </w:rPr>
                  </w:pPr>
                  <w:r>
                    <w:rPr>
                      <w:rFonts w:hint="eastAsia" w:eastAsia="宋体"/>
                      <w:lang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</w:tcPr>
                <w:p>
                  <w:pPr>
                    <w:rPr>
                      <w:rFonts w:eastAsiaTheme="minorEastAsia"/>
                      <w:lang w:eastAsia="zh-CN"/>
                    </w:rPr>
                  </w:pPr>
                  <w:r>
                    <w:rPr>
                      <w:rFonts w:hint="eastAsia" w:eastAsiaTheme="minorEastAsia"/>
                      <w:lang w:eastAsia="zh-CN"/>
                    </w:rPr>
                    <w:t>悬翼螺旋桨</w:t>
                  </w:r>
                </w:p>
              </w:tc>
              <w:tc>
                <w:tcPr>
                  <w:tcW w:w="2228" w:type="dxa"/>
                </w:tcPr>
                <w:p>
                  <w:pPr>
                    <w:rPr>
                      <w:rFonts w:eastAsia="宋体"/>
                      <w:lang w:eastAsia="zh-CN"/>
                    </w:rPr>
                  </w:pPr>
                  <w:r>
                    <w:rPr>
                      <w:rFonts w:hint="eastAsia" w:eastAsia="宋体"/>
                      <w:lang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</w:tcPr>
                <w:p>
                  <w:pPr>
                    <w:rPr>
                      <w:rFonts w:eastAsia="宋体"/>
                      <w:lang w:eastAsia="zh-CN"/>
                    </w:rPr>
                  </w:pPr>
                  <w:r>
                    <w:rPr>
                      <w:rFonts w:hint="eastAsia" w:eastAsia="宋体"/>
                      <w:lang w:eastAsia="zh-CN"/>
                    </w:rPr>
                    <w:t>螺旋桨叶片</w:t>
                  </w:r>
                </w:p>
              </w:tc>
              <w:tc>
                <w:tcPr>
                  <w:tcW w:w="2228" w:type="dxa"/>
                </w:tcPr>
                <w:p>
                  <w:pPr>
                    <w:rPr>
                      <w:rFonts w:eastAsia="宋体"/>
                      <w:lang w:eastAsia="zh-CN"/>
                    </w:rPr>
                  </w:pPr>
                  <w:r>
                    <w:rPr>
                      <w:rFonts w:hint="eastAsia" w:eastAsia="宋体"/>
                      <w:lang w:eastAsia="zh-CN"/>
                    </w:rPr>
                    <w:t>3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</w:tcPr>
                <w:p>
                  <w:pPr>
                    <w:rPr>
                      <w:rFonts w:eastAsia="宋体"/>
                      <w:lang w:eastAsia="zh-CN"/>
                    </w:rPr>
                  </w:pPr>
                  <w:r>
                    <w:rPr>
                      <w:rFonts w:hint="eastAsia" w:eastAsia="宋体"/>
                      <w:lang w:eastAsia="zh-CN"/>
                    </w:rPr>
                    <w:t>尾翼螺旋桨</w:t>
                  </w:r>
                </w:p>
              </w:tc>
              <w:tc>
                <w:tcPr>
                  <w:tcW w:w="2228" w:type="dxa"/>
                </w:tcPr>
                <w:p>
                  <w:pPr>
                    <w:rPr>
                      <w:rFonts w:eastAsia="宋体"/>
                      <w:lang w:eastAsia="zh-CN"/>
                    </w:rPr>
                  </w:pPr>
                  <w:r>
                    <w:rPr>
                      <w:rFonts w:hint="eastAsia" w:eastAsia="宋体"/>
                      <w:lang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</w:tcPr>
                <w:p>
                  <w:pPr>
                    <w:rPr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eastAsia="zh-CN"/>
                    </w:rPr>
                    <w:t>底盘套件</w:t>
                  </w:r>
                </w:p>
              </w:tc>
              <w:tc>
                <w:tcPr>
                  <w:tcW w:w="2228" w:type="dxa"/>
                </w:tcPr>
                <w:p>
                  <w:pPr>
                    <w:rPr>
                      <w:rFonts w:eastAsia="宋体"/>
                      <w:lang w:eastAsia="zh-CN"/>
                    </w:rPr>
                  </w:pPr>
                  <w:r>
                    <w:rPr>
                      <w:rFonts w:hint="eastAsia" w:eastAsia="宋体"/>
                      <w:lang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</w:tcPr>
                <w:p>
                  <w:pPr>
                    <w:rPr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 xml:space="preserve">发动机 </w:t>
                  </w:r>
                  <w:r>
                    <w:rPr>
                      <w:rFonts w:hint="eastAsia" w:asciiTheme="minorEastAsia" w:hAnsiTheme="minorEastAsia" w:eastAsiaTheme="minorEastAsia"/>
                      <w:lang w:eastAsia="zh-CN"/>
                    </w:rPr>
                    <w:t>GTD</w:t>
                  </w:r>
                  <w:r>
                    <w:rPr>
                      <w:rFonts w:hint="eastAsia"/>
                      <w:lang w:eastAsia="zh-CN"/>
                    </w:rPr>
                    <w:t>-</w:t>
                  </w:r>
                  <w:r>
                    <w:rPr>
                      <w:lang w:eastAsia="zh-CN"/>
                    </w:rPr>
                    <w:t>350</w:t>
                  </w:r>
                  <w:r>
                    <w:rPr>
                      <w:rFonts w:hint="eastAsia"/>
                      <w:lang w:eastAsia="zh-CN"/>
                    </w:rPr>
                    <w:t xml:space="preserve"> </w:t>
                  </w:r>
                </w:p>
              </w:tc>
              <w:tc>
                <w:tcPr>
                  <w:tcW w:w="2228" w:type="dxa"/>
                </w:tcPr>
                <w:p>
                  <w:pPr>
                    <w:rPr>
                      <w:rFonts w:eastAsia="宋体"/>
                      <w:lang w:eastAsia="zh-CN"/>
                    </w:rPr>
                  </w:pPr>
                  <w:r>
                    <w:rPr>
                      <w:rFonts w:hint="eastAsia" w:eastAsia="宋体"/>
                      <w:lang w:eastAsia="zh-CN"/>
                    </w:rPr>
                    <w:t>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</w:tcPr>
                <w:p>
                  <w:pPr>
                    <w:rPr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eastAsia="zh-CN"/>
                    </w:rPr>
                    <w:t>启动电瓶</w:t>
                  </w:r>
                </w:p>
              </w:tc>
              <w:tc>
                <w:tcPr>
                  <w:tcW w:w="2228" w:type="dxa"/>
                </w:tcPr>
                <w:p>
                  <w:pPr>
                    <w:rPr>
                      <w:rFonts w:eastAsia="宋体"/>
                      <w:lang w:eastAsia="zh-CN"/>
                    </w:rPr>
                  </w:pPr>
                  <w:r>
                    <w:rPr>
                      <w:rFonts w:hint="eastAsia" w:eastAsia="宋体"/>
                      <w:lang w:eastAsia="zh-CN"/>
                    </w:rPr>
                    <w:t>2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</w:tcPr>
                <w:p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2228" w:type="dxa"/>
                </w:tcPr>
                <w:p>
                  <w:pPr>
                    <w:rPr>
                      <w:rFonts w:eastAsia="宋体"/>
                      <w:lang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</w:tcPr>
                <w:p>
                  <w:pPr>
                    <w:rPr>
                      <w:rFonts w:eastAsiaTheme="minorEastAsia"/>
                      <w:lang w:eastAsia="zh-CN"/>
                    </w:rPr>
                  </w:pPr>
                </w:p>
              </w:tc>
              <w:tc>
                <w:tcPr>
                  <w:tcW w:w="2228" w:type="dxa"/>
                </w:tcPr>
                <w:p>
                  <w:pPr>
                    <w:rPr>
                      <w:rFonts w:eastAsia="宋体"/>
                      <w:lang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</w:tcPr>
                <w:p>
                  <w:pPr>
                    <w:rPr>
                      <w:rFonts w:eastAsiaTheme="minorEastAsia"/>
                      <w:lang w:eastAsia="zh-CN"/>
                    </w:rPr>
                  </w:pPr>
                </w:p>
              </w:tc>
              <w:tc>
                <w:tcPr>
                  <w:tcW w:w="2228" w:type="dxa"/>
                </w:tcPr>
                <w:p>
                  <w:pPr>
                    <w:rPr>
                      <w:rFonts w:eastAsia="宋体"/>
                      <w:lang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</w:tcPr>
                <w:p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2228" w:type="dxa"/>
                </w:tcPr>
                <w:p>
                  <w:pPr>
                    <w:rPr>
                      <w:lang w:eastAsia="zh-CN"/>
                    </w:rPr>
                  </w:pPr>
                </w:p>
              </w:tc>
            </w:tr>
          </w:tbl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</w:p>
          <w:p>
            <w:pPr>
              <w:rPr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卖方</w:t>
            </w:r>
            <w:r>
              <w:rPr>
                <w:rFonts w:hint="eastAsia"/>
                <w:lang w:eastAsia="zh-CN"/>
              </w:rPr>
              <w:t>：</w:t>
            </w: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《环球MBB》有限责任公司</w:t>
            </w:r>
            <w:r>
              <w:rPr>
                <w:rFonts w:eastAsia="宋体"/>
                <w:lang w:val="en-US" w:eastAsia="zh-CN"/>
              </w:rPr>
              <w:t>总经理</w:t>
            </w: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_____________________</w:t>
            </w:r>
          </w:p>
          <w:p>
            <w:pPr>
              <w:rPr>
                <w:lang w:val="en-US" w:eastAsia="zh-CN"/>
              </w:rPr>
            </w:pPr>
          </w:p>
          <w:p>
            <w:pPr>
              <w:rPr>
                <w:lang w:val="en-US" w:eastAsia="zh-CN"/>
              </w:rPr>
            </w:pPr>
          </w:p>
          <w:p>
            <w:pPr>
              <w:rPr>
                <w:lang w:val="en-US" w:eastAsia="zh-CN"/>
              </w:rPr>
            </w:pPr>
          </w:p>
          <w:p>
            <w:pPr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2022 </w:t>
            </w:r>
            <w:r>
              <w:rPr>
                <w:rFonts w:hint="eastAsia"/>
                <w:lang w:eastAsia="zh-CN"/>
              </w:rPr>
              <w:t>年</w:t>
            </w:r>
            <w:r>
              <w:rPr>
                <w:rFonts w:hint="eastAsia"/>
                <w:lang w:val="en-US" w:eastAsia="zh-CN"/>
              </w:rPr>
              <w:t xml:space="preserve"> 4 </w:t>
            </w:r>
            <w:r>
              <w:rPr>
                <w:rFonts w:hint="eastAsia"/>
                <w:lang w:eastAsia="zh-CN"/>
              </w:rPr>
              <w:t>月</w:t>
            </w:r>
            <w:r>
              <w:rPr>
                <w:rFonts w:hint="eastAsia"/>
                <w:lang w:val="en-US" w:eastAsia="zh-CN"/>
              </w:rPr>
              <w:t xml:space="preserve"> 18 </w:t>
            </w:r>
            <w:r>
              <w:rPr>
                <w:rFonts w:hint="eastAsia"/>
                <w:lang w:eastAsia="zh-CN"/>
              </w:rPr>
              <w:t>日</w:t>
            </w:r>
          </w:p>
          <w:p>
            <w:pPr>
              <w:rPr>
                <w:lang w:val="en-US" w:eastAsia="zh-CN"/>
              </w:rPr>
            </w:pPr>
          </w:p>
          <w:p>
            <w:pPr>
              <w:rPr>
                <w:lang w:val="en-US" w:eastAsia="zh-CN"/>
              </w:rPr>
            </w:pPr>
          </w:p>
          <w:p>
            <w:pPr>
              <w:rPr>
                <w:lang w:val="en-US" w:eastAsia="zh-CN"/>
              </w:rPr>
            </w:pPr>
            <w:r>
              <w:rPr>
                <w:rFonts w:hint="eastAsia"/>
                <w:lang w:eastAsia="zh-CN"/>
              </w:rPr>
              <w:t>买方</w:t>
            </w:r>
            <w:r>
              <w:rPr>
                <w:rFonts w:hint="eastAsia"/>
                <w:lang w:val="en-US" w:eastAsia="zh-CN"/>
              </w:rPr>
              <w:t>：</w:t>
            </w:r>
          </w:p>
          <w:p>
            <w:pPr>
              <w:rPr>
                <w:lang w:val="en-US" w:eastAsia="zh-CN"/>
              </w:rPr>
            </w:pPr>
          </w:p>
          <w:p>
            <w:pPr>
              <w:rPr>
                <w:lang w:val="en-US" w:eastAsia="zh-CN"/>
              </w:rPr>
            </w:pPr>
          </w:p>
          <w:p>
            <w:pPr>
              <w:rPr>
                <w:lang w:val="en-US" w:eastAsia="zh-CN"/>
              </w:rPr>
            </w:pPr>
          </w:p>
          <w:p>
            <w:pPr>
              <w:rPr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鸡西市会杰飞行器研发中心有限责任公司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>
            <w:pPr>
              <w:rPr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总经理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（签字）</w:t>
            </w: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2022 年 4 月 18 日</w:t>
            </w:r>
          </w:p>
          <w:p/>
        </w:tc>
      </w:tr>
    </w:tbl>
    <w:p/>
    <w:sectPr>
      <w:headerReference r:id="rId3" w:type="default"/>
      <w:pgSz w:w="11906" w:h="16838"/>
      <w:pgMar w:top="1134" w:right="1417" w:bottom="1134" w:left="1417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Kudriashov">
    <w:altName w:val="Segoe Print"/>
    <w:panose1 w:val="00000000000000000000"/>
    <w:charset w:val="00"/>
    <w:family w:val="swiss"/>
    <w:pitch w:val="default"/>
    <w:sig w:usb0="00000000" w:usb1="00000000" w:usb2="00000000" w:usb3="00000000" w:csb0="00000005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74F8E9"/>
    <w:multiLevelType w:val="singleLevel"/>
    <w:tmpl w:val="ED74F8E9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0E963948"/>
    <w:multiLevelType w:val="multilevel"/>
    <w:tmpl w:val="0E96394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AD7A4F"/>
    <w:multiLevelType w:val="multilevel"/>
    <w:tmpl w:val="52AD7A4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08"/>
  <w:noPunctuationKerning w:val="1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JjOTVjOTJmOGE3ODUxOGY5NWYzODJiMDU4OTNhOWIifQ=="/>
  </w:docVars>
  <w:rsids>
    <w:rsidRoot w:val="00497F08"/>
    <w:rsid w:val="00000141"/>
    <w:rsid w:val="0000018B"/>
    <w:rsid w:val="000009B2"/>
    <w:rsid w:val="00007ABA"/>
    <w:rsid w:val="0001327E"/>
    <w:rsid w:val="00015B07"/>
    <w:rsid w:val="00015E69"/>
    <w:rsid w:val="0002259F"/>
    <w:rsid w:val="00023919"/>
    <w:rsid w:val="0002438F"/>
    <w:rsid w:val="000249DD"/>
    <w:rsid w:val="000318FD"/>
    <w:rsid w:val="00033138"/>
    <w:rsid w:val="000358DC"/>
    <w:rsid w:val="00040566"/>
    <w:rsid w:val="00041040"/>
    <w:rsid w:val="00042516"/>
    <w:rsid w:val="000444A7"/>
    <w:rsid w:val="00045DA8"/>
    <w:rsid w:val="00055CBE"/>
    <w:rsid w:val="00056DCF"/>
    <w:rsid w:val="0006212D"/>
    <w:rsid w:val="000626E0"/>
    <w:rsid w:val="000628F0"/>
    <w:rsid w:val="00064C60"/>
    <w:rsid w:val="00067A51"/>
    <w:rsid w:val="00073BEF"/>
    <w:rsid w:val="00080915"/>
    <w:rsid w:val="00080CAC"/>
    <w:rsid w:val="0008302D"/>
    <w:rsid w:val="00085BDD"/>
    <w:rsid w:val="00091068"/>
    <w:rsid w:val="00094DF7"/>
    <w:rsid w:val="00097464"/>
    <w:rsid w:val="000A018B"/>
    <w:rsid w:val="000A0915"/>
    <w:rsid w:val="000B03B7"/>
    <w:rsid w:val="000B4624"/>
    <w:rsid w:val="000B4D8D"/>
    <w:rsid w:val="000B5244"/>
    <w:rsid w:val="000B6547"/>
    <w:rsid w:val="000C5CAF"/>
    <w:rsid w:val="000D514F"/>
    <w:rsid w:val="000D5ACB"/>
    <w:rsid w:val="000E0601"/>
    <w:rsid w:val="000E0D0D"/>
    <w:rsid w:val="000E1145"/>
    <w:rsid w:val="000E4E2C"/>
    <w:rsid w:val="000E6898"/>
    <w:rsid w:val="000E7B94"/>
    <w:rsid w:val="000F188B"/>
    <w:rsid w:val="000F5233"/>
    <w:rsid w:val="000F53E3"/>
    <w:rsid w:val="001051AE"/>
    <w:rsid w:val="00107710"/>
    <w:rsid w:val="00110062"/>
    <w:rsid w:val="00112C22"/>
    <w:rsid w:val="001175FA"/>
    <w:rsid w:val="001221AE"/>
    <w:rsid w:val="001235F4"/>
    <w:rsid w:val="00123EEA"/>
    <w:rsid w:val="00134556"/>
    <w:rsid w:val="0013498B"/>
    <w:rsid w:val="00141665"/>
    <w:rsid w:val="00142474"/>
    <w:rsid w:val="00150A1E"/>
    <w:rsid w:val="001527F9"/>
    <w:rsid w:val="00157082"/>
    <w:rsid w:val="001570EE"/>
    <w:rsid w:val="0015717C"/>
    <w:rsid w:val="00161B80"/>
    <w:rsid w:val="00164F74"/>
    <w:rsid w:val="00170333"/>
    <w:rsid w:val="00171749"/>
    <w:rsid w:val="00174027"/>
    <w:rsid w:val="0017583E"/>
    <w:rsid w:val="00176EDA"/>
    <w:rsid w:val="001779D3"/>
    <w:rsid w:val="00181E0A"/>
    <w:rsid w:val="00183090"/>
    <w:rsid w:val="00184D43"/>
    <w:rsid w:val="001850AA"/>
    <w:rsid w:val="001867F2"/>
    <w:rsid w:val="00186E20"/>
    <w:rsid w:val="00187E16"/>
    <w:rsid w:val="0019082F"/>
    <w:rsid w:val="00196ACD"/>
    <w:rsid w:val="001A0ABA"/>
    <w:rsid w:val="001A16EC"/>
    <w:rsid w:val="001A42C2"/>
    <w:rsid w:val="001B0797"/>
    <w:rsid w:val="001B3B92"/>
    <w:rsid w:val="001B7F12"/>
    <w:rsid w:val="001C0CCD"/>
    <w:rsid w:val="001C31A4"/>
    <w:rsid w:val="001D45E8"/>
    <w:rsid w:val="001D498A"/>
    <w:rsid w:val="001D65B6"/>
    <w:rsid w:val="001D788A"/>
    <w:rsid w:val="001E03F7"/>
    <w:rsid w:val="001E2AA2"/>
    <w:rsid w:val="001F0855"/>
    <w:rsid w:val="001F236F"/>
    <w:rsid w:val="001F2AB6"/>
    <w:rsid w:val="001F34A0"/>
    <w:rsid w:val="001F5D17"/>
    <w:rsid w:val="002003FB"/>
    <w:rsid w:val="002046B6"/>
    <w:rsid w:val="00207400"/>
    <w:rsid w:val="0021166B"/>
    <w:rsid w:val="00211950"/>
    <w:rsid w:val="002121A5"/>
    <w:rsid w:val="00212E72"/>
    <w:rsid w:val="002133A5"/>
    <w:rsid w:val="0021350E"/>
    <w:rsid w:val="00220333"/>
    <w:rsid w:val="002226B3"/>
    <w:rsid w:val="00222C05"/>
    <w:rsid w:val="002260A2"/>
    <w:rsid w:val="00231226"/>
    <w:rsid w:val="002365B0"/>
    <w:rsid w:val="00242F45"/>
    <w:rsid w:val="002435DD"/>
    <w:rsid w:val="00244879"/>
    <w:rsid w:val="00245D8D"/>
    <w:rsid w:val="00246507"/>
    <w:rsid w:val="00247124"/>
    <w:rsid w:val="0025055B"/>
    <w:rsid w:val="00250ABB"/>
    <w:rsid w:val="002535E2"/>
    <w:rsid w:val="0025650D"/>
    <w:rsid w:val="002606CF"/>
    <w:rsid w:val="00261F06"/>
    <w:rsid w:val="00264BD8"/>
    <w:rsid w:val="00265A4A"/>
    <w:rsid w:val="00272353"/>
    <w:rsid w:val="00274250"/>
    <w:rsid w:val="002774BE"/>
    <w:rsid w:val="00277B16"/>
    <w:rsid w:val="00284E1C"/>
    <w:rsid w:val="002867AF"/>
    <w:rsid w:val="002901E1"/>
    <w:rsid w:val="00294350"/>
    <w:rsid w:val="002A1A74"/>
    <w:rsid w:val="002A6931"/>
    <w:rsid w:val="002A735D"/>
    <w:rsid w:val="002A7E2A"/>
    <w:rsid w:val="002B1BCB"/>
    <w:rsid w:val="002B2233"/>
    <w:rsid w:val="002B23DC"/>
    <w:rsid w:val="002B38C3"/>
    <w:rsid w:val="002B4C30"/>
    <w:rsid w:val="002B7EA0"/>
    <w:rsid w:val="002C25E7"/>
    <w:rsid w:val="002C347D"/>
    <w:rsid w:val="002C3759"/>
    <w:rsid w:val="002C7208"/>
    <w:rsid w:val="002C7573"/>
    <w:rsid w:val="002C790C"/>
    <w:rsid w:val="002D0FAE"/>
    <w:rsid w:val="002D2416"/>
    <w:rsid w:val="002D26AA"/>
    <w:rsid w:val="002D4532"/>
    <w:rsid w:val="002D48E4"/>
    <w:rsid w:val="002D5ACD"/>
    <w:rsid w:val="002E3744"/>
    <w:rsid w:val="002E51D7"/>
    <w:rsid w:val="002E6D72"/>
    <w:rsid w:val="002F3B29"/>
    <w:rsid w:val="002F3C2D"/>
    <w:rsid w:val="002F4355"/>
    <w:rsid w:val="002F5656"/>
    <w:rsid w:val="002F77AF"/>
    <w:rsid w:val="003035C3"/>
    <w:rsid w:val="00305D16"/>
    <w:rsid w:val="003066A8"/>
    <w:rsid w:val="0031317A"/>
    <w:rsid w:val="0031778D"/>
    <w:rsid w:val="0032039F"/>
    <w:rsid w:val="00321C73"/>
    <w:rsid w:val="00323A0C"/>
    <w:rsid w:val="00332696"/>
    <w:rsid w:val="00332BD1"/>
    <w:rsid w:val="003468CC"/>
    <w:rsid w:val="00356EA1"/>
    <w:rsid w:val="00360588"/>
    <w:rsid w:val="00362E9B"/>
    <w:rsid w:val="00373959"/>
    <w:rsid w:val="00377EC3"/>
    <w:rsid w:val="003934C1"/>
    <w:rsid w:val="00395070"/>
    <w:rsid w:val="00395FB5"/>
    <w:rsid w:val="003A10F2"/>
    <w:rsid w:val="003A18EE"/>
    <w:rsid w:val="003A3172"/>
    <w:rsid w:val="003A5055"/>
    <w:rsid w:val="003B1984"/>
    <w:rsid w:val="003B271C"/>
    <w:rsid w:val="003B4E8B"/>
    <w:rsid w:val="003B6EA8"/>
    <w:rsid w:val="003B700C"/>
    <w:rsid w:val="003C1287"/>
    <w:rsid w:val="003C1AB4"/>
    <w:rsid w:val="003C2D26"/>
    <w:rsid w:val="003C3EE1"/>
    <w:rsid w:val="003C6387"/>
    <w:rsid w:val="003D18E3"/>
    <w:rsid w:val="003D3678"/>
    <w:rsid w:val="003D7374"/>
    <w:rsid w:val="003D77A4"/>
    <w:rsid w:val="003E1B57"/>
    <w:rsid w:val="003E7EF2"/>
    <w:rsid w:val="003F0595"/>
    <w:rsid w:val="00403209"/>
    <w:rsid w:val="004067C2"/>
    <w:rsid w:val="00407DCF"/>
    <w:rsid w:val="00410572"/>
    <w:rsid w:val="004142F4"/>
    <w:rsid w:val="004256B6"/>
    <w:rsid w:val="00434577"/>
    <w:rsid w:val="0044090E"/>
    <w:rsid w:val="004413D9"/>
    <w:rsid w:val="00443B8E"/>
    <w:rsid w:val="0044607E"/>
    <w:rsid w:val="00447352"/>
    <w:rsid w:val="00447F6E"/>
    <w:rsid w:val="00451559"/>
    <w:rsid w:val="004534E9"/>
    <w:rsid w:val="0045364F"/>
    <w:rsid w:val="0045570B"/>
    <w:rsid w:val="00465005"/>
    <w:rsid w:val="00466D72"/>
    <w:rsid w:val="0047032C"/>
    <w:rsid w:val="00473A07"/>
    <w:rsid w:val="00475F9A"/>
    <w:rsid w:val="00477F1D"/>
    <w:rsid w:val="00480CF8"/>
    <w:rsid w:val="00482657"/>
    <w:rsid w:val="00487C53"/>
    <w:rsid w:val="00487FF2"/>
    <w:rsid w:val="004901A6"/>
    <w:rsid w:val="00490F40"/>
    <w:rsid w:val="004915C5"/>
    <w:rsid w:val="0049426E"/>
    <w:rsid w:val="00497F08"/>
    <w:rsid w:val="004B0A12"/>
    <w:rsid w:val="004B2283"/>
    <w:rsid w:val="004B3B07"/>
    <w:rsid w:val="004B4BC0"/>
    <w:rsid w:val="004B7BDB"/>
    <w:rsid w:val="004C1F83"/>
    <w:rsid w:val="004C35A4"/>
    <w:rsid w:val="004C710E"/>
    <w:rsid w:val="004D049F"/>
    <w:rsid w:val="004D4178"/>
    <w:rsid w:val="004D7F33"/>
    <w:rsid w:val="004E2701"/>
    <w:rsid w:val="004E4AFC"/>
    <w:rsid w:val="004E613A"/>
    <w:rsid w:val="004F2FE5"/>
    <w:rsid w:val="004F3894"/>
    <w:rsid w:val="004F612B"/>
    <w:rsid w:val="004F6CF6"/>
    <w:rsid w:val="005041B0"/>
    <w:rsid w:val="00515FE8"/>
    <w:rsid w:val="0052367D"/>
    <w:rsid w:val="00523C62"/>
    <w:rsid w:val="00525C4A"/>
    <w:rsid w:val="00525CFC"/>
    <w:rsid w:val="00530E2E"/>
    <w:rsid w:val="00532F7F"/>
    <w:rsid w:val="00533AC4"/>
    <w:rsid w:val="00542AFB"/>
    <w:rsid w:val="005434B8"/>
    <w:rsid w:val="00543F97"/>
    <w:rsid w:val="0054429C"/>
    <w:rsid w:val="00550CAD"/>
    <w:rsid w:val="005511EA"/>
    <w:rsid w:val="00552D19"/>
    <w:rsid w:val="00555AF9"/>
    <w:rsid w:val="0055658D"/>
    <w:rsid w:val="00557F00"/>
    <w:rsid w:val="00562E06"/>
    <w:rsid w:val="0056333D"/>
    <w:rsid w:val="00563B16"/>
    <w:rsid w:val="00566441"/>
    <w:rsid w:val="00567470"/>
    <w:rsid w:val="00573F74"/>
    <w:rsid w:val="00574E1E"/>
    <w:rsid w:val="00576917"/>
    <w:rsid w:val="005827EC"/>
    <w:rsid w:val="00586685"/>
    <w:rsid w:val="005876F0"/>
    <w:rsid w:val="005950BB"/>
    <w:rsid w:val="005952F1"/>
    <w:rsid w:val="00597950"/>
    <w:rsid w:val="00597A05"/>
    <w:rsid w:val="005A3FD9"/>
    <w:rsid w:val="005A4148"/>
    <w:rsid w:val="005A5C2A"/>
    <w:rsid w:val="005A6577"/>
    <w:rsid w:val="005A7F88"/>
    <w:rsid w:val="005B0B00"/>
    <w:rsid w:val="005B1A2C"/>
    <w:rsid w:val="005B2E6E"/>
    <w:rsid w:val="005B3165"/>
    <w:rsid w:val="005B43E4"/>
    <w:rsid w:val="005B7E7D"/>
    <w:rsid w:val="005C210E"/>
    <w:rsid w:val="005C4C1A"/>
    <w:rsid w:val="005C5526"/>
    <w:rsid w:val="005D0DFF"/>
    <w:rsid w:val="005D760C"/>
    <w:rsid w:val="005E1238"/>
    <w:rsid w:val="005E30A6"/>
    <w:rsid w:val="005E650A"/>
    <w:rsid w:val="005F2B2E"/>
    <w:rsid w:val="005F2B66"/>
    <w:rsid w:val="005F5109"/>
    <w:rsid w:val="005F6FFB"/>
    <w:rsid w:val="00606473"/>
    <w:rsid w:val="00613F37"/>
    <w:rsid w:val="006205FD"/>
    <w:rsid w:val="006254AE"/>
    <w:rsid w:val="00626828"/>
    <w:rsid w:val="0062786B"/>
    <w:rsid w:val="00627973"/>
    <w:rsid w:val="00630413"/>
    <w:rsid w:val="00635F03"/>
    <w:rsid w:val="0063662A"/>
    <w:rsid w:val="00642AC8"/>
    <w:rsid w:val="00643516"/>
    <w:rsid w:val="00644C21"/>
    <w:rsid w:val="00645AA5"/>
    <w:rsid w:val="00646104"/>
    <w:rsid w:val="00647A34"/>
    <w:rsid w:val="006501B4"/>
    <w:rsid w:val="006519CF"/>
    <w:rsid w:val="0065516F"/>
    <w:rsid w:val="006570AE"/>
    <w:rsid w:val="00666114"/>
    <w:rsid w:val="006672C6"/>
    <w:rsid w:val="0066755F"/>
    <w:rsid w:val="00677C6D"/>
    <w:rsid w:val="00677EC9"/>
    <w:rsid w:val="006812F0"/>
    <w:rsid w:val="00684A1B"/>
    <w:rsid w:val="00690D34"/>
    <w:rsid w:val="00690D5C"/>
    <w:rsid w:val="006952B9"/>
    <w:rsid w:val="00696E2D"/>
    <w:rsid w:val="006972B8"/>
    <w:rsid w:val="006A14C2"/>
    <w:rsid w:val="006A1629"/>
    <w:rsid w:val="006A39FF"/>
    <w:rsid w:val="006A534E"/>
    <w:rsid w:val="006A6C1C"/>
    <w:rsid w:val="006A6FA1"/>
    <w:rsid w:val="006A7B9E"/>
    <w:rsid w:val="006B294D"/>
    <w:rsid w:val="006B4A72"/>
    <w:rsid w:val="006B57B8"/>
    <w:rsid w:val="006C162A"/>
    <w:rsid w:val="006C35FB"/>
    <w:rsid w:val="006C50ED"/>
    <w:rsid w:val="006C705A"/>
    <w:rsid w:val="006D07D9"/>
    <w:rsid w:val="006D1F56"/>
    <w:rsid w:val="006D3224"/>
    <w:rsid w:val="006D5926"/>
    <w:rsid w:val="006D74D2"/>
    <w:rsid w:val="006E0FED"/>
    <w:rsid w:val="006E34C5"/>
    <w:rsid w:val="006E782D"/>
    <w:rsid w:val="006E7CAE"/>
    <w:rsid w:val="006F0962"/>
    <w:rsid w:val="006F1746"/>
    <w:rsid w:val="006F6D1C"/>
    <w:rsid w:val="007137AA"/>
    <w:rsid w:val="00714C5E"/>
    <w:rsid w:val="00721B57"/>
    <w:rsid w:val="00722658"/>
    <w:rsid w:val="00724730"/>
    <w:rsid w:val="00727D92"/>
    <w:rsid w:val="00741692"/>
    <w:rsid w:val="0074171B"/>
    <w:rsid w:val="007420A6"/>
    <w:rsid w:val="00750DF7"/>
    <w:rsid w:val="007515D0"/>
    <w:rsid w:val="007557A2"/>
    <w:rsid w:val="00755B28"/>
    <w:rsid w:val="00762BA3"/>
    <w:rsid w:val="00763BAE"/>
    <w:rsid w:val="00767EA5"/>
    <w:rsid w:val="00770AC5"/>
    <w:rsid w:val="00790CD6"/>
    <w:rsid w:val="00791F33"/>
    <w:rsid w:val="007929BF"/>
    <w:rsid w:val="00793420"/>
    <w:rsid w:val="00793FEA"/>
    <w:rsid w:val="0079513C"/>
    <w:rsid w:val="007A3C35"/>
    <w:rsid w:val="007A4908"/>
    <w:rsid w:val="007A5220"/>
    <w:rsid w:val="007B0336"/>
    <w:rsid w:val="007B057E"/>
    <w:rsid w:val="007B0F7A"/>
    <w:rsid w:val="007B1BEE"/>
    <w:rsid w:val="007B6B90"/>
    <w:rsid w:val="007B79CA"/>
    <w:rsid w:val="007C15CA"/>
    <w:rsid w:val="007C3822"/>
    <w:rsid w:val="007D08DC"/>
    <w:rsid w:val="007D29EE"/>
    <w:rsid w:val="007D5AE1"/>
    <w:rsid w:val="007E187E"/>
    <w:rsid w:val="007F3837"/>
    <w:rsid w:val="007F4788"/>
    <w:rsid w:val="007F4DEF"/>
    <w:rsid w:val="007F5224"/>
    <w:rsid w:val="007F53D5"/>
    <w:rsid w:val="007F61C9"/>
    <w:rsid w:val="007F61F2"/>
    <w:rsid w:val="00800962"/>
    <w:rsid w:val="00801746"/>
    <w:rsid w:val="00801FAB"/>
    <w:rsid w:val="00805C23"/>
    <w:rsid w:val="0081586F"/>
    <w:rsid w:val="0081761A"/>
    <w:rsid w:val="00817FDE"/>
    <w:rsid w:val="00821F5A"/>
    <w:rsid w:val="00823EAB"/>
    <w:rsid w:val="00835399"/>
    <w:rsid w:val="008411B2"/>
    <w:rsid w:val="0084292D"/>
    <w:rsid w:val="00842D01"/>
    <w:rsid w:val="00844B16"/>
    <w:rsid w:val="00846C76"/>
    <w:rsid w:val="00851A31"/>
    <w:rsid w:val="008553D7"/>
    <w:rsid w:val="00861572"/>
    <w:rsid w:val="008626A0"/>
    <w:rsid w:val="008649DC"/>
    <w:rsid w:val="00865083"/>
    <w:rsid w:val="00865A9D"/>
    <w:rsid w:val="0087114C"/>
    <w:rsid w:val="0087306E"/>
    <w:rsid w:val="00874C71"/>
    <w:rsid w:val="0087751F"/>
    <w:rsid w:val="00880F97"/>
    <w:rsid w:val="00881E06"/>
    <w:rsid w:val="00883F6D"/>
    <w:rsid w:val="00895F7A"/>
    <w:rsid w:val="008A6184"/>
    <w:rsid w:val="008B4EC5"/>
    <w:rsid w:val="008C4AE3"/>
    <w:rsid w:val="008C4EBC"/>
    <w:rsid w:val="008C5766"/>
    <w:rsid w:val="008C6C94"/>
    <w:rsid w:val="008D0B7F"/>
    <w:rsid w:val="008D1AC8"/>
    <w:rsid w:val="008D1E00"/>
    <w:rsid w:val="008D3616"/>
    <w:rsid w:val="008D5D8B"/>
    <w:rsid w:val="008D5EC5"/>
    <w:rsid w:val="008D7877"/>
    <w:rsid w:val="008E063A"/>
    <w:rsid w:val="008E76F4"/>
    <w:rsid w:val="008F07EA"/>
    <w:rsid w:val="008F08C6"/>
    <w:rsid w:val="00900561"/>
    <w:rsid w:val="00900A76"/>
    <w:rsid w:val="00903631"/>
    <w:rsid w:val="00903D34"/>
    <w:rsid w:val="00903FAA"/>
    <w:rsid w:val="00904ED8"/>
    <w:rsid w:val="009119CE"/>
    <w:rsid w:val="00913456"/>
    <w:rsid w:val="009134DD"/>
    <w:rsid w:val="00915E06"/>
    <w:rsid w:val="00920850"/>
    <w:rsid w:val="009237D1"/>
    <w:rsid w:val="00923ACF"/>
    <w:rsid w:val="00925910"/>
    <w:rsid w:val="009304FB"/>
    <w:rsid w:val="00931AE9"/>
    <w:rsid w:val="009330E7"/>
    <w:rsid w:val="00935277"/>
    <w:rsid w:val="009353A6"/>
    <w:rsid w:val="0093613A"/>
    <w:rsid w:val="00936262"/>
    <w:rsid w:val="009372C2"/>
    <w:rsid w:val="00950A6D"/>
    <w:rsid w:val="00951411"/>
    <w:rsid w:val="009524E3"/>
    <w:rsid w:val="00952759"/>
    <w:rsid w:val="00954B49"/>
    <w:rsid w:val="00960BFE"/>
    <w:rsid w:val="00962805"/>
    <w:rsid w:val="00966BB7"/>
    <w:rsid w:val="00966E42"/>
    <w:rsid w:val="00967D4E"/>
    <w:rsid w:val="009705CC"/>
    <w:rsid w:val="00972943"/>
    <w:rsid w:val="009800D9"/>
    <w:rsid w:val="00980EE3"/>
    <w:rsid w:val="0098256C"/>
    <w:rsid w:val="00983B4F"/>
    <w:rsid w:val="00987A96"/>
    <w:rsid w:val="0099368D"/>
    <w:rsid w:val="00996D1F"/>
    <w:rsid w:val="009A40EA"/>
    <w:rsid w:val="009A7787"/>
    <w:rsid w:val="009B1B67"/>
    <w:rsid w:val="009C35B8"/>
    <w:rsid w:val="009C6760"/>
    <w:rsid w:val="009D67F8"/>
    <w:rsid w:val="009E08C6"/>
    <w:rsid w:val="009E2128"/>
    <w:rsid w:val="009E7F68"/>
    <w:rsid w:val="009F2F8E"/>
    <w:rsid w:val="009F7249"/>
    <w:rsid w:val="009F73C2"/>
    <w:rsid w:val="009F742E"/>
    <w:rsid w:val="00A07E37"/>
    <w:rsid w:val="00A11391"/>
    <w:rsid w:val="00A1395F"/>
    <w:rsid w:val="00A13E94"/>
    <w:rsid w:val="00A21335"/>
    <w:rsid w:val="00A2392F"/>
    <w:rsid w:val="00A23B9C"/>
    <w:rsid w:val="00A23CE0"/>
    <w:rsid w:val="00A25D9A"/>
    <w:rsid w:val="00A3197D"/>
    <w:rsid w:val="00A31BE0"/>
    <w:rsid w:val="00A31C3A"/>
    <w:rsid w:val="00A325F5"/>
    <w:rsid w:val="00A33872"/>
    <w:rsid w:val="00A34CE2"/>
    <w:rsid w:val="00A35983"/>
    <w:rsid w:val="00A35CED"/>
    <w:rsid w:val="00A36D7A"/>
    <w:rsid w:val="00A375BB"/>
    <w:rsid w:val="00A426EC"/>
    <w:rsid w:val="00A4320E"/>
    <w:rsid w:val="00A4400C"/>
    <w:rsid w:val="00A5055C"/>
    <w:rsid w:val="00A512B7"/>
    <w:rsid w:val="00A524CB"/>
    <w:rsid w:val="00A569BF"/>
    <w:rsid w:val="00A56F45"/>
    <w:rsid w:val="00A62C18"/>
    <w:rsid w:val="00A67CD3"/>
    <w:rsid w:val="00A70685"/>
    <w:rsid w:val="00A7173D"/>
    <w:rsid w:val="00A73A2A"/>
    <w:rsid w:val="00A76D61"/>
    <w:rsid w:val="00A76EB1"/>
    <w:rsid w:val="00A7712A"/>
    <w:rsid w:val="00A85413"/>
    <w:rsid w:val="00A9118C"/>
    <w:rsid w:val="00A91B2B"/>
    <w:rsid w:val="00A92DDB"/>
    <w:rsid w:val="00A956C7"/>
    <w:rsid w:val="00A96C34"/>
    <w:rsid w:val="00AA0F6C"/>
    <w:rsid w:val="00AA4490"/>
    <w:rsid w:val="00AA57FB"/>
    <w:rsid w:val="00AB0787"/>
    <w:rsid w:val="00AB7455"/>
    <w:rsid w:val="00AB74DD"/>
    <w:rsid w:val="00AB7EBE"/>
    <w:rsid w:val="00AC0893"/>
    <w:rsid w:val="00AC165F"/>
    <w:rsid w:val="00AC5374"/>
    <w:rsid w:val="00AC5C98"/>
    <w:rsid w:val="00AC64FB"/>
    <w:rsid w:val="00AD1DCE"/>
    <w:rsid w:val="00AD2DC2"/>
    <w:rsid w:val="00AD5B7A"/>
    <w:rsid w:val="00AE1569"/>
    <w:rsid w:val="00AE23EB"/>
    <w:rsid w:val="00AE2712"/>
    <w:rsid w:val="00AE599D"/>
    <w:rsid w:val="00AE6142"/>
    <w:rsid w:val="00AF3B59"/>
    <w:rsid w:val="00AF70E4"/>
    <w:rsid w:val="00AF792A"/>
    <w:rsid w:val="00B00883"/>
    <w:rsid w:val="00B07247"/>
    <w:rsid w:val="00B1019B"/>
    <w:rsid w:val="00B14ED8"/>
    <w:rsid w:val="00B213ED"/>
    <w:rsid w:val="00B228C8"/>
    <w:rsid w:val="00B242A6"/>
    <w:rsid w:val="00B2462B"/>
    <w:rsid w:val="00B26E8F"/>
    <w:rsid w:val="00B279A9"/>
    <w:rsid w:val="00B3393D"/>
    <w:rsid w:val="00B344D0"/>
    <w:rsid w:val="00B379C2"/>
    <w:rsid w:val="00B404EC"/>
    <w:rsid w:val="00B40F0C"/>
    <w:rsid w:val="00B42B4C"/>
    <w:rsid w:val="00B42FCD"/>
    <w:rsid w:val="00B4469B"/>
    <w:rsid w:val="00B569D3"/>
    <w:rsid w:val="00B579F8"/>
    <w:rsid w:val="00B62660"/>
    <w:rsid w:val="00B63E4A"/>
    <w:rsid w:val="00B71986"/>
    <w:rsid w:val="00B7450C"/>
    <w:rsid w:val="00B75393"/>
    <w:rsid w:val="00B75A48"/>
    <w:rsid w:val="00B76423"/>
    <w:rsid w:val="00B77E55"/>
    <w:rsid w:val="00B83DC4"/>
    <w:rsid w:val="00B84266"/>
    <w:rsid w:val="00B86119"/>
    <w:rsid w:val="00B93A56"/>
    <w:rsid w:val="00B9422A"/>
    <w:rsid w:val="00B971E3"/>
    <w:rsid w:val="00B97559"/>
    <w:rsid w:val="00BA195C"/>
    <w:rsid w:val="00BA625E"/>
    <w:rsid w:val="00BA632F"/>
    <w:rsid w:val="00BA65D9"/>
    <w:rsid w:val="00BC0F80"/>
    <w:rsid w:val="00BC2BCC"/>
    <w:rsid w:val="00BC57F7"/>
    <w:rsid w:val="00BD0E27"/>
    <w:rsid w:val="00BD2797"/>
    <w:rsid w:val="00BD2FA6"/>
    <w:rsid w:val="00BD4FC0"/>
    <w:rsid w:val="00BE0C77"/>
    <w:rsid w:val="00BE15A4"/>
    <w:rsid w:val="00BE6204"/>
    <w:rsid w:val="00C00A34"/>
    <w:rsid w:val="00C06B07"/>
    <w:rsid w:val="00C06F81"/>
    <w:rsid w:val="00C1011B"/>
    <w:rsid w:val="00C15DCF"/>
    <w:rsid w:val="00C170EF"/>
    <w:rsid w:val="00C2011E"/>
    <w:rsid w:val="00C25C87"/>
    <w:rsid w:val="00C31C6A"/>
    <w:rsid w:val="00C35B83"/>
    <w:rsid w:val="00C401E7"/>
    <w:rsid w:val="00C44A5F"/>
    <w:rsid w:val="00C61D5C"/>
    <w:rsid w:val="00C67390"/>
    <w:rsid w:val="00C7165F"/>
    <w:rsid w:val="00C723A7"/>
    <w:rsid w:val="00C72A9C"/>
    <w:rsid w:val="00C74F08"/>
    <w:rsid w:val="00C80760"/>
    <w:rsid w:val="00C82406"/>
    <w:rsid w:val="00C91178"/>
    <w:rsid w:val="00C911D1"/>
    <w:rsid w:val="00C917ED"/>
    <w:rsid w:val="00C93DE8"/>
    <w:rsid w:val="00C95A5D"/>
    <w:rsid w:val="00C979CB"/>
    <w:rsid w:val="00CA031D"/>
    <w:rsid w:val="00CA1516"/>
    <w:rsid w:val="00CA1517"/>
    <w:rsid w:val="00CA6CCB"/>
    <w:rsid w:val="00CA6E85"/>
    <w:rsid w:val="00CB134C"/>
    <w:rsid w:val="00CB2624"/>
    <w:rsid w:val="00CB407F"/>
    <w:rsid w:val="00CB45E2"/>
    <w:rsid w:val="00CC7938"/>
    <w:rsid w:val="00CC7D72"/>
    <w:rsid w:val="00CD5CC6"/>
    <w:rsid w:val="00CD7329"/>
    <w:rsid w:val="00CD7968"/>
    <w:rsid w:val="00CF0124"/>
    <w:rsid w:val="00D005B5"/>
    <w:rsid w:val="00D05116"/>
    <w:rsid w:val="00D079A8"/>
    <w:rsid w:val="00D120A2"/>
    <w:rsid w:val="00D17E56"/>
    <w:rsid w:val="00D2031E"/>
    <w:rsid w:val="00D20ABA"/>
    <w:rsid w:val="00D23790"/>
    <w:rsid w:val="00D40076"/>
    <w:rsid w:val="00D402B5"/>
    <w:rsid w:val="00D4685B"/>
    <w:rsid w:val="00D47663"/>
    <w:rsid w:val="00D52D67"/>
    <w:rsid w:val="00D55172"/>
    <w:rsid w:val="00D56F4E"/>
    <w:rsid w:val="00D57C5D"/>
    <w:rsid w:val="00D57ECD"/>
    <w:rsid w:val="00D61C1C"/>
    <w:rsid w:val="00D64D68"/>
    <w:rsid w:val="00D70F18"/>
    <w:rsid w:val="00D71500"/>
    <w:rsid w:val="00D760D0"/>
    <w:rsid w:val="00D81CF2"/>
    <w:rsid w:val="00D85737"/>
    <w:rsid w:val="00D951E5"/>
    <w:rsid w:val="00D977EC"/>
    <w:rsid w:val="00DA270C"/>
    <w:rsid w:val="00DA4E96"/>
    <w:rsid w:val="00DA598F"/>
    <w:rsid w:val="00DA75BB"/>
    <w:rsid w:val="00DA7C41"/>
    <w:rsid w:val="00DB3BBC"/>
    <w:rsid w:val="00DB630A"/>
    <w:rsid w:val="00DC636E"/>
    <w:rsid w:val="00DD4396"/>
    <w:rsid w:val="00DD43F6"/>
    <w:rsid w:val="00DD5806"/>
    <w:rsid w:val="00DD7B62"/>
    <w:rsid w:val="00DD7D2F"/>
    <w:rsid w:val="00DE5AE6"/>
    <w:rsid w:val="00DF13BD"/>
    <w:rsid w:val="00DF3689"/>
    <w:rsid w:val="00DF53C5"/>
    <w:rsid w:val="00E00520"/>
    <w:rsid w:val="00E01469"/>
    <w:rsid w:val="00E01CE0"/>
    <w:rsid w:val="00E020A6"/>
    <w:rsid w:val="00E03562"/>
    <w:rsid w:val="00E03616"/>
    <w:rsid w:val="00E03ECE"/>
    <w:rsid w:val="00E05BDE"/>
    <w:rsid w:val="00E1161A"/>
    <w:rsid w:val="00E143AE"/>
    <w:rsid w:val="00E1723B"/>
    <w:rsid w:val="00E1770D"/>
    <w:rsid w:val="00E2250D"/>
    <w:rsid w:val="00E237C7"/>
    <w:rsid w:val="00E243BB"/>
    <w:rsid w:val="00E24C12"/>
    <w:rsid w:val="00E25169"/>
    <w:rsid w:val="00E25326"/>
    <w:rsid w:val="00E2715C"/>
    <w:rsid w:val="00E274E9"/>
    <w:rsid w:val="00E31501"/>
    <w:rsid w:val="00E32EA9"/>
    <w:rsid w:val="00E33880"/>
    <w:rsid w:val="00E35240"/>
    <w:rsid w:val="00E37F67"/>
    <w:rsid w:val="00E4489E"/>
    <w:rsid w:val="00E577BF"/>
    <w:rsid w:val="00E627C4"/>
    <w:rsid w:val="00E64485"/>
    <w:rsid w:val="00E653D8"/>
    <w:rsid w:val="00E662C6"/>
    <w:rsid w:val="00E72CF4"/>
    <w:rsid w:val="00E7499B"/>
    <w:rsid w:val="00E753CE"/>
    <w:rsid w:val="00E7633D"/>
    <w:rsid w:val="00E778EC"/>
    <w:rsid w:val="00E81450"/>
    <w:rsid w:val="00E81935"/>
    <w:rsid w:val="00E8195A"/>
    <w:rsid w:val="00E84629"/>
    <w:rsid w:val="00E915C2"/>
    <w:rsid w:val="00E95630"/>
    <w:rsid w:val="00EA0047"/>
    <w:rsid w:val="00EA0D9F"/>
    <w:rsid w:val="00EA570D"/>
    <w:rsid w:val="00EB0C1B"/>
    <w:rsid w:val="00EB3AE7"/>
    <w:rsid w:val="00EB4D38"/>
    <w:rsid w:val="00EB4D4B"/>
    <w:rsid w:val="00EC07E4"/>
    <w:rsid w:val="00EC0BB6"/>
    <w:rsid w:val="00EC77EC"/>
    <w:rsid w:val="00ED0FC9"/>
    <w:rsid w:val="00ED17FB"/>
    <w:rsid w:val="00ED1FC1"/>
    <w:rsid w:val="00ED4486"/>
    <w:rsid w:val="00ED69EE"/>
    <w:rsid w:val="00ED728B"/>
    <w:rsid w:val="00EE0B48"/>
    <w:rsid w:val="00EE3217"/>
    <w:rsid w:val="00EE353F"/>
    <w:rsid w:val="00EE51C5"/>
    <w:rsid w:val="00EE51CC"/>
    <w:rsid w:val="00EE6D65"/>
    <w:rsid w:val="00EF28FA"/>
    <w:rsid w:val="00EF3D16"/>
    <w:rsid w:val="00EF4431"/>
    <w:rsid w:val="00EF6009"/>
    <w:rsid w:val="00F071BA"/>
    <w:rsid w:val="00F1509C"/>
    <w:rsid w:val="00F151BB"/>
    <w:rsid w:val="00F22134"/>
    <w:rsid w:val="00F226D2"/>
    <w:rsid w:val="00F22E0F"/>
    <w:rsid w:val="00F23F52"/>
    <w:rsid w:val="00F24E58"/>
    <w:rsid w:val="00F26C14"/>
    <w:rsid w:val="00F34A2B"/>
    <w:rsid w:val="00F37775"/>
    <w:rsid w:val="00F42862"/>
    <w:rsid w:val="00F4418C"/>
    <w:rsid w:val="00F46F50"/>
    <w:rsid w:val="00F51457"/>
    <w:rsid w:val="00F53CA2"/>
    <w:rsid w:val="00F5489C"/>
    <w:rsid w:val="00F65764"/>
    <w:rsid w:val="00F67F1A"/>
    <w:rsid w:val="00F71D8B"/>
    <w:rsid w:val="00F80FA3"/>
    <w:rsid w:val="00F9106A"/>
    <w:rsid w:val="00F919EE"/>
    <w:rsid w:val="00F928AA"/>
    <w:rsid w:val="00F93249"/>
    <w:rsid w:val="00F93D34"/>
    <w:rsid w:val="00F962ED"/>
    <w:rsid w:val="00F97119"/>
    <w:rsid w:val="00F97847"/>
    <w:rsid w:val="00F97A7B"/>
    <w:rsid w:val="00FA4242"/>
    <w:rsid w:val="00FA50B5"/>
    <w:rsid w:val="00FB367E"/>
    <w:rsid w:val="00FB4374"/>
    <w:rsid w:val="00FB520E"/>
    <w:rsid w:val="00FB59BD"/>
    <w:rsid w:val="00FB6277"/>
    <w:rsid w:val="00FB7DA7"/>
    <w:rsid w:val="00FC0925"/>
    <w:rsid w:val="00FC19EE"/>
    <w:rsid w:val="00FC409D"/>
    <w:rsid w:val="00FC5EE3"/>
    <w:rsid w:val="00FC6114"/>
    <w:rsid w:val="00FD0AA5"/>
    <w:rsid w:val="00FD2373"/>
    <w:rsid w:val="00FD2E91"/>
    <w:rsid w:val="00FD402F"/>
    <w:rsid w:val="00FD61A9"/>
    <w:rsid w:val="00FE1FAA"/>
    <w:rsid w:val="00FE29A7"/>
    <w:rsid w:val="00FE3FB0"/>
    <w:rsid w:val="00FE434F"/>
    <w:rsid w:val="00FF32EA"/>
    <w:rsid w:val="00FF4EBA"/>
    <w:rsid w:val="03F07785"/>
    <w:rsid w:val="046A64D9"/>
    <w:rsid w:val="07D478A0"/>
    <w:rsid w:val="094B050C"/>
    <w:rsid w:val="0DD57C68"/>
    <w:rsid w:val="0F3711B9"/>
    <w:rsid w:val="10966129"/>
    <w:rsid w:val="15895194"/>
    <w:rsid w:val="158E6C1E"/>
    <w:rsid w:val="16AB3022"/>
    <w:rsid w:val="1B216EDF"/>
    <w:rsid w:val="1BED4878"/>
    <w:rsid w:val="1C8F7B04"/>
    <w:rsid w:val="1D2D7670"/>
    <w:rsid w:val="1DDC2FC1"/>
    <w:rsid w:val="1E714EA6"/>
    <w:rsid w:val="1F1B602C"/>
    <w:rsid w:val="22523724"/>
    <w:rsid w:val="255C60CF"/>
    <w:rsid w:val="25972B7D"/>
    <w:rsid w:val="26850150"/>
    <w:rsid w:val="27D74B17"/>
    <w:rsid w:val="29AA5FF9"/>
    <w:rsid w:val="2AEB08F6"/>
    <w:rsid w:val="2F6B7329"/>
    <w:rsid w:val="30553161"/>
    <w:rsid w:val="3074392A"/>
    <w:rsid w:val="32AC094E"/>
    <w:rsid w:val="38AE2D47"/>
    <w:rsid w:val="3C891518"/>
    <w:rsid w:val="3D0870F9"/>
    <w:rsid w:val="40044768"/>
    <w:rsid w:val="466766E6"/>
    <w:rsid w:val="47C51AC1"/>
    <w:rsid w:val="48085CF9"/>
    <w:rsid w:val="4BBE2414"/>
    <w:rsid w:val="4CC85C0D"/>
    <w:rsid w:val="4D562E25"/>
    <w:rsid w:val="54240834"/>
    <w:rsid w:val="54AF4D64"/>
    <w:rsid w:val="57E50A42"/>
    <w:rsid w:val="5CF70A79"/>
    <w:rsid w:val="5D0D1794"/>
    <w:rsid w:val="608B2042"/>
    <w:rsid w:val="636268CE"/>
    <w:rsid w:val="6451494E"/>
    <w:rsid w:val="679D472E"/>
    <w:rsid w:val="687B09B5"/>
    <w:rsid w:val="6E6A127C"/>
    <w:rsid w:val="72715AED"/>
    <w:rsid w:val="73EF7AAA"/>
    <w:rsid w:val="754E350B"/>
    <w:rsid w:val="75997573"/>
    <w:rsid w:val="78712043"/>
    <w:rsid w:val="7BF40916"/>
    <w:rsid w:val="7C972F41"/>
    <w:rsid w:val="7CE24C65"/>
    <w:rsid w:val="7D2C424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qFormat="1" w:unhideWhenUsed="0" w:uiPriority="0" w:semiHidden="0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1"/>
    <w:next w:val="1"/>
    <w:qFormat/>
    <w:uiPriority w:val="0"/>
    <w:pPr>
      <w:keepNext/>
      <w:ind w:right="-5"/>
      <w:jc w:val="right"/>
      <w:outlineLvl w:val="3"/>
    </w:pPr>
    <w:rPr>
      <w:sz w:val="28"/>
      <w:szCs w:val="28"/>
      <w:lang w:val="en-US"/>
    </w:rPr>
  </w:style>
  <w:style w:type="paragraph" w:styleId="5">
    <w:name w:val="heading 5"/>
    <w:basedOn w:val="1"/>
    <w:next w:val="1"/>
    <w:qFormat/>
    <w:uiPriority w:val="0"/>
    <w:pPr>
      <w:keepNext/>
      <w:outlineLvl w:val="4"/>
    </w:pPr>
    <w:rPr>
      <w:b/>
      <w:szCs w:val="28"/>
      <w:lang w:val="en-US"/>
    </w:rPr>
  </w:style>
  <w:style w:type="character" w:default="1" w:styleId="21">
    <w:name w:val="Default Paragraph Font"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3"/>
    <w:basedOn w:val="1"/>
    <w:link w:val="28"/>
    <w:qFormat/>
    <w:uiPriority w:val="0"/>
    <w:pPr>
      <w:jc w:val="both"/>
    </w:pPr>
    <w:rPr>
      <w:szCs w:val="20"/>
    </w:rPr>
  </w:style>
  <w:style w:type="paragraph" w:styleId="7">
    <w:name w:val="Body Text"/>
    <w:basedOn w:val="1"/>
    <w:link w:val="25"/>
    <w:qFormat/>
    <w:uiPriority w:val="0"/>
    <w:rPr>
      <w:sz w:val="20"/>
    </w:rPr>
  </w:style>
  <w:style w:type="paragraph" w:styleId="8">
    <w:name w:val="Body Text Indent"/>
    <w:basedOn w:val="1"/>
    <w:link w:val="27"/>
    <w:qFormat/>
    <w:uiPriority w:val="0"/>
    <w:pPr>
      <w:ind w:left="360"/>
    </w:pPr>
    <w:rPr>
      <w:sz w:val="20"/>
    </w:rPr>
  </w:style>
  <w:style w:type="paragraph" w:styleId="9">
    <w:name w:val="List 2"/>
    <w:basedOn w:val="1"/>
    <w:qFormat/>
    <w:uiPriority w:val="0"/>
    <w:pPr>
      <w:ind w:left="566" w:hanging="283"/>
    </w:pPr>
    <w:rPr>
      <w:sz w:val="20"/>
      <w:szCs w:val="20"/>
    </w:rPr>
  </w:style>
  <w:style w:type="paragraph" w:styleId="10">
    <w:name w:val="Plain Text"/>
    <w:basedOn w:val="1"/>
    <w:link w:val="37"/>
    <w:unhideWhenUsed/>
    <w:qFormat/>
    <w:uiPriority w:val="99"/>
    <w:rPr>
      <w:rFonts w:ascii="Calibri" w:hAnsi="Calibri" w:eastAsiaTheme="minorHAnsi" w:cstheme="minorBidi"/>
      <w:sz w:val="22"/>
      <w:szCs w:val="21"/>
      <w:lang w:eastAsia="en-US"/>
    </w:rPr>
  </w:style>
  <w:style w:type="paragraph" w:styleId="11">
    <w:name w:val="Body Text Indent 2"/>
    <w:basedOn w:val="1"/>
    <w:link w:val="26"/>
    <w:qFormat/>
    <w:uiPriority w:val="0"/>
    <w:pPr>
      <w:ind w:firstLine="360"/>
      <w:jc w:val="both"/>
    </w:pPr>
    <w:rPr>
      <w:sz w:val="20"/>
    </w:rPr>
  </w:style>
  <w:style w:type="paragraph" w:styleId="12">
    <w:name w:val="Balloon Text"/>
    <w:basedOn w:val="1"/>
    <w:link w:val="32"/>
    <w:semiHidden/>
    <w:unhideWhenUsed/>
    <w:qFormat/>
    <w:uiPriority w:val="99"/>
    <w:rPr>
      <w:rFonts w:ascii="Tahoma" w:hAnsi="Tahoma"/>
      <w:sz w:val="16"/>
      <w:szCs w:val="16"/>
    </w:rPr>
  </w:style>
  <w:style w:type="paragraph" w:styleId="13">
    <w:name w:val="footer"/>
    <w:basedOn w:val="1"/>
    <w:link w:val="34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33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Body Text 2"/>
    <w:basedOn w:val="1"/>
    <w:link w:val="29"/>
    <w:qFormat/>
    <w:uiPriority w:val="0"/>
    <w:pPr>
      <w:jc w:val="center"/>
    </w:pPr>
    <w:rPr>
      <w:b/>
      <w:lang w:val="en-US"/>
    </w:rPr>
  </w:style>
  <w:style w:type="paragraph" w:styleId="16">
    <w:name w:val="HTML Preformatted"/>
    <w:basedOn w:val="1"/>
    <w:link w:val="3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17">
    <w:name w:val="Normal (Web)"/>
    <w:basedOn w:val="1"/>
    <w:semiHidden/>
    <w:unhideWhenUsed/>
    <w:qFormat/>
    <w:uiPriority w:val="99"/>
    <w:rPr>
      <w:lang w:val="en-US" w:eastAsia="zh-CN"/>
    </w:rPr>
  </w:style>
  <w:style w:type="paragraph" w:styleId="18">
    <w:name w:val="Title"/>
    <w:basedOn w:val="1"/>
    <w:link w:val="24"/>
    <w:qFormat/>
    <w:uiPriority w:val="0"/>
    <w:pPr>
      <w:jc w:val="center"/>
    </w:pPr>
    <w:rPr>
      <w:b/>
      <w:bCs/>
      <w:i/>
      <w:iCs/>
    </w:rPr>
  </w:style>
  <w:style w:type="table" w:styleId="20">
    <w:name w:val="Table Grid"/>
    <w:basedOn w:val="1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FollowedHyperlink"/>
    <w:basedOn w:val="21"/>
    <w:semiHidden/>
    <w:unhideWhenUsed/>
    <w:qFormat/>
    <w:uiPriority w:val="99"/>
    <w:rPr>
      <w:color w:val="333333"/>
      <w:u w:val="none"/>
    </w:rPr>
  </w:style>
  <w:style w:type="character" w:styleId="23">
    <w:name w:val="Hyperlink"/>
    <w:basedOn w:val="21"/>
    <w:semiHidden/>
    <w:unhideWhenUsed/>
    <w:qFormat/>
    <w:uiPriority w:val="99"/>
    <w:rPr>
      <w:color w:val="0000FF"/>
      <w:u w:val="single"/>
    </w:rPr>
  </w:style>
  <w:style w:type="character" w:customStyle="1" w:styleId="24">
    <w:name w:val="标题 字符"/>
    <w:link w:val="18"/>
    <w:qFormat/>
    <w:uiPriority w:val="0"/>
    <w:rPr>
      <w:rFonts w:ascii="Times New Roman" w:hAnsi="Times New Roman" w:eastAsia="Times New Roman" w:cs="Times New Roman"/>
      <w:b/>
      <w:bCs/>
      <w:i/>
      <w:iCs/>
      <w:sz w:val="24"/>
      <w:szCs w:val="24"/>
      <w:lang w:eastAsia="ru-RU"/>
    </w:rPr>
  </w:style>
  <w:style w:type="character" w:customStyle="1" w:styleId="25">
    <w:name w:val="正文文本 字符"/>
    <w:link w:val="7"/>
    <w:qFormat/>
    <w:uiPriority w:val="0"/>
    <w:rPr>
      <w:rFonts w:ascii="Times New Roman" w:hAnsi="Times New Roman" w:eastAsia="Times New Roman" w:cs="Times New Roman"/>
      <w:szCs w:val="24"/>
      <w:lang w:eastAsia="ru-RU"/>
    </w:rPr>
  </w:style>
  <w:style w:type="character" w:customStyle="1" w:styleId="26">
    <w:name w:val="正文文本缩进 2 字符"/>
    <w:link w:val="11"/>
    <w:qFormat/>
    <w:uiPriority w:val="0"/>
    <w:rPr>
      <w:rFonts w:ascii="Times New Roman" w:hAnsi="Times New Roman" w:eastAsia="Times New Roman" w:cs="Times New Roman"/>
      <w:szCs w:val="24"/>
      <w:lang w:eastAsia="ru-RU"/>
    </w:rPr>
  </w:style>
  <w:style w:type="character" w:customStyle="1" w:styleId="27">
    <w:name w:val="正文文本缩进 字符"/>
    <w:link w:val="8"/>
    <w:qFormat/>
    <w:uiPriority w:val="0"/>
    <w:rPr>
      <w:rFonts w:ascii="Times New Roman" w:hAnsi="Times New Roman" w:eastAsia="Times New Roman" w:cs="Times New Roman"/>
      <w:szCs w:val="24"/>
      <w:lang w:eastAsia="ru-RU"/>
    </w:rPr>
  </w:style>
  <w:style w:type="character" w:customStyle="1" w:styleId="28">
    <w:name w:val="正文文本 3 字符"/>
    <w:link w:val="6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customStyle="1" w:styleId="29">
    <w:name w:val="正文文本 2 字符"/>
    <w:link w:val="15"/>
    <w:qFormat/>
    <w:uiPriority w:val="0"/>
    <w:rPr>
      <w:rFonts w:ascii="Times New Roman" w:hAnsi="Times New Roman" w:eastAsia="Times New Roman" w:cs="Times New Roman"/>
      <w:b/>
      <w:sz w:val="24"/>
      <w:szCs w:val="24"/>
      <w:lang w:val="en-US" w:eastAsia="ru-RU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ref_result1"/>
    <w:qFormat/>
    <w:uiPriority w:val="0"/>
    <w:rPr>
      <w:sz w:val="18"/>
      <w:szCs w:val="18"/>
    </w:rPr>
  </w:style>
  <w:style w:type="character" w:customStyle="1" w:styleId="32">
    <w:name w:val="批注框文本 字符"/>
    <w:link w:val="12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33">
    <w:name w:val="页眉 字符"/>
    <w:basedOn w:val="21"/>
    <w:link w:val="14"/>
    <w:semiHidden/>
    <w:qFormat/>
    <w:uiPriority w:val="99"/>
    <w:rPr>
      <w:rFonts w:ascii="Times New Roman" w:hAnsi="Times New Roman" w:eastAsia="Times New Roman"/>
      <w:sz w:val="18"/>
      <w:szCs w:val="18"/>
      <w:lang w:val="ru-RU" w:eastAsia="ru-RU"/>
    </w:rPr>
  </w:style>
  <w:style w:type="character" w:customStyle="1" w:styleId="34">
    <w:name w:val="页脚 字符"/>
    <w:basedOn w:val="21"/>
    <w:link w:val="13"/>
    <w:semiHidden/>
    <w:qFormat/>
    <w:uiPriority w:val="99"/>
    <w:rPr>
      <w:rFonts w:ascii="Times New Roman" w:hAnsi="Times New Roman" w:eastAsia="Times New Roman"/>
      <w:sz w:val="18"/>
      <w:szCs w:val="18"/>
      <w:lang w:val="ru-RU" w:eastAsia="ru-RU"/>
    </w:rPr>
  </w:style>
  <w:style w:type="character" w:customStyle="1" w:styleId="35">
    <w:name w:val="hps"/>
    <w:basedOn w:val="21"/>
    <w:qFormat/>
    <w:uiPriority w:val="0"/>
  </w:style>
  <w:style w:type="character" w:customStyle="1" w:styleId="36">
    <w:name w:val="short_text"/>
    <w:basedOn w:val="21"/>
    <w:qFormat/>
    <w:uiPriority w:val="0"/>
  </w:style>
  <w:style w:type="character" w:customStyle="1" w:styleId="37">
    <w:name w:val="纯文本 字符"/>
    <w:basedOn w:val="21"/>
    <w:link w:val="10"/>
    <w:qFormat/>
    <w:uiPriority w:val="99"/>
    <w:rPr>
      <w:rFonts w:eastAsiaTheme="minorHAnsi" w:cstheme="minorBidi"/>
      <w:sz w:val="22"/>
      <w:szCs w:val="21"/>
      <w:lang w:val="ru-RU" w:eastAsia="en-US"/>
    </w:rPr>
  </w:style>
  <w:style w:type="paragraph" w:customStyle="1" w:styleId="38">
    <w:name w:val="Основной текст 21"/>
    <w:basedOn w:val="1"/>
    <w:qFormat/>
    <w:uiPriority w:val="0"/>
    <w:pPr>
      <w:overflowPunct w:val="0"/>
      <w:autoSpaceDE w:val="0"/>
      <w:autoSpaceDN w:val="0"/>
      <w:adjustRightInd w:val="0"/>
      <w:ind w:left="5940"/>
      <w:textAlignment w:val="baseline"/>
    </w:pPr>
    <w:rPr>
      <w:sz w:val="28"/>
      <w:szCs w:val="20"/>
    </w:rPr>
  </w:style>
  <w:style w:type="character" w:customStyle="1" w:styleId="39">
    <w:name w:val="HTML 预设格式 字符"/>
    <w:basedOn w:val="21"/>
    <w:link w:val="16"/>
    <w:semiHidden/>
    <w:qFormat/>
    <w:uiPriority w:val="99"/>
    <w:rPr>
      <w:rFonts w:ascii="Courier New" w:hAnsi="Courier New" w:eastAsia="Times New Roman" w:cs="Courier New"/>
      <w:lang w:val="ru-RU" w:eastAsia="ru-RU"/>
    </w:rPr>
  </w:style>
  <w:style w:type="character" w:customStyle="1" w:styleId="40">
    <w:name w:val="translation-chunk"/>
    <w:basedOn w:val="21"/>
    <w:qFormat/>
    <w:uiPriority w:val="0"/>
  </w:style>
  <w:style w:type="paragraph" w:customStyle="1" w:styleId="41">
    <w:name w:val="Text"/>
    <w:qFormat/>
    <w:uiPriority w:val="0"/>
    <w:pPr>
      <w:autoSpaceDE w:val="0"/>
      <w:autoSpaceDN w:val="0"/>
      <w:adjustRightInd w:val="0"/>
      <w:ind w:firstLine="283"/>
      <w:jc w:val="both"/>
    </w:pPr>
    <w:rPr>
      <w:rFonts w:ascii="Kudriashov" w:hAnsi="Kudriashov" w:eastAsia="Times New Roman" w:cs="Kudriashov"/>
      <w:color w:val="000000"/>
      <w:sz w:val="22"/>
      <w:szCs w:val="22"/>
      <w:lang w:val="ru-RU" w:eastAsia="ru-RU" w:bidi="ar-SA"/>
    </w:rPr>
  </w:style>
  <w:style w:type="paragraph" w:styleId="42">
    <w:name w:val="No Spacing"/>
    <w:qFormat/>
    <w:uiPriority w:val="1"/>
    <w:rPr>
      <w:rFonts w:ascii="Times New Roman" w:hAnsi="Times New Roman" w:cs="Times New Roman" w:eastAsiaTheme="minorEastAsia"/>
      <w:sz w:val="24"/>
      <w:szCs w:val="24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28F368-3581-45BE-9BEC-443F2DDBC6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MultiDVD Team</Company>
  <Pages>1</Pages>
  <Words>1401</Words>
  <Characters>7992</Characters>
  <Lines>66</Lines>
  <Paragraphs>18</Paragraphs>
  <TotalTime>50</TotalTime>
  <ScaleCrop>false</ScaleCrop>
  <LinksUpToDate>false</LinksUpToDate>
  <CharactersWithSpaces>9375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2022-06-03T08:18:00Z</dcterms:created>
  <dc:creator>Elena</dc:creator>
  <cp:lastModifiedBy>安娜13704631315</cp:lastModifiedBy>
  <cp:lastPrinted>2022-05-27T02:58:00Z</cp:lastPrinted>
  <dcterms:modified xsi:type="dcterms:W3CDTF">2023-09-20T02:44:48Z</dcterms:modified>
  <dc:title>КОНТРАКТ  № 39/10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64DC130ADCEC4D54891BC9D6374FE46B</vt:lpwstr>
  </property>
</Properties>
</file>