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7A2AB">
      <w:pPr>
        <w:spacing w:after="40"/>
        <w:jc w:val="center"/>
      </w:pPr>
      <w:r>
        <w:rPr>
          <w:b/>
          <w:color w:val="1F497D"/>
          <w:sz w:val="36"/>
        </w:rPr>
        <w:t xml:space="preserve">Kurnosenko Vitaly </w:t>
      </w:r>
    </w:p>
    <w:p w14:paraId="79C5CFD0">
      <w:pPr>
        <w:spacing w:after="80"/>
        <w:jc w:val="center"/>
      </w:pPr>
      <w:r>
        <w:rPr>
          <w:color w:val="2E5090"/>
          <w:sz w:val="20"/>
        </w:rPr>
        <w:t>Business Analyst | Corporate Finance | Banking Operations | Financial Reporting &amp; Compliance | International Processes</w:t>
      </w:r>
    </w:p>
    <w:p w14:paraId="61705B07">
      <w:pPr>
        <w:spacing w:after="20"/>
        <w:jc w:val="left"/>
        <w:rPr>
          <w:rFonts w:hint="default"/>
          <w:sz w:val="18"/>
          <w:lang w:val="en-US"/>
        </w:rPr>
      </w:pPr>
      <w:r>
        <w:rPr>
          <w:rFonts w:hint="default"/>
          <w:sz w:val="18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5356225</wp:posOffset>
            </wp:positionH>
            <wp:positionV relativeFrom="paragraph">
              <wp:posOffset>56515</wp:posOffset>
            </wp:positionV>
            <wp:extent cx="796290" cy="1184275"/>
            <wp:effectExtent l="0" t="0" r="3810" b="15875"/>
            <wp:wrapThrough wrapText="bothSides">
              <wp:wrapPolygon>
                <wp:start x="0" y="0"/>
                <wp:lineTo x="0" y="21195"/>
                <wp:lineTo x="21187" y="21195"/>
                <wp:lineTo x="21187" y="0"/>
                <wp:lineTo x="0" y="0"/>
              </wp:wrapPolygon>
            </wp:wrapThrough>
            <wp:docPr id="1" name="Picture 1" descr="r_p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_pphot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29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 xml:space="preserve">Location: Shanghai, China </w:t>
      </w:r>
      <w:r>
        <w:rPr>
          <w:rFonts w:hint="default"/>
          <w:sz w:val="18"/>
          <w:lang w:val="en-US"/>
        </w:rPr>
        <w:t>(ready to relocation Cypus, Serbia, Georgia, …)</w:t>
      </w:r>
    </w:p>
    <w:p w14:paraId="64B0686D">
      <w:pPr>
        <w:spacing w:after="20"/>
        <w:jc w:val="left"/>
        <w:rPr>
          <w:sz w:val="18"/>
        </w:rPr>
      </w:pPr>
      <w:r>
        <w:rPr>
          <w:sz w:val="18"/>
        </w:rPr>
        <w:t xml:space="preserve">Citizenship: Russia  </w:t>
      </w:r>
    </w:p>
    <w:p w14:paraId="5BFDC7AB">
      <w:pPr>
        <w:spacing w:after="20"/>
        <w:jc w:val="left"/>
        <w:rPr>
          <w:sz w:val="18"/>
        </w:rPr>
      </w:pPr>
      <w:r>
        <w:rPr>
          <w:sz w:val="18"/>
        </w:rPr>
        <w:t xml:space="preserve">Phone: +86 15601694273  </w:t>
      </w:r>
      <w:bookmarkStart w:id="0" w:name="_GoBack"/>
      <w:bookmarkEnd w:id="0"/>
    </w:p>
    <w:p w14:paraId="5FC1578E">
      <w:pPr>
        <w:spacing w:after="20"/>
        <w:jc w:val="left"/>
        <w:rPr>
          <w:rFonts w:hint="default"/>
          <w:sz w:val="18"/>
          <w:lang w:val="en-US"/>
        </w:rPr>
      </w:pPr>
      <w:r>
        <w:rPr>
          <w:sz w:val="18"/>
        </w:rPr>
        <w:t xml:space="preserve">Email: </w:t>
      </w:r>
      <w:r>
        <w:rPr>
          <w:rFonts w:hint="default"/>
          <w:sz w:val="18"/>
        </w:rPr>
        <w:t>vitaliy@sinoptics.ai</w:t>
      </w:r>
      <w:r>
        <w:rPr>
          <w:sz w:val="18"/>
        </w:rPr>
        <w:t xml:space="preserve">  </w:t>
      </w:r>
    </w:p>
    <w:p w14:paraId="177FCF5F">
      <w:pPr>
        <w:spacing w:after="20"/>
        <w:jc w:val="left"/>
        <w:rPr>
          <w:sz w:val="18"/>
        </w:rPr>
      </w:pPr>
      <w:r>
        <w:rPr>
          <w:sz w:val="18"/>
        </w:rPr>
        <w:t xml:space="preserve">WeChat: porohnya  </w:t>
      </w:r>
    </w:p>
    <w:p w14:paraId="755CB34D">
      <w:pPr>
        <w:spacing w:after="20"/>
        <w:jc w:val="left"/>
        <w:rPr>
          <w:rFonts w:hint="default"/>
          <w:lang w:val="en-US"/>
        </w:rPr>
      </w:pPr>
      <w:r>
        <w:rPr>
          <w:rFonts w:hint="default"/>
          <w:sz w:val="18"/>
          <w:lang w:val="en-US"/>
        </w:rPr>
        <w:t>telegram</w:t>
      </w:r>
      <w:r>
        <w:rPr>
          <w:sz w:val="18"/>
        </w:rPr>
        <w:t>: vitaly</w:t>
      </w:r>
      <w:r>
        <w:rPr>
          <w:rFonts w:hint="default"/>
          <w:sz w:val="18"/>
          <w:lang w:val="en-US"/>
        </w:rPr>
        <w:t>_kur</w:t>
      </w:r>
    </w:p>
    <w:p w14:paraId="2D1AA832">
      <w:pPr>
        <w:spacing w:after="120"/>
        <w:jc w:val="left"/>
      </w:pPr>
      <w:r>
        <w:rPr>
          <w:sz w:val="18"/>
        </w:rPr>
        <w:t>Languages: Russian — native; English — fluent working proficiency; Chinese (Mandarin) — HSK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8435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52031E0A"/>
        </w:tc>
      </w:tr>
    </w:tbl>
    <w:p w14:paraId="7ED2CB6B">
      <w:pPr>
        <w:pStyle w:val="2"/>
        <w:spacing w:before="160" w:after="80"/>
      </w:pPr>
      <w:r>
        <w:rPr>
          <w:sz w:val="24"/>
        </w:rPr>
        <w:t>Professional Summary</w:t>
      </w:r>
    </w:p>
    <w:p w14:paraId="442945CE">
      <w:pPr>
        <w:spacing w:after="120"/>
      </w:pPr>
      <w:r>
        <w:rPr>
          <w:sz w:val="20"/>
        </w:rPr>
        <w:t>Senior practitioner and financial leader with 15+ years of experience in corporate finance, treasury, management and financial reporting, internal controls, and international operations support. Strong expertise in plan-fact analysis, budgeting, cash flow forecasting, payment planning, banking processes, financial control, and compliance (including procedures based on legal documents, regulations, and IFRS/CAS).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Deep understanding of financial and operational processes in an international environment enables effective performance as a Business Analyst in the banking/fintech sector: eliciting business requirements, analyzing and optimizing financial processes, mapping workflows, supporting ERP/QAD system implementations, preparing analytical materials for stakeholders, and ensuring compliance with regulatory and internal requirements.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 xml:space="preserve">I combine financial expertise, systems thinking, data analytics (Excel/SQL/Python), and cross-functional coordination. Experience interacting with boards of directors, auditors, banks, counterparties, and HQ in a demanding international environment. Ready to contribute to product development, processes, and compliance at </w:t>
      </w:r>
      <w:r>
        <w:rPr>
          <w:rFonts w:hint="default"/>
          <w:sz w:val="20"/>
          <w:lang w:val="en-US"/>
        </w:rPr>
        <w:t>company</w:t>
      </w:r>
      <w:r>
        <w:rPr>
          <w:sz w:val="20"/>
        </w:rPr>
        <w:t>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75E4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30E29AB6"/>
        </w:tc>
      </w:tr>
    </w:tbl>
    <w:p w14:paraId="6872B761">
      <w:pPr>
        <w:pStyle w:val="2"/>
        <w:spacing w:before="160" w:after="80"/>
      </w:pPr>
      <w:r>
        <w:rPr>
          <w:sz w:val="24"/>
        </w:rPr>
        <w:t>Key Competencies (Business Analyst + Finance)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803"/>
      </w:tblGrid>
      <w:tr w14:paraId="5ECD3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3E2C7D26">
            <w:pPr>
              <w:spacing w:after="0" w:line="240" w:lineRule="auto"/>
            </w:pPr>
            <w:r>
              <w:rPr>
                <w:b/>
                <w:sz w:val="18"/>
              </w:rPr>
              <w:t>Business Analysis &amp; Processes</w:t>
            </w:r>
          </w:p>
        </w:tc>
        <w:tc>
          <w:tcPr>
            <w:tcW w:w="6803" w:type="dxa"/>
          </w:tcPr>
          <w:p w14:paraId="69C1D069">
            <w:pPr>
              <w:spacing w:after="0" w:line="240" w:lineRule="auto"/>
            </w:pPr>
            <w:r>
              <w:rPr>
                <w:sz w:val="18"/>
              </w:rPr>
              <w:t>Eliciting and documenting requirements, mapping financial and operational processes, optimizing workflows, supporting ERP/QAD implementations, gap analysis between business needs and systems</w:t>
            </w:r>
          </w:p>
        </w:tc>
      </w:tr>
      <w:tr w14:paraId="3AEC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0CDC05F8">
            <w:pPr>
              <w:spacing w:after="0" w:line="240" w:lineRule="auto"/>
            </w:pPr>
            <w:r>
              <w:rPr>
                <w:b/>
                <w:sz w:val="18"/>
              </w:rPr>
              <w:t>Financial Reporting &amp; Planning</w:t>
            </w:r>
          </w:p>
        </w:tc>
        <w:tc>
          <w:tcPr>
            <w:tcW w:w="6803" w:type="dxa"/>
          </w:tcPr>
          <w:p w14:paraId="1EBAE39C">
            <w:pPr>
              <w:spacing w:after="0" w:line="240" w:lineRule="auto"/>
            </w:pPr>
            <w:r>
              <w:rPr>
                <w:sz w:val="18"/>
              </w:rPr>
              <w:t>Budgeting, limits, plan-fact analysis, management reporting, scenario-based cash flow forecasts, monthly payment planning</w:t>
            </w:r>
          </w:p>
        </w:tc>
      </w:tr>
      <w:tr w14:paraId="211E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7B075751">
            <w:pPr>
              <w:spacing w:after="0" w:line="240" w:lineRule="auto"/>
            </w:pPr>
            <w:r>
              <w:rPr>
                <w:b/>
                <w:sz w:val="18"/>
              </w:rPr>
              <w:t>Treasury &amp; Banking Operations</w:t>
            </w:r>
          </w:p>
        </w:tc>
        <w:tc>
          <w:tcPr>
            <w:tcW w:w="6803" w:type="dxa"/>
          </w:tcPr>
          <w:p w14:paraId="7CC3C812">
            <w:pPr>
              <w:spacing w:after="0" w:line="240" w:lineRule="auto"/>
            </w:pPr>
            <w:r>
              <w:rPr>
                <w:sz w:val="18"/>
              </w:rPr>
              <w:t>Account administration, internet banking, payment execution, document control, bank interactions, support for loan attraction/repayment</w:t>
            </w:r>
          </w:p>
        </w:tc>
      </w:tr>
      <w:tr w14:paraId="7EB4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35AEC0C3">
            <w:pPr>
              <w:spacing w:after="0" w:line="240" w:lineRule="auto"/>
            </w:pPr>
            <w:r>
              <w:rPr>
                <w:b/>
                <w:sz w:val="18"/>
              </w:rPr>
              <w:t>Internal Control &amp; Compliance</w:t>
            </w:r>
          </w:p>
        </w:tc>
        <w:tc>
          <w:tcPr>
            <w:tcW w:w="6803" w:type="dxa"/>
          </w:tcPr>
          <w:p w14:paraId="6BBFC6EA">
            <w:pPr>
              <w:spacing w:after="0" w:line="240" w:lineRule="auto"/>
            </w:pPr>
            <w:r>
              <w:rPr>
                <w:sz w:val="18"/>
              </w:rPr>
              <w:t>Financial control of payments and contracts, procurement/contractual regulations, pricing procedures, compliance with legal documents, internal procedures, and HQ requirements</w:t>
            </w:r>
          </w:p>
        </w:tc>
      </w:tr>
      <w:tr w14:paraId="5DD9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63A39460">
            <w:pPr>
              <w:spacing w:after="0" w:line="240" w:lineRule="auto"/>
            </w:pPr>
            <w:r>
              <w:rPr>
                <w:b/>
                <w:sz w:val="18"/>
              </w:rPr>
              <w:t>IFRS / CAS &amp; Audit</w:t>
            </w:r>
          </w:p>
        </w:tc>
        <w:tc>
          <w:tcPr>
            <w:tcW w:w="6803" w:type="dxa"/>
          </w:tcPr>
          <w:p w14:paraId="0534EDFA">
            <w:pPr>
              <w:spacing w:after="0" w:line="240" w:lineRule="auto"/>
            </w:pPr>
            <w:r>
              <w:rPr>
                <w:sz w:val="18"/>
              </w:rPr>
              <w:t>Participation in consolidated and non-consolidated reporting, mapping, interaction with external auditors, preparation of disclosures</w:t>
            </w:r>
          </w:p>
        </w:tc>
      </w:tr>
      <w:tr w14:paraId="3E7C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2E17130A">
            <w:pPr>
              <w:spacing w:after="0" w:line="240" w:lineRule="auto"/>
            </w:pPr>
            <w:r>
              <w:rPr>
                <w:b/>
                <w:sz w:val="18"/>
              </w:rPr>
              <w:t>Analytics &amp; Data</w:t>
            </w:r>
          </w:p>
        </w:tc>
        <w:tc>
          <w:tcPr>
            <w:tcW w:w="6803" w:type="dxa"/>
          </w:tcPr>
          <w:p w14:paraId="336E9D44">
            <w:pPr>
              <w:spacing w:after="0" w:line="240" w:lineRule="auto"/>
            </w:pPr>
            <w:r>
              <w:rPr>
                <w:sz w:val="18"/>
              </w:rPr>
              <w:t>Advanced Excel (pivot tables, formulas, VBA), SQL (MS SQL), Python for financial data processing, structured analysis of large datasets, reporting automation</w:t>
            </w:r>
          </w:p>
        </w:tc>
      </w:tr>
      <w:tr w14:paraId="6835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553E5B61">
            <w:pPr>
              <w:spacing w:after="0" w:line="240" w:lineRule="auto"/>
            </w:pPr>
            <w:r>
              <w:rPr>
                <w:b/>
                <w:sz w:val="18"/>
              </w:rPr>
              <w:t>International Operations &amp; Stakeholders</w:t>
            </w:r>
          </w:p>
        </w:tc>
        <w:tc>
          <w:tcPr>
            <w:tcW w:w="6803" w:type="dxa"/>
          </w:tcPr>
          <w:p w14:paraId="23E39242">
            <w:pPr>
              <w:spacing w:after="0" w:line="240" w:lineRule="auto"/>
            </w:pPr>
            <w:r>
              <w:rPr>
                <w:sz w:val="18"/>
              </w:rPr>
              <w:t>Coordination with Russian/Chinese founders, board of directors, banks, clients, counterparties; support for capitalization, feasibility studies, and decision-making materials</w:t>
            </w:r>
          </w:p>
        </w:tc>
      </w:tr>
    </w:tbl>
    <w:p w14:paraId="041956B3">
      <w:pPr>
        <w:spacing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425B8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5981C28D"/>
        </w:tc>
      </w:tr>
    </w:tbl>
    <w:p w14:paraId="519B4624">
      <w:pPr>
        <w:pStyle w:val="2"/>
        <w:spacing w:before="160" w:after="80"/>
      </w:pPr>
      <w:r>
        <w:rPr>
          <w:sz w:val="24"/>
        </w:rPr>
        <w:t>Work Experience</w:t>
      </w:r>
    </w:p>
    <w:p w14:paraId="1A5EBF55">
      <w:pPr>
        <w:spacing w:before="80" w:after="0"/>
      </w:pPr>
      <w:r>
        <w:rPr>
          <w:b/>
          <w:sz w:val="20"/>
        </w:rPr>
        <w:t xml:space="preserve">Deputy Head of Economics and Finance Department — </w:t>
      </w:r>
      <w:r>
        <w:rPr>
          <w:b/>
          <w:color w:val="2E5090"/>
          <w:sz w:val="20"/>
        </w:rPr>
        <w:t>CRAIC (Shanghai, China)</w:t>
      </w:r>
    </w:p>
    <w:p w14:paraId="32F0F671">
      <w:pPr>
        <w:spacing w:after="20"/>
      </w:pPr>
      <w:r>
        <w:rPr>
          <w:i/>
          <w:color w:val="666666"/>
          <w:sz w:val="18"/>
        </w:rPr>
        <w:t>December 2017 — Present</w:t>
      </w:r>
    </w:p>
    <w:p w14:paraId="45702A4C">
      <w:pPr>
        <w:pStyle w:val="23"/>
        <w:spacing w:after="20"/>
      </w:pPr>
      <w:r>
        <w:rPr>
          <w:sz w:val="19"/>
        </w:rPr>
        <w:t>Served as key business analyst for the finance function: analyzed business processes, elicited requirements for reporting and systems, configured financial reports in QAD to improve transparency and support management decisions.</w:t>
      </w:r>
    </w:p>
    <w:p w14:paraId="6F7D887E">
      <w:pPr>
        <w:pStyle w:val="23"/>
        <w:spacing w:after="20"/>
      </w:pPr>
      <w:r>
        <w:rPr>
          <w:sz w:val="19"/>
        </w:rPr>
        <w:t>Developed and implemented budgeting, limiting, and plan-fact analysis procedures, ensuring alignment between operational needs and financial capabilities.</w:t>
      </w:r>
    </w:p>
    <w:p w14:paraId="621582BB">
      <w:pPr>
        <w:pStyle w:val="23"/>
        <w:spacing w:after="20"/>
      </w:pPr>
      <w:r>
        <w:rPr>
          <w:sz w:val="19"/>
        </w:rPr>
        <w:t xml:space="preserve">Built cash flow scenarios and payment plans, identified liquidity risks, and proposed </w:t>
      </w:r>
      <w:r>
        <w:rPr>
          <w:sz w:val="19"/>
          <w:lang w:val="en-US"/>
        </w:rPr>
        <w:t>optimizations</w:t>
      </w:r>
      <w:r>
        <w:rPr>
          <w:sz w:val="19"/>
        </w:rPr>
        <w:t>— directly relevant to BA tasks in banking for product and process management.</w:t>
      </w:r>
    </w:p>
    <w:p w14:paraId="335AEE2C">
      <w:pPr>
        <w:pStyle w:val="23"/>
        <w:spacing w:after="20"/>
      </w:pPr>
      <w:r>
        <w:rPr>
          <w:sz w:val="19"/>
        </w:rPr>
        <w:t>Participated in quarterly/annual IFRS/CAS reporting, interacted with auditors, mapped data and process requirements.</w:t>
      </w:r>
    </w:p>
    <w:p w14:paraId="0FF31343">
      <w:pPr>
        <w:pStyle w:val="23"/>
        <w:spacing w:after="20"/>
      </w:pPr>
      <w:r>
        <w:rPr>
          <w:sz w:val="19"/>
        </w:rPr>
        <w:t>Ensured financial control and compliance of payment documents, contracts, and operations in accordance with legal documents and internal regulations.</w:t>
      </w:r>
    </w:p>
    <w:p w14:paraId="42E01D61">
      <w:pPr>
        <w:pStyle w:val="23"/>
        <w:spacing w:after="20"/>
      </w:pPr>
      <w:r>
        <w:rPr>
          <w:sz w:val="19"/>
        </w:rPr>
        <w:t>Coordinated with international stakeholders (board of directors, shareholders, banks), prepared analytical materials and roadmaps.</w:t>
      </w:r>
    </w:p>
    <w:p w14:paraId="3B192E26">
      <w:pPr>
        <w:spacing w:before="80" w:after="0"/>
      </w:pPr>
      <w:r>
        <w:rPr>
          <w:b/>
          <w:sz w:val="20"/>
        </w:rPr>
        <w:t xml:space="preserve">CFO — </w:t>
      </w:r>
      <w:r>
        <w:rPr>
          <w:b/>
          <w:color w:val="2E5090"/>
          <w:sz w:val="20"/>
        </w:rPr>
        <w:t>Shanghai Nine-Two-Nine Aircraft Design Limited Company (Shanghai, China)</w:t>
      </w:r>
    </w:p>
    <w:p w14:paraId="1C50359F">
      <w:pPr>
        <w:spacing w:after="20"/>
      </w:pPr>
      <w:r>
        <w:rPr>
          <w:i/>
          <w:color w:val="666666"/>
          <w:sz w:val="18"/>
        </w:rPr>
        <w:t>November 2021 — 2025</w:t>
      </w:r>
    </w:p>
    <w:p w14:paraId="4274EA37">
      <w:pPr>
        <w:pStyle w:val="23"/>
        <w:spacing w:after="20"/>
      </w:pPr>
      <w:r>
        <w:rPr>
          <w:sz w:val="19"/>
        </w:rPr>
        <w:t>Launched the finance function from scratch for an international company: defined and implemented business processes, procurement policies, contract approvals, pricing, budgeting, and financial control.</w:t>
      </w:r>
    </w:p>
    <w:p w14:paraId="72FA4D5A">
      <w:pPr>
        <w:pStyle w:val="23"/>
        <w:spacing w:after="20"/>
      </w:pPr>
      <w:r>
        <w:rPr>
          <w:sz w:val="19"/>
        </w:rPr>
        <w:t>Performed the full cycle of business analysis of financial operations: from requirements gathering to configuring reporting and procedures, ensuring scalability and compliance.</w:t>
      </w:r>
    </w:p>
    <w:p w14:paraId="25EA748B">
      <w:pPr>
        <w:pStyle w:val="23"/>
        <w:spacing w:after="20"/>
      </w:pPr>
      <w:r>
        <w:rPr>
          <w:sz w:val="19"/>
        </w:rPr>
        <w:t xml:space="preserve">Developed cash flow scenarios, payment plans, and controls, identifying bottlenecks and proposing process </w:t>
      </w:r>
      <w:r>
        <w:rPr>
          <w:sz w:val="19"/>
          <w:lang w:val="en-US"/>
        </w:rPr>
        <w:t>improvements</w:t>
      </w:r>
      <w:r>
        <w:rPr>
          <w:sz w:val="19"/>
        </w:rPr>
        <w:t>— experience directly applicable to analyzing banking products and client journeys.</w:t>
      </w:r>
    </w:p>
    <w:p w14:paraId="3CBB48AA">
      <w:pPr>
        <w:pStyle w:val="23"/>
        <w:spacing w:after="20"/>
      </w:pPr>
      <w:r>
        <w:rPr>
          <w:sz w:val="19"/>
        </w:rPr>
        <w:t xml:space="preserve">Organized interaction with </w:t>
      </w:r>
      <w:r>
        <w:rPr>
          <w:sz w:val="19"/>
          <w:lang w:val="en-US"/>
        </w:rPr>
        <w:t xml:space="preserve">auditors, including </w:t>
      </w:r>
      <w:r>
        <w:rPr>
          <w:sz w:val="19"/>
        </w:rPr>
        <w:t>auditor selection, contractual work, and preparation of materials for the board of directors (feasibility studies, capitalization, charter capital).</w:t>
      </w:r>
    </w:p>
    <w:p w14:paraId="7CCD4127">
      <w:pPr>
        <w:pStyle w:val="23"/>
        <w:spacing w:after="20"/>
      </w:pPr>
      <w:r>
        <w:rPr>
          <w:sz w:val="19"/>
        </w:rPr>
        <w:t xml:space="preserve">Supported banking </w:t>
      </w:r>
      <w:r>
        <w:rPr>
          <w:sz w:val="19"/>
          <w:lang w:val="en-US"/>
        </w:rPr>
        <w:t xml:space="preserve">operations and </w:t>
      </w:r>
      <w:r>
        <w:rPr>
          <w:sz w:val="19"/>
        </w:rPr>
        <w:t xml:space="preserve">relations with banks and counterparties, ensuring </w:t>
      </w:r>
      <w:r>
        <w:rPr>
          <w:sz w:val="19"/>
          <w:lang w:val="en-US"/>
        </w:rPr>
        <w:t>the accuracy</w:t>
      </w:r>
      <w:r>
        <w:rPr>
          <w:sz w:val="19"/>
        </w:rPr>
        <w:t xml:space="preserve"> and timeliness of financial processes.</w:t>
      </w:r>
    </w:p>
    <w:p w14:paraId="08034380">
      <w:pPr>
        <w:spacing w:before="80" w:after="0"/>
      </w:pPr>
      <w:r>
        <w:rPr>
          <w:b/>
          <w:sz w:val="20"/>
        </w:rPr>
        <w:t xml:space="preserve">Executive Director — </w:t>
      </w:r>
      <w:r>
        <w:rPr>
          <w:b/>
          <w:color w:val="2E5090"/>
          <w:sz w:val="20"/>
        </w:rPr>
        <w:t>Engineering Solutions (China / Russia)</w:t>
      </w:r>
    </w:p>
    <w:p w14:paraId="3428F2B6">
      <w:pPr>
        <w:spacing w:after="20"/>
      </w:pPr>
      <w:r>
        <w:rPr>
          <w:i/>
          <w:color w:val="666666"/>
          <w:sz w:val="18"/>
        </w:rPr>
        <w:t>2013 — 2017</w:t>
      </w:r>
    </w:p>
    <w:p w14:paraId="4B11E454">
      <w:pPr>
        <w:pStyle w:val="23"/>
        <w:spacing w:after="20"/>
      </w:pPr>
      <w:r>
        <w:rPr>
          <w:sz w:val="19"/>
        </w:rPr>
        <w:t>Led procurement, sales, and foreign trade operations: analyzed market requirements, negotiated contracts, coordinated pricing and profitability in an international trading environment.</w:t>
      </w:r>
    </w:p>
    <w:p w14:paraId="1596ABDB">
      <w:pPr>
        <w:pStyle w:val="23"/>
        <w:spacing w:after="20"/>
      </w:pPr>
      <w:r>
        <w:rPr>
          <w:sz w:val="19"/>
        </w:rPr>
        <w:t>Participated in financial planning and operational control, identifying business needs and translating them into financial and process solutions.</w:t>
      </w:r>
    </w:p>
    <w:p w14:paraId="2E325EC9">
      <w:pPr>
        <w:spacing w:before="80" w:after="0"/>
      </w:pPr>
      <w:r>
        <w:rPr>
          <w:b/>
          <w:sz w:val="20"/>
        </w:rPr>
        <w:t xml:space="preserve">Executive Director — </w:t>
      </w:r>
      <w:r>
        <w:rPr>
          <w:b/>
          <w:color w:val="2E5090"/>
          <w:sz w:val="20"/>
        </w:rPr>
        <w:t>New Technologies (Moscow, Russia)</w:t>
      </w:r>
    </w:p>
    <w:p w14:paraId="2018AC1D">
      <w:pPr>
        <w:spacing w:after="20"/>
      </w:pPr>
      <w:r>
        <w:rPr>
          <w:i/>
          <w:color w:val="666666"/>
          <w:sz w:val="18"/>
        </w:rPr>
        <w:t>2008 — 2013</w:t>
      </w:r>
    </w:p>
    <w:p w14:paraId="26128650">
      <w:pPr>
        <w:pStyle w:val="23"/>
        <w:spacing w:after="20"/>
      </w:pPr>
      <w:r>
        <w:rPr>
          <w:sz w:val="19"/>
        </w:rPr>
        <w:t>Launched and managed operations with P&amp;L responsibility: analyzed supply chains, pricing, profitability, and client requirements in an international environment (Southeast Asia).</w:t>
      </w:r>
    </w:p>
    <w:p w14:paraId="07E0F44D">
      <w:pPr>
        <w:pStyle w:val="23"/>
        <w:spacing w:after="20"/>
      </w:pPr>
      <w:r>
        <w:rPr>
          <w:sz w:val="19"/>
        </w:rPr>
        <w:t>Implemented management accounting and financial control, optimized procurement and production processes.</w:t>
      </w:r>
    </w:p>
    <w:p w14:paraId="0E814ADD">
      <w:pPr>
        <w:spacing w:before="80" w:after="0"/>
      </w:pPr>
      <w:r>
        <w:rPr>
          <w:b/>
          <w:sz w:val="20"/>
        </w:rPr>
        <w:t xml:space="preserve">Earlier Roles — </w:t>
      </w:r>
      <w:r>
        <w:rPr>
          <w:b/>
          <w:color w:val="2E5090"/>
          <w:sz w:val="20"/>
        </w:rPr>
        <w:t>2003 — 2008</w:t>
      </w:r>
    </w:p>
    <w:p w14:paraId="19C7836C">
      <w:pPr>
        <w:pStyle w:val="23"/>
        <w:spacing w:after="20"/>
      </w:pPr>
      <w:r>
        <w:rPr>
          <w:sz w:val="19"/>
        </w:rPr>
        <w:t>Practical experience in management accounting, financial control, implementation of information systems (financial, production, management).</w:t>
      </w:r>
    </w:p>
    <w:p w14:paraId="521ED167">
      <w:pPr>
        <w:pStyle w:val="23"/>
        <w:spacing w:after="20"/>
      </w:pPr>
      <w:r>
        <w:rPr>
          <w:sz w:val="19"/>
        </w:rPr>
        <w:t>Work with foreign trade, logistics, customs payments, Incoterms, cost calculation, and international contracts — understanding of end-to-end processes and compliance.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7D779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334C0168"/>
        </w:tc>
      </w:tr>
    </w:tbl>
    <w:p w14:paraId="51671D3E">
      <w:pPr>
        <w:pStyle w:val="2"/>
        <w:spacing w:before="160" w:after="80"/>
      </w:pPr>
      <w:r>
        <w:rPr>
          <w:sz w:val="24"/>
        </w:rPr>
        <w:t>Education</w:t>
      </w:r>
    </w:p>
    <w:p w14:paraId="6CD2BD23">
      <w:pPr>
        <w:spacing w:after="20"/>
      </w:pPr>
      <w:r>
        <w:rPr>
          <w:sz w:val="20"/>
        </w:rPr>
        <w:t>• MBA, RANEPA, 2005-2007</w:t>
      </w:r>
    </w:p>
    <w:p w14:paraId="682C7C9F">
      <w:pPr>
        <w:spacing w:after="20"/>
      </w:pPr>
      <w:r>
        <w:rPr>
          <w:sz w:val="20"/>
        </w:rPr>
        <w:t>• PhD in Physics and Mathematics, Southern Federal University, 2000-2003</w:t>
      </w:r>
    </w:p>
    <w:p w14:paraId="5BF8B327">
      <w:pPr>
        <w:spacing w:after="20"/>
      </w:pPr>
      <w:r>
        <w:rPr>
          <w:sz w:val="20"/>
        </w:rPr>
        <w:t>• Physics Diploma, Southern Federal University, 1994-1999</w:t>
      </w:r>
    </w:p>
    <w:p w14:paraId="7243DD52">
      <w:pPr>
        <w:spacing w:after="20"/>
      </w:pPr>
      <w:r>
        <w:rPr>
          <w:sz w:val="20"/>
        </w:rPr>
        <w:t>• College of Radio-Electronic Instrumentation, 1991-1995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F254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39C646AC"/>
        </w:tc>
      </w:tr>
    </w:tbl>
    <w:p w14:paraId="284E83C2">
      <w:pPr>
        <w:pStyle w:val="2"/>
        <w:spacing w:before="160" w:after="80"/>
      </w:pPr>
      <w:r>
        <w:rPr>
          <w:sz w:val="24"/>
        </w:rPr>
        <w:t>Certifications</w:t>
      </w:r>
    </w:p>
    <w:p w14:paraId="541680DF">
      <w:pPr>
        <w:spacing w:after="20"/>
      </w:pPr>
      <w:r>
        <w:rPr>
          <w:sz w:val="20"/>
        </w:rPr>
        <w:t>• CAP — Certified Accountant Practitioner</w:t>
      </w:r>
    </w:p>
    <w:p w14:paraId="06D040CD">
      <w:pPr>
        <w:spacing w:after="20"/>
      </w:pPr>
      <w:r>
        <w:rPr>
          <w:sz w:val="20"/>
        </w:rPr>
        <w:t>• CPA Russia Professional Development Courses: financial accounting and IFRS reporting, management accounting, taxation of the Russian Federation, legislation of the Russian Federation</w:t>
      </w:r>
    </w:p>
    <w:p w14:paraId="65CCF516">
      <w:pPr>
        <w:spacing w:after="20"/>
      </w:pPr>
      <w:r>
        <w:rPr>
          <w:sz w:val="20"/>
        </w:rPr>
        <w:t>• Chief Accountant Courses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79B9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4F7EEE22"/>
        </w:tc>
      </w:tr>
    </w:tbl>
    <w:p w14:paraId="49253A2C">
      <w:pPr>
        <w:pStyle w:val="2"/>
        <w:spacing w:before="160" w:after="80"/>
        <w:rPr>
          <w:rFonts w:hint="default"/>
          <w:lang w:val="en-US"/>
        </w:rPr>
      </w:pPr>
      <w:r>
        <w:rPr>
          <w:sz w:val="24"/>
        </w:rPr>
        <w:t xml:space="preserve">Fit for Business Analyst Role at </w:t>
      </w:r>
      <w:r>
        <w:rPr>
          <w:rFonts w:hint="default"/>
          <w:sz w:val="24"/>
          <w:lang w:val="en-US"/>
        </w:rPr>
        <w:t>company</w:t>
      </w:r>
    </w:p>
    <w:p w14:paraId="5C3989B5">
      <w:pPr>
        <w:spacing w:after="20"/>
      </w:pPr>
      <w:r>
        <w:rPr>
          <w:sz w:val="20"/>
        </w:rPr>
        <w:t>• Deep experience in financial and operational analysis in a regulated environment, understanding of banking/treasury processes, reporting, compliance, and stakeholder interaction.</w:t>
      </w:r>
    </w:p>
    <w:p w14:paraId="5F3D0E78">
      <w:pPr>
        <w:spacing w:after="20"/>
      </w:pPr>
      <w:r>
        <w:rPr>
          <w:sz w:val="20"/>
        </w:rPr>
        <w:t>• Strong skills in requirements elicitation, process documentation, gap analysis, and system implementation support (QAD/ERP) — key for BA in fintech/banking.</w:t>
      </w:r>
    </w:p>
    <w:p w14:paraId="75316CFD">
      <w:pPr>
        <w:spacing w:after="20"/>
      </w:pPr>
      <w:r>
        <w:rPr>
          <w:sz w:val="20"/>
        </w:rPr>
        <w:t>• Expertise in data analytics (Excel, SQL, Python) for preparing insights, reporting, and automation.</w:t>
      </w:r>
    </w:p>
    <w:p w14:paraId="3AC2FD20">
      <w:pPr>
        <w:spacing w:after="20"/>
      </w:pPr>
      <w:r>
        <w:rPr>
          <w:sz w:val="20"/>
        </w:rPr>
        <w:t>• Proven experience in cross-functional coordination and communication with management, auditors, banks, and international partners.</w:t>
      </w:r>
    </w:p>
    <w:p w14:paraId="303B7A86">
      <w:pPr>
        <w:spacing w:after="20"/>
      </w:pPr>
      <w:r>
        <w:rPr>
          <w:sz w:val="20"/>
        </w:rPr>
        <w:t xml:space="preserve">• Ready to adapt to the specifics of </w:t>
      </w:r>
      <w:r>
        <w:rPr>
          <w:rFonts w:hint="default"/>
          <w:sz w:val="20"/>
          <w:lang w:val="en-US"/>
        </w:rPr>
        <w:t>company</w:t>
      </w:r>
      <w:r>
        <w:rPr>
          <w:sz w:val="20"/>
        </w:rPr>
        <w:t xml:space="preserve"> products (payments, lending, treasury services) and contribute to improving customer experience, internal processes, and regulatory compliance.</w:t>
      </w:r>
    </w:p>
    <w:p w14:paraId="54700EA3">
      <w:pPr>
        <w:spacing w:before="160"/>
        <w:jc w:val="center"/>
      </w:pPr>
    </w:p>
    <w:sectPr>
      <w:pgSz w:w="11906" w:h="16838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F233D"/>
    <w:rsid w:val="5B73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97D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97D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916</Words>
  <Characters>6566</Characters>
  <Lines>0</Lines>
  <Paragraphs>0</Paragraphs>
  <TotalTime>14</TotalTime>
  <ScaleCrop>false</ScaleCrop>
  <LinksUpToDate>false</LinksUpToDate>
  <CharactersWithSpaces>7426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hfld_rf</cp:lastModifiedBy>
  <dcterms:modified xsi:type="dcterms:W3CDTF">2026-05-10T15:06:24Z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eyJoZGlkIjoiYWYyYjI0ZjMxOTBiMzVhZmM4ZDBkMzU3MzQyMjhlMjciLCJ1c2VySWQiOiI4ODEzMzQ1OTI5NTM3In0=</vt:lpwstr>
  </property>
  <property fmtid="{D5CDD505-2E9C-101B-9397-08002B2CF9AE}" pid="3" name="KSOProductBuildVer">
    <vt:lpwstr>1033-12.1.0.25242</vt:lpwstr>
  </property>
  <property fmtid="{D5CDD505-2E9C-101B-9397-08002B2CF9AE}" pid="4" name="ICV">
    <vt:lpwstr>E33D9D2986154CD695C221BB32ACA1A7_12</vt:lpwstr>
  </property>
</Properties>
</file>