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B63DB7">
      <w:pPr>
        <w:spacing w:after="40"/>
        <w:jc w:val="center"/>
      </w:pPr>
      <w:r>
        <w:rPr>
          <w:b/>
          <w:color w:val="1F497D"/>
          <w:sz w:val="36"/>
        </w:rPr>
        <w:t>Курносенко Виталий Николаевич</w:t>
      </w:r>
    </w:p>
    <w:p w14:paraId="489D49F8">
      <w:pPr>
        <w:spacing w:after="80"/>
        <w:jc w:val="center"/>
      </w:pPr>
      <w:r>
        <w:rPr>
          <w:color w:val="2E5090"/>
          <w:sz w:val="20"/>
        </w:rPr>
        <w:t>Business Analyst | Корпоративные финансы | Банковские операции | Финансовая отчетность и compliance | Международные процессы</w:t>
      </w:r>
    </w:p>
    <w:p w14:paraId="028CA070">
      <w:pPr>
        <w:spacing w:after="20"/>
        <w:jc w:val="center"/>
        <w:rPr>
          <w:rFonts w:hint="default"/>
          <w:lang w:val="en-US"/>
        </w:rPr>
      </w:pPr>
      <w:r>
        <w:rPr>
          <w:sz w:val="18"/>
        </w:rPr>
        <w:t xml:space="preserve">Локация: Шанхай, Китай  |  Гражданство: Россия  |  Телефон: +86 15601694273  |  Email: kurnosenko@mail.ru  |  WeChat: porohnya  |  </w:t>
      </w:r>
      <w:r>
        <w:rPr>
          <w:rFonts w:hint="default"/>
          <w:sz w:val="18"/>
          <w:lang w:val="en-US"/>
        </w:rPr>
        <w:t>Telegram</w:t>
      </w:r>
      <w:r>
        <w:rPr>
          <w:sz w:val="18"/>
        </w:rPr>
        <w:t>: vitaly</w:t>
      </w:r>
      <w:r>
        <w:rPr>
          <w:rFonts w:hint="default"/>
          <w:sz w:val="18"/>
          <w:lang w:val="en-US"/>
        </w:rPr>
        <w:t>_kur</w:t>
      </w:r>
      <w:bookmarkStart w:id="0" w:name="_GoBack"/>
      <w:bookmarkEnd w:id="0"/>
    </w:p>
    <w:p w14:paraId="6DB3AA5B">
      <w:pPr>
        <w:spacing w:after="120"/>
        <w:jc w:val="center"/>
      </w:pPr>
      <w:r>
        <w:rPr>
          <w:sz w:val="18"/>
        </w:rPr>
        <w:t>Языки: русский — родной; английский — свободный рабочий; китайский (мандарин) — HSK 4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7848E1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exact"/>
          <w:jc w:val="center"/>
        </w:trPr>
        <w:tc>
          <w:tcPr>
            <w:tcW w:w="9866" w:type="dxa"/>
            <w:tcBorders>
              <w:top w:val="nil"/>
              <w:left w:val="nil"/>
              <w:bottom w:val="single" w:color="2E5090" w:sz="6" w:space="0"/>
              <w:right w:val="nil"/>
            </w:tcBorders>
          </w:tcPr>
          <w:p w14:paraId="4B071A47"/>
        </w:tc>
      </w:tr>
    </w:tbl>
    <w:p w14:paraId="2C7D6F7B">
      <w:pPr>
        <w:pStyle w:val="2"/>
        <w:spacing w:before="160" w:after="80"/>
      </w:pPr>
      <w:r>
        <w:rPr>
          <w:sz w:val="24"/>
        </w:rPr>
        <w:t>Краткое резюме</w:t>
      </w:r>
    </w:p>
    <w:p w14:paraId="6D1C3248">
      <w:pPr>
        <w:spacing w:after="120"/>
      </w:pPr>
      <w:r>
        <w:rPr>
          <w:sz w:val="20"/>
        </w:rPr>
        <w:t>Senior-практик и финансовый руководитель с 15+ годами опыта в корпоративных финансах, казначействе, управленческой и финансовой отчетности, внутреннем контроле и сопровождении международных операций. Сильная экспертиза в plan-fact анализе, бюджетировании, cash flow forecasting, платежном планировании, банковских процессах, финансовом контроле и compliance (включая процедуры на основе юридических документов, регламентов и IFRS/CAS).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Глубокое понимание финансовых и операционных процессов в международной среде позволяет эффективно выступать в роли Business Analyst в банковском/финтех секторе: выявление бизнес-требований, анализ и оптимизация финансовых процессов, маппинг workflows, поддержка внедрения систем (ERP/QAD), подготовка аналитических материалов для стейкхолдеров и обеспечение соответствия регуляторным и внутренним требованиям.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Объединяю финансовую экспертизу, системное мышление, аналитику данных (Excel/SQL/Python) и кросс-функциональную координацию. Опыт взаимодействия с советом директоров, аудиторами, банками, контрагентами и HQ в требовательной международной среде. Готов вносить вклад в развитие продуктов, процессов и compliance в Banco Plata.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06FD1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exact"/>
          <w:jc w:val="center"/>
        </w:trPr>
        <w:tc>
          <w:tcPr>
            <w:tcW w:w="9866" w:type="dxa"/>
            <w:tcBorders>
              <w:top w:val="nil"/>
              <w:left w:val="nil"/>
              <w:bottom w:val="single" w:color="2E5090" w:sz="6" w:space="0"/>
              <w:right w:val="nil"/>
            </w:tcBorders>
          </w:tcPr>
          <w:p w14:paraId="2749BAFB"/>
        </w:tc>
      </w:tr>
    </w:tbl>
    <w:p w14:paraId="63CBF70C">
      <w:pPr>
        <w:pStyle w:val="2"/>
        <w:spacing w:before="160" w:after="80"/>
      </w:pPr>
      <w:r>
        <w:rPr>
          <w:sz w:val="24"/>
        </w:rPr>
        <w:t>Ключевые компетенции (Business Analyst + Finance)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803"/>
      </w:tblGrid>
      <w:tr w14:paraId="0A35D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E8EEF4"/>
          </w:tcPr>
          <w:p w14:paraId="328460E9">
            <w:pPr>
              <w:spacing w:after="0" w:line="240" w:lineRule="auto"/>
            </w:pPr>
            <w:r>
              <w:rPr>
                <w:b/>
                <w:sz w:val="18"/>
              </w:rPr>
              <w:t>Бизнес-анализ и процессы</w:t>
            </w:r>
          </w:p>
        </w:tc>
        <w:tc>
          <w:tcPr>
            <w:tcW w:w="6803" w:type="dxa"/>
          </w:tcPr>
          <w:p w14:paraId="2040D907">
            <w:pPr>
              <w:spacing w:after="0" w:line="240" w:lineRule="auto"/>
            </w:pPr>
            <w:r>
              <w:rPr>
                <w:sz w:val="18"/>
              </w:rPr>
              <w:t>Выявление и документирование требований, маппинг финансовых и операционных процессов, оптимизация workflows, поддержка внедрения ERP/QAD, анализ gap'ов между бизнес-потребностями и системами</w:t>
            </w:r>
          </w:p>
        </w:tc>
      </w:tr>
      <w:tr w14:paraId="0535B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E8EEF4"/>
          </w:tcPr>
          <w:p w14:paraId="2A45D974">
            <w:pPr>
              <w:spacing w:after="0" w:line="240" w:lineRule="auto"/>
            </w:pPr>
            <w:r>
              <w:rPr>
                <w:b/>
                <w:sz w:val="18"/>
              </w:rPr>
              <w:t>Финансовая отчетность и планирование</w:t>
            </w:r>
          </w:p>
        </w:tc>
        <w:tc>
          <w:tcPr>
            <w:tcW w:w="6803" w:type="dxa"/>
          </w:tcPr>
          <w:p w14:paraId="27ADFA2A">
            <w:pPr>
              <w:spacing w:after="0" w:line="240" w:lineRule="auto"/>
            </w:pPr>
            <w:r>
              <w:rPr>
                <w:sz w:val="18"/>
              </w:rPr>
              <w:t>Бюджетирование, лимиты, plan-fact анализ, управленческая отчетность, cash flow прогнозы по сценариям, ежемесячное платежное планирование</w:t>
            </w:r>
          </w:p>
        </w:tc>
      </w:tr>
      <w:tr w14:paraId="42F94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E8EEF4"/>
          </w:tcPr>
          <w:p w14:paraId="40FCFE54">
            <w:pPr>
              <w:spacing w:after="0" w:line="240" w:lineRule="auto"/>
            </w:pPr>
            <w:r>
              <w:rPr>
                <w:b/>
                <w:sz w:val="18"/>
              </w:rPr>
              <w:t>Казначейство и банковские операции</w:t>
            </w:r>
          </w:p>
        </w:tc>
        <w:tc>
          <w:tcPr>
            <w:tcW w:w="6803" w:type="dxa"/>
          </w:tcPr>
          <w:p w14:paraId="68E9EC65">
            <w:pPr>
              <w:spacing w:after="0" w:line="240" w:lineRule="auto"/>
            </w:pPr>
            <w:r>
              <w:rPr>
                <w:sz w:val="18"/>
              </w:rPr>
              <w:t>Администрирование счетов, интернет-банк, проведение платежей, контроль документов, взаимодействие с банками, поддержка привлечения/погашения займов</w:t>
            </w:r>
          </w:p>
        </w:tc>
      </w:tr>
      <w:tr w14:paraId="53D32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E8EEF4"/>
          </w:tcPr>
          <w:p w14:paraId="48428233">
            <w:pPr>
              <w:spacing w:after="0" w:line="240" w:lineRule="auto"/>
            </w:pPr>
            <w:r>
              <w:rPr>
                <w:b/>
                <w:sz w:val="18"/>
              </w:rPr>
              <w:t>Внутренний контроль и compliance</w:t>
            </w:r>
          </w:p>
        </w:tc>
        <w:tc>
          <w:tcPr>
            <w:tcW w:w="6803" w:type="dxa"/>
          </w:tcPr>
          <w:p w14:paraId="2AF659BD">
            <w:pPr>
              <w:spacing w:after="0" w:line="240" w:lineRule="auto"/>
            </w:pPr>
            <w:r>
              <w:rPr>
                <w:sz w:val="18"/>
              </w:rPr>
              <w:t>Финансовый контроль платежей и договоров, закупочные/договорные регламенты, процедуры ценообразования, соответствие юридическим документам, внутренним процедурам и HQ-требованиям</w:t>
            </w:r>
          </w:p>
        </w:tc>
      </w:tr>
      <w:tr w14:paraId="12C9D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E8EEF4"/>
          </w:tcPr>
          <w:p w14:paraId="5D0FE520">
            <w:pPr>
              <w:spacing w:after="0" w:line="240" w:lineRule="auto"/>
            </w:pPr>
            <w:r>
              <w:rPr>
                <w:b/>
                <w:sz w:val="18"/>
              </w:rPr>
              <w:t>IFRS / CAS и аудит</w:t>
            </w:r>
          </w:p>
        </w:tc>
        <w:tc>
          <w:tcPr>
            <w:tcW w:w="6803" w:type="dxa"/>
          </w:tcPr>
          <w:p w14:paraId="464CB901">
            <w:pPr>
              <w:spacing w:after="0" w:line="240" w:lineRule="auto"/>
            </w:pPr>
            <w:r>
              <w:rPr>
                <w:sz w:val="18"/>
              </w:rPr>
              <w:t>Участие в консолидированной и неконсолидированной отчетности, маппинг, взаимодействие с внешними аудиторами, подготовка раскрытий</w:t>
            </w:r>
          </w:p>
        </w:tc>
      </w:tr>
      <w:tr w14:paraId="638A5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E8EEF4"/>
          </w:tcPr>
          <w:p w14:paraId="60BEEF9B">
            <w:pPr>
              <w:spacing w:after="0" w:line="240" w:lineRule="auto"/>
            </w:pPr>
            <w:r>
              <w:rPr>
                <w:b/>
                <w:sz w:val="18"/>
              </w:rPr>
              <w:t>Аналитика и данные</w:t>
            </w:r>
          </w:p>
        </w:tc>
        <w:tc>
          <w:tcPr>
            <w:tcW w:w="6803" w:type="dxa"/>
          </w:tcPr>
          <w:p w14:paraId="460B7070">
            <w:pPr>
              <w:spacing w:after="0" w:line="240" w:lineRule="auto"/>
            </w:pPr>
            <w:r>
              <w:rPr>
                <w:sz w:val="18"/>
              </w:rPr>
              <w:t>Продвинутый Excel (сводные, формулы, VBA), SQL (MS SQL), Python для обработки финансовых данных, структурированный анализ больших массивов, автоматизация отчетности</w:t>
            </w:r>
          </w:p>
        </w:tc>
      </w:tr>
      <w:tr w14:paraId="1562A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E8EEF4"/>
          </w:tcPr>
          <w:p w14:paraId="400111DE">
            <w:pPr>
              <w:spacing w:after="0" w:line="240" w:lineRule="auto"/>
            </w:pPr>
            <w:r>
              <w:rPr>
                <w:b/>
                <w:sz w:val="18"/>
              </w:rPr>
              <w:t>Международные операции и стейкхолдеры</w:t>
            </w:r>
          </w:p>
        </w:tc>
        <w:tc>
          <w:tcPr>
            <w:tcW w:w="6803" w:type="dxa"/>
          </w:tcPr>
          <w:p w14:paraId="6CF6141A">
            <w:pPr>
              <w:spacing w:after="0" w:line="240" w:lineRule="auto"/>
            </w:pPr>
            <w:r>
              <w:rPr>
                <w:sz w:val="18"/>
              </w:rPr>
              <w:t>Координация с российскими/китайскими учредителями, совет директоров, банки, клиенты, контрагенты; поддержка капитализации, ТЭО и материалов для принятия решений</w:t>
            </w:r>
          </w:p>
        </w:tc>
      </w:tr>
    </w:tbl>
    <w:p w14:paraId="4B0B5C2E">
      <w:pPr>
        <w:spacing w:after="8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61FECC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exact"/>
          <w:jc w:val="center"/>
        </w:trPr>
        <w:tc>
          <w:tcPr>
            <w:tcW w:w="9866" w:type="dxa"/>
            <w:tcBorders>
              <w:top w:val="nil"/>
              <w:left w:val="nil"/>
              <w:bottom w:val="single" w:color="2E5090" w:sz="6" w:space="0"/>
              <w:right w:val="nil"/>
            </w:tcBorders>
          </w:tcPr>
          <w:p w14:paraId="44EF20BF"/>
        </w:tc>
      </w:tr>
    </w:tbl>
    <w:p w14:paraId="122A86BA">
      <w:pPr>
        <w:pStyle w:val="2"/>
        <w:spacing w:before="160" w:after="80"/>
      </w:pPr>
      <w:r>
        <w:rPr>
          <w:sz w:val="24"/>
        </w:rPr>
        <w:t>Опыт работы</w:t>
      </w:r>
    </w:p>
    <w:p w14:paraId="6C7A3920">
      <w:pPr>
        <w:spacing w:before="80" w:after="0"/>
      </w:pPr>
      <w:r>
        <w:rPr>
          <w:b/>
          <w:sz w:val="20"/>
        </w:rPr>
        <w:t xml:space="preserve">Заместитель руководителя департамента экономики и финансов — </w:t>
      </w:r>
      <w:r>
        <w:rPr>
          <w:b/>
          <w:color w:val="2E5090"/>
          <w:sz w:val="20"/>
        </w:rPr>
        <w:t>CRAIC (Шанхай, Китай)</w:t>
      </w:r>
    </w:p>
    <w:p w14:paraId="39A91CBB">
      <w:pPr>
        <w:spacing w:after="20"/>
      </w:pPr>
      <w:r>
        <w:rPr>
          <w:i/>
          <w:color w:val="666666"/>
          <w:sz w:val="18"/>
        </w:rPr>
        <w:t>Декабрь 2017 — настоящее время</w:t>
      </w:r>
    </w:p>
    <w:p w14:paraId="0CC66891">
      <w:pPr>
        <w:pStyle w:val="23"/>
        <w:spacing w:after="20"/>
      </w:pPr>
      <w:r>
        <w:rPr>
          <w:sz w:val="19"/>
        </w:rPr>
        <w:t>Выполнял роль ключевого бизнес-аналитика финансовой функции: анализировал бизнес-процессы, выявлял требования к отчетности и системам, настраивал финансовые отчеты в QAD для повышения прозрачности и поддержки управленческих решений.</w:t>
      </w:r>
    </w:p>
    <w:p w14:paraId="47A70076">
      <w:pPr>
        <w:pStyle w:val="23"/>
        <w:spacing w:after="20"/>
      </w:pPr>
      <w:r>
        <w:rPr>
          <w:sz w:val="19"/>
        </w:rPr>
        <w:t>Разрабатывал и внедрял процедуры бюджетирования, лимитирования и plan-fact анализа, обеспечивая alignment между операционными нуждами и финансовыми возможностями.</w:t>
      </w:r>
    </w:p>
    <w:p w14:paraId="655BA067">
      <w:pPr>
        <w:pStyle w:val="23"/>
        <w:spacing w:after="20"/>
      </w:pPr>
      <w:r>
        <w:rPr>
          <w:sz w:val="19"/>
        </w:rPr>
        <w:t>Строил сценарии cash flow и платежные планы, выявлял риски ликвидности и предлагал оптимизации — напрямую релевантно задачам BA в банковской сфере по управлению продуктами и процессами.</w:t>
      </w:r>
    </w:p>
    <w:p w14:paraId="100BFABE">
      <w:pPr>
        <w:pStyle w:val="23"/>
        <w:spacing w:after="20"/>
      </w:pPr>
      <w:r>
        <w:rPr>
          <w:sz w:val="19"/>
        </w:rPr>
        <w:t>Участвовал в квартальной/годовой отчетности по IFRS/CAS, взаимодействовал с аудиторами, маппировал требования к данным и процессам.</w:t>
      </w:r>
    </w:p>
    <w:p w14:paraId="1FA4C5E1">
      <w:pPr>
        <w:pStyle w:val="23"/>
        <w:spacing w:after="20"/>
      </w:pPr>
      <w:r>
        <w:rPr>
          <w:sz w:val="19"/>
        </w:rPr>
        <w:t>Обеспечивал финансовый контроль и compliance платежных документов, договоров и операций в соответствии с юридическими документами и внутренними регламентами.</w:t>
      </w:r>
    </w:p>
    <w:p w14:paraId="69D0785A">
      <w:pPr>
        <w:pStyle w:val="23"/>
        <w:spacing w:after="20"/>
      </w:pPr>
      <w:r>
        <w:rPr>
          <w:sz w:val="19"/>
        </w:rPr>
        <w:t>Координировал с международными стейкхолдерами (совет директоров, акционеры, банки), готовил аналитические материалы и дорожные карты.</w:t>
      </w:r>
    </w:p>
    <w:p w14:paraId="3B20D59A">
      <w:pPr>
        <w:spacing w:before="80" w:after="0"/>
      </w:pPr>
      <w:r>
        <w:rPr>
          <w:b/>
          <w:sz w:val="20"/>
        </w:rPr>
        <w:t xml:space="preserve">CFO — </w:t>
      </w:r>
      <w:r>
        <w:rPr>
          <w:b/>
          <w:color w:val="2E5090"/>
          <w:sz w:val="20"/>
        </w:rPr>
        <w:t>Shanghai Nine-Two-Nine Aircraft Design Limited Company (Шанхай, Китай)</w:t>
      </w:r>
    </w:p>
    <w:p w14:paraId="143E4A7F">
      <w:pPr>
        <w:spacing w:after="20"/>
      </w:pPr>
      <w:r>
        <w:rPr>
          <w:i/>
          <w:color w:val="666666"/>
          <w:sz w:val="18"/>
        </w:rPr>
        <w:t>Ноябрь 2021 — 2025</w:t>
      </w:r>
    </w:p>
    <w:p w14:paraId="0B58995B">
      <w:pPr>
        <w:pStyle w:val="23"/>
        <w:spacing w:after="20"/>
      </w:pPr>
      <w:r>
        <w:rPr>
          <w:sz w:val="19"/>
        </w:rPr>
        <w:t>Запустил финансовую функцию с нуля для международной компании: определил и внедрил бизнес-процессы, политики закупок, согласования договоров, ценообразования, бюджетирования и финансового контроля.</w:t>
      </w:r>
    </w:p>
    <w:p w14:paraId="1E74EB63">
      <w:pPr>
        <w:pStyle w:val="23"/>
        <w:spacing w:after="20"/>
      </w:pPr>
      <w:r>
        <w:rPr>
          <w:sz w:val="19"/>
        </w:rPr>
        <w:t>Выполнял полный цикл бизнес-анализа финансовых операций: от сбора требований до настройки отчетности и процедур, обеспечивая scalability и compliance.</w:t>
      </w:r>
    </w:p>
    <w:p w14:paraId="582527E8">
      <w:pPr>
        <w:pStyle w:val="23"/>
        <w:spacing w:after="20"/>
      </w:pPr>
      <w:r>
        <w:rPr>
          <w:sz w:val="19"/>
        </w:rPr>
        <w:t>Разрабатывал сценарии cash flow, платежные планы и контроли, выявляя bottlenecks и предлагая улучшения процессов — опыт напрямую применим к анализу банковских продуктов и клиентских journeys.</w:t>
      </w:r>
    </w:p>
    <w:p w14:paraId="3D99CD57">
      <w:pPr>
        <w:pStyle w:val="23"/>
        <w:spacing w:after="20"/>
      </w:pPr>
      <w:r>
        <w:rPr>
          <w:sz w:val="19"/>
        </w:rPr>
        <w:t>Организовал взаимодействие с аудиторами, выбор аудиторов, договорную работу и подготовку материалов для совета директоров (ТЭО, капитализация, уставный капитал).</w:t>
      </w:r>
    </w:p>
    <w:p w14:paraId="4748CE18">
      <w:pPr>
        <w:pStyle w:val="23"/>
        <w:spacing w:after="20"/>
      </w:pPr>
      <w:r>
        <w:rPr>
          <w:sz w:val="19"/>
        </w:rPr>
        <w:t>Поддерживал банковские операции, отношения с банками и контрагентами, обеспечивая точность и своевременность финансовых процессов.</w:t>
      </w:r>
    </w:p>
    <w:p w14:paraId="5F20969F">
      <w:pPr>
        <w:spacing w:before="80" w:after="0"/>
      </w:pPr>
      <w:r>
        <w:rPr>
          <w:b/>
          <w:sz w:val="20"/>
        </w:rPr>
        <w:t xml:space="preserve">Исполнительный директор — </w:t>
      </w:r>
      <w:r>
        <w:rPr>
          <w:b/>
          <w:color w:val="2E5090"/>
          <w:sz w:val="20"/>
        </w:rPr>
        <w:t>Engineering Solutions (Китай / Россия)</w:t>
      </w:r>
    </w:p>
    <w:p w14:paraId="7237FCC5">
      <w:pPr>
        <w:spacing w:after="20"/>
      </w:pPr>
      <w:r>
        <w:rPr>
          <w:i/>
          <w:color w:val="666666"/>
          <w:sz w:val="18"/>
        </w:rPr>
        <w:t>2013 — 2017</w:t>
      </w:r>
    </w:p>
    <w:p w14:paraId="6F61BA29">
      <w:pPr>
        <w:pStyle w:val="23"/>
        <w:spacing w:after="20"/>
      </w:pPr>
      <w:r>
        <w:rPr>
          <w:sz w:val="19"/>
        </w:rPr>
        <w:t>Руководил закупками, продажами и ВЭД-операциями: анализировал рыночные требования, вел переговоры по контрактам, координировал ценообразование и рентабельность в международной торговой среде.</w:t>
      </w:r>
    </w:p>
    <w:p w14:paraId="3A02F399">
      <w:pPr>
        <w:pStyle w:val="23"/>
        <w:spacing w:after="20"/>
      </w:pPr>
      <w:r>
        <w:rPr>
          <w:sz w:val="19"/>
        </w:rPr>
        <w:t>Участвовал в финансовом планировании и операционном контроле, выявляя потребности бизнеса и транслируя их в финансовые и процессные решения.</w:t>
      </w:r>
    </w:p>
    <w:p w14:paraId="1FE1A248">
      <w:pPr>
        <w:spacing w:before="80" w:after="0"/>
      </w:pPr>
      <w:r>
        <w:rPr>
          <w:b/>
          <w:sz w:val="20"/>
        </w:rPr>
        <w:t xml:space="preserve">Исполнительный директор — </w:t>
      </w:r>
      <w:r>
        <w:rPr>
          <w:b/>
          <w:color w:val="2E5090"/>
          <w:sz w:val="20"/>
        </w:rPr>
        <w:t>New Technologies (Москва, Россия)</w:t>
      </w:r>
    </w:p>
    <w:p w14:paraId="2D5AB283">
      <w:pPr>
        <w:spacing w:after="20"/>
      </w:pPr>
      <w:r>
        <w:rPr>
          <w:i/>
          <w:color w:val="666666"/>
          <w:sz w:val="18"/>
        </w:rPr>
        <w:t>2008 — 2013</w:t>
      </w:r>
    </w:p>
    <w:p w14:paraId="41430735">
      <w:pPr>
        <w:pStyle w:val="23"/>
        <w:spacing w:after="20"/>
      </w:pPr>
      <w:r>
        <w:rPr>
          <w:sz w:val="19"/>
        </w:rPr>
        <w:t>Запускал и управлял операционной деятельностью с ответственностью за прибыльность: анализировал цепочки поставок, ценообразование, рентабельность и клиентские требования в международной среде (ЮВА).</w:t>
      </w:r>
    </w:p>
    <w:p w14:paraId="54A289B0">
      <w:pPr>
        <w:pStyle w:val="23"/>
        <w:spacing w:after="20"/>
      </w:pPr>
      <w:r>
        <w:rPr>
          <w:sz w:val="19"/>
        </w:rPr>
        <w:t>Внедрял управленческий учет и финансовый контроль, оптимизировал процессы закупок и производства.</w:t>
      </w:r>
    </w:p>
    <w:p w14:paraId="0FC08E2D">
      <w:pPr>
        <w:spacing w:before="80" w:after="0"/>
      </w:pPr>
      <w:r>
        <w:rPr>
          <w:b/>
          <w:sz w:val="20"/>
        </w:rPr>
        <w:t xml:space="preserve">Более ранние роли — </w:t>
      </w:r>
      <w:r>
        <w:rPr>
          <w:b/>
          <w:color w:val="2E5090"/>
          <w:sz w:val="20"/>
        </w:rPr>
        <w:t>2003 — 2008</w:t>
      </w:r>
    </w:p>
    <w:p w14:paraId="498CD047">
      <w:pPr>
        <w:pStyle w:val="23"/>
        <w:spacing w:after="20"/>
      </w:pPr>
      <w:r>
        <w:rPr>
          <w:sz w:val="19"/>
        </w:rPr>
        <w:t>Практический опыт в управленческом учете, финансовом контроле, внедрении информационных систем (финансовых, производственных, управленческих).</w:t>
      </w:r>
    </w:p>
    <w:p w14:paraId="47F40E8F">
      <w:pPr>
        <w:pStyle w:val="23"/>
        <w:spacing w:after="20"/>
      </w:pPr>
      <w:r>
        <w:rPr>
          <w:sz w:val="19"/>
        </w:rPr>
        <w:t>Работа с ВЭД, логистикой, таможенными платежами, Incoterms, калькуляцией себестоимости и международными контрактами — понимание end-to-end процессов и compliance.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74E6C5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exact"/>
          <w:jc w:val="center"/>
        </w:trPr>
        <w:tc>
          <w:tcPr>
            <w:tcW w:w="9866" w:type="dxa"/>
            <w:tcBorders>
              <w:top w:val="nil"/>
              <w:left w:val="nil"/>
              <w:bottom w:val="single" w:color="2E5090" w:sz="6" w:space="0"/>
              <w:right w:val="nil"/>
            </w:tcBorders>
          </w:tcPr>
          <w:p w14:paraId="719413C5"/>
        </w:tc>
      </w:tr>
    </w:tbl>
    <w:p w14:paraId="404DC11E">
      <w:pPr>
        <w:pStyle w:val="2"/>
        <w:spacing w:before="160" w:after="80"/>
      </w:pPr>
      <w:r>
        <w:rPr>
          <w:sz w:val="24"/>
        </w:rPr>
        <w:t>Образование</w:t>
      </w:r>
    </w:p>
    <w:p w14:paraId="297135D5">
      <w:pPr>
        <w:spacing w:after="20"/>
      </w:pPr>
      <w:r>
        <w:rPr>
          <w:sz w:val="20"/>
        </w:rPr>
        <w:t>• MBA, РАНХиГС, 2005-2007</w:t>
      </w:r>
    </w:p>
    <w:p w14:paraId="640AFB22">
      <w:pPr>
        <w:spacing w:after="20"/>
      </w:pPr>
      <w:r>
        <w:rPr>
          <w:sz w:val="20"/>
        </w:rPr>
        <w:t>• Кандидат физико-математических наук, Южный федеральный университет, 2000-2003</w:t>
      </w:r>
    </w:p>
    <w:p w14:paraId="3B3542F6">
      <w:pPr>
        <w:spacing w:after="20"/>
      </w:pPr>
      <w:r>
        <w:rPr>
          <w:sz w:val="20"/>
        </w:rPr>
        <w:t>• Диплом по физике, Южный федеральный университет, 1994-1999</w:t>
      </w:r>
    </w:p>
    <w:p w14:paraId="2B79EF6E">
      <w:pPr>
        <w:spacing w:after="20"/>
      </w:pPr>
      <w:r>
        <w:rPr>
          <w:sz w:val="20"/>
        </w:rPr>
        <w:t>• Колледж радиоэлектронного приборостроения, 1991-1995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7A395B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exact"/>
          <w:jc w:val="center"/>
        </w:trPr>
        <w:tc>
          <w:tcPr>
            <w:tcW w:w="9866" w:type="dxa"/>
            <w:tcBorders>
              <w:top w:val="nil"/>
              <w:left w:val="nil"/>
              <w:bottom w:val="single" w:color="2E5090" w:sz="6" w:space="0"/>
              <w:right w:val="nil"/>
            </w:tcBorders>
          </w:tcPr>
          <w:p w14:paraId="57D03981"/>
        </w:tc>
      </w:tr>
    </w:tbl>
    <w:p w14:paraId="508C8D3C">
      <w:pPr>
        <w:pStyle w:val="2"/>
        <w:spacing w:before="160" w:after="80"/>
      </w:pPr>
      <w:r>
        <w:rPr>
          <w:sz w:val="24"/>
        </w:rPr>
        <w:t>Сертификаты</w:t>
      </w:r>
    </w:p>
    <w:p w14:paraId="126B6C13">
      <w:pPr>
        <w:spacing w:after="20"/>
      </w:pPr>
      <w:r>
        <w:rPr>
          <w:sz w:val="20"/>
        </w:rPr>
        <w:t>• CAP — Certified Accountant Practitioner</w:t>
      </w:r>
    </w:p>
    <w:p w14:paraId="57E229AA">
      <w:pPr>
        <w:spacing w:after="20"/>
      </w:pPr>
      <w:r>
        <w:rPr>
          <w:sz w:val="20"/>
        </w:rPr>
        <w:t>• Курсы повышения квалификации CPA Russia: финансовый учет и отчетность по IFRS, управленческий учет, налогообложение РФ, законодательство РФ</w:t>
      </w:r>
    </w:p>
    <w:p w14:paraId="5B8B3FF8">
      <w:pPr>
        <w:spacing w:after="20"/>
      </w:pPr>
      <w:r>
        <w:rPr>
          <w:sz w:val="20"/>
        </w:rPr>
        <w:t>• Курсы главного бухгалтера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22785A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exact"/>
          <w:jc w:val="center"/>
        </w:trPr>
        <w:tc>
          <w:tcPr>
            <w:tcW w:w="9866" w:type="dxa"/>
            <w:tcBorders>
              <w:top w:val="nil"/>
              <w:left w:val="nil"/>
              <w:bottom w:val="single" w:color="2E5090" w:sz="6" w:space="0"/>
              <w:right w:val="nil"/>
            </w:tcBorders>
          </w:tcPr>
          <w:p w14:paraId="2DB41D35"/>
        </w:tc>
      </w:tr>
    </w:tbl>
    <w:p w14:paraId="4E33CFA2">
      <w:pPr>
        <w:pStyle w:val="2"/>
        <w:spacing w:before="160" w:after="80"/>
      </w:pPr>
      <w:r>
        <w:rPr>
          <w:sz w:val="24"/>
        </w:rPr>
        <w:t>Соответствие роли Business Analyst в Banco Plata</w:t>
      </w:r>
    </w:p>
    <w:p w14:paraId="70F6711C">
      <w:pPr>
        <w:spacing w:after="20"/>
      </w:pPr>
      <w:r>
        <w:rPr>
          <w:sz w:val="20"/>
        </w:rPr>
        <w:t>• Глубокий опыт финансового и операционного анализа в регулируемой среде, понимание банковских/казначейских процессов, отчетности, compliance и взаимодействия со стейкхолдерами.</w:t>
      </w:r>
    </w:p>
    <w:p w14:paraId="05053A9D">
      <w:pPr>
        <w:spacing w:after="20"/>
      </w:pPr>
      <w:r>
        <w:rPr>
          <w:sz w:val="20"/>
        </w:rPr>
        <w:t>• Сильные навыки выявления требований, документирования процессов, gap-анализа и поддержки внедрения систем (QAD/ERP) — ключевые для BA в fintech/банке.</w:t>
      </w:r>
    </w:p>
    <w:p w14:paraId="2D01513E">
      <w:pPr>
        <w:spacing w:after="20"/>
      </w:pPr>
      <w:r>
        <w:rPr>
          <w:sz w:val="20"/>
        </w:rPr>
        <w:t>• Экспертиза в аналитике данных (Excel, SQL, Python) для подготовки insights, отчетности и автоматизации.</w:t>
      </w:r>
    </w:p>
    <w:p w14:paraId="31AA18B9">
      <w:pPr>
        <w:spacing w:after="20"/>
      </w:pPr>
      <w:r>
        <w:rPr>
          <w:sz w:val="20"/>
        </w:rPr>
        <w:t>• Доказанный опыт кросс-функциональной координации и коммуникации с руководством, аудиторами, банками и международными партнерами.</w:t>
      </w:r>
    </w:p>
    <w:p w14:paraId="6B57D515">
      <w:pPr>
        <w:spacing w:after="20"/>
      </w:pPr>
      <w:r>
        <w:rPr>
          <w:sz w:val="20"/>
        </w:rPr>
        <w:t>• Готов адаптироваться к специфике продуктов Banco Plata (платежи, кредитование, treasury services) и вносить вклад в улучшение клиентского опыта, внутренних процессов и регуляторного соответствия.</w:t>
      </w:r>
    </w:p>
    <w:p w14:paraId="256AF9CF">
      <w:pPr>
        <w:spacing w:before="160"/>
        <w:jc w:val="center"/>
      </w:pPr>
      <w:r>
        <w:rPr>
          <w:i/>
          <w:color w:val="666666"/>
          <w:sz w:val="16"/>
        </w:rPr>
        <w:t>Резюме подготовлено специально для позиции Business Analyst в Banco Plata (Мексика).</w:t>
      </w:r>
    </w:p>
    <w:sectPr>
      <w:pgSz w:w="11906" w:h="16838"/>
      <w:pgMar w:top="850" w:right="1020" w:bottom="85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5C1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97D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97D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97D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862</Words>
  <Characters>6615</Characters>
  <Lines>0</Lines>
  <Paragraphs>0</Paragraphs>
  <TotalTime>0</TotalTime>
  <ScaleCrop>false</ScaleCrop>
  <LinksUpToDate>false</LinksUpToDate>
  <CharactersWithSpaces>7421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hfld_rf</cp:lastModifiedBy>
  <dcterms:modified xsi:type="dcterms:W3CDTF">2026-05-10T14:51:25Z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eyJoZGlkIjoiYWYyYjI0ZjMxOTBiMzVhZmM4ZDBkMzU3MzQyMjhlMjciLCJ1c2VySWQiOiI4ODEzMzQ1OTI5NTM3In0=</vt:lpwstr>
  </property>
  <property fmtid="{D5CDD505-2E9C-101B-9397-08002B2CF9AE}" pid="3" name="KSOProductBuildVer">
    <vt:lpwstr>1033-12.1.0.25242</vt:lpwstr>
  </property>
  <property fmtid="{D5CDD505-2E9C-101B-9397-08002B2CF9AE}" pid="4" name="ICV">
    <vt:lpwstr>B349499A02C245FAAD3CDF6891D65421_12</vt:lpwstr>
  </property>
</Properties>
</file>