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497D"/>
          <w:sz w:val="32"/>
        </w:rPr>
        <w:t>Vitaly Kurnosenko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18"/>
        </w:rPr>
        <w:t>Shanghai, China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18"/>
        </w:rPr>
        <w:t>+86 15601694273 | rikkimortycrypt@gmail.com | Telegram: @vitaly_kur</w:t>
      </w:r>
    </w:p>
    <w:p>
      <w:r>
        <w:rPr>
          <w:rFonts w:ascii="Calibri" w:hAnsi="Calibri" w:eastAsia="Calibri"/>
          <w:b w:val="0"/>
          <w:i w:val="0"/>
          <w:sz w:val="22"/>
        </w:rPr>
        <w:t>July 9, 2026</w:t>
      </w:r>
    </w:p>
    <w:p>
      <w:r>
        <w:rPr>
          <w:rFonts w:ascii="Calibri" w:hAnsi="Calibri" w:eastAsia="Calibri"/>
          <w:b/>
          <w:i w:val="0"/>
          <w:sz w:val="22"/>
        </w:rPr>
        <w:t>Hiring Team</w:t>
      </w:r>
    </w:p>
    <w:p>
      <w:r>
        <w:t>HiO</w:t>
      </w:r>
    </w:p>
    <w:p>
      <w:pPr>
        <w:spacing w:after="160"/>
      </w:pPr>
      <w:r>
        <w:t>Dear Hiring Team,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 xml:space="preserve">I am applying for the Senior AI/LLM Engineer role at HiO. Your mission — building a reliable AI co-worker that unifies customer conversations and surfaces what actually needs an owner's attention — is very close to what I have been doing recently: not simple LLM wrappers, but </w:t>
      </w:r>
      <w:r>
        <w:rPr>
          <w:rFonts w:ascii="Calibri" w:hAnsi="Calibri" w:eastAsia="Calibri"/>
          <w:b/>
          <w:i w:val="0"/>
          <w:sz w:val="22"/>
        </w:rPr>
        <w:t>production agentic systems</w:t>
      </w:r>
      <w:r>
        <w:rPr>
          <w:rFonts w:ascii="Calibri" w:hAnsi="Calibri" w:eastAsia="Calibri"/>
          <w:b w:val="0"/>
          <w:i w:val="0"/>
          <w:sz w:val="22"/>
        </w:rPr>
        <w:t xml:space="preserve"> with orchestration, validation, and real business outcomes.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 xml:space="preserve">At </w:t>
      </w:r>
      <w:r>
        <w:rPr>
          <w:rFonts w:ascii="Calibri" w:hAnsi="Calibri" w:eastAsia="Calibri"/>
          <w:b/>
          <w:i w:val="0"/>
          <w:sz w:val="22"/>
        </w:rPr>
        <w:t>Sinoptics AI</w:t>
      </w:r>
      <w:r>
        <w:rPr>
          <w:rFonts w:ascii="Calibri" w:hAnsi="Calibri" w:eastAsia="Calibri"/>
          <w:b w:val="0"/>
          <w:i w:val="0"/>
          <w:sz w:val="22"/>
        </w:rPr>
        <w:t xml:space="preserve">, I architected multi-channel AI workflows (Telegram, WeChat, email, web, API) that ingest unstructured input, run </w:t>
      </w:r>
      <w:r>
        <w:rPr>
          <w:rFonts w:ascii="Calibri" w:hAnsi="Calibri" w:eastAsia="Calibri"/>
          <w:b/>
          <w:i w:val="0"/>
          <w:sz w:val="22"/>
        </w:rPr>
        <w:t>OCR + LLM reasoning pipelines</w:t>
      </w:r>
      <w:r>
        <w:rPr>
          <w:rFonts w:ascii="Calibri" w:hAnsi="Calibri" w:eastAsia="Calibri"/>
          <w:b w:val="0"/>
          <w:i w:val="0"/>
          <w:sz w:val="22"/>
        </w:rPr>
        <w:t xml:space="preserve">, orchestrate </w:t>
      </w:r>
      <w:r>
        <w:rPr>
          <w:rFonts w:ascii="Calibri" w:hAnsi="Calibri" w:eastAsia="Calibri"/>
          <w:b/>
          <w:i w:val="0"/>
          <w:sz w:val="22"/>
        </w:rPr>
        <w:t>parallel domain agents</w:t>
      </w:r>
      <w:r>
        <w:rPr>
          <w:rFonts w:ascii="Calibri" w:hAnsi="Calibri" w:eastAsia="Calibri"/>
          <w:b w:val="0"/>
          <w:i w:val="0"/>
          <w:sz w:val="22"/>
        </w:rPr>
        <w:t xml:space="preserve">, and return structured, actionable reports. I built this on </w:t>
      </w:r>
      <w:r>
        <w:rPr>
          <w:rFonts w:ascii="Calibri" w:hAnsi="Calibri" w:eastAsia="Calibri"/>
          <w:b/>
          <w:i w:val="0"/>
          <w:sz w:val="22"/>
        </w:rPr>
        <w:t>Python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FastAPI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Dify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n8n</w:t>
      </w:r>
      <w:r>
        <w:rPr>
          <w:rFonts w:ascii="Calibri" w:hAnsi="Calibri" w:eastAsia="Calibri"/>
          <w:b w:val="0"/>
          <w:i w:val="0"/>
          <w:sz w:val="22"/>
        </w:rPr>
        <w:t xml:space="preserve">, and </w:t>
      </w:r>
      <w:r>
        <w:rPr>
          <w:rFonts w:ascii="Calibri" w:hAnsi="Calibri" w:eastAsia="Calibri"/>
          <w:b/>
          <w:i w:val="0"/>
          <w:sz w:val="22"/>
        </w:rPr>
        <w:t>RAG</w:t>
      </w:r>
      <w:r>
        <w:rPr>
          <w:rFonts w:ascii="Calibri" w:hAnsi="Calibri" w:eastAsia="Calibri"/>
          <w:b w:val="0"/>
          <w:i w:val="0"/>
          <w:sz w:val="22"/>
        </w:rPr>
        <w:t xml:space="preserve">, with deployment on </w:t>
      </w:r>
      <w:r>
        <w:rPr>
          <w:rFonts w:ascii="Calibri" w:hAnsi="Calibri" w:eastAsia="Calibri"/>
          <w:b/>
          <w:i w:val="0"/>
          <w:sz w:val="22"/>
        </w:rPr>
        <w:t>AWS/Kubernetes</w:t>
      </w:r>
      <w:r>
        <w:rPr>
          <w:rFonts w:ascii="Calibri" w:hAnsi="Calibri" w:eastAsia="Calibri"/>
          <w:b w:val="0"/>
          <w:i w:val="0"/>
          <w:sz w:val="22"/>
        </w:rPr>
        <w:t>, CI/CD, retries, audit logs, and human-in-the-loop review where reliability matters.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 xml:space="preserve">Before that, at </w:t>
      </w:r>
      <w:r>
        <w:rPr>
          <w:rFonts w:ascii="Calibri" w:hAnsi="Calibri" w:eastAsia="Calibri"/>
          <w:b/>
          <w:i w:val="0"/>
          <w:sz w:val="22"/>
        </w:rPr>
        <w:t>Yofi</w:t>
      </w:r>
      <w:r>
        <w:rPr>
          <w:rFonts w:ascii="Calibri" w:hAnsi="Calibri" w:eastAsia="Calibri"/>
          <w:b w:val="0"/>
          <w:i w:val="0"/>
          <w:sz w:val="22"/>
        </w:rPr>
        <w:t xml:space="preserve"> (US fintech / e-commerce), I operated </w:t>
      </w:r>
      <w:r>
        <w:rPr>
          <w:rFonts w:ascii="Calibri" w:hAnsi="Calibri" w:eastAsia="Calibri"/>
          <w:b/>
          <w:i w:val="0"/>
          <w:sz w:val="22"/>
        </w:rPr>
        <w:t>real-time ML services</w:t>
      </w:r>
      <w:r>
        <w:rPr>
          <w:rFonts w:ascii="Calibri" w:hAnsi="Calibri" w:eastAsia="Calibri"/>
          <w:b w:val="0"/>
          <w:i w:val="0"/>
          <w:sz w:val="22"/>
        </w:rPr>
        <w:t xml:space="preserve"> in production: Python APIs, </w:t>
      </w:r>
      <w:r>
        <w:rPr>
          <w:rFonts w:ascii="Calibri" w:hAnsi="Calibri" w:eastAsia="Calibri"/>
          <w:b/>
          <w:i w:val="0"/>
          <w:sz w:val="22"/>
        </w:rPr>
        <w:t>SageMaker</w:t>
      </w:r>
      <w:r>
        <w:rPr>
          <w:rFonts w:ascii="Calibri" w:hAnsi="Calibri" w:eastAsia="Calibri"/>
          <w:b w:val="0"/>
          <w:i w:val="0"/>
          <w:sz w:val="22"/>
        </w:rPr>
        <w:t xml:space="preserve"> inference, </w:t>
      </w:r>
      <w:r>
        <w:rPr>
          <w:rFonts w:ascii="Calibri" w:hAnsi="Calibri" w:eastAsia="Calibri"/>
          <w:b/>
          <w:i w:val="0"/>
          <w:sz w:val="22"/>
        </w:rPr>
        <w:t>SQS/SNS</w:t>
      </w:r>
      <w:r>
        <w:rPr>
          <w:rFonts w:ascii="Calibri" w:hAnsi="Calibri" w:eastAsia="Calibri"/>
          <w:b w:val="0"/>
          <w:i w:val="0"/>
          <w:sz w:val="22"/>
        </w:rPr>
        <w:t xml:space="preserve"> event flows, model routing, shadow deployment, and </w:t>
      </w:r>
      <w:r>
        <w:rPr>
          <w:rFonts w:ascii="Calibri" w:hAnsi="Calibri" w:eastAsia="Calibri"/>
          <w:b/>
          <w:i w:val="0"/>
          <w:sz w:val="22"/>
        </w:rPr>
        <w:t>A/B rollout</w:t>
      </w:r>
      <w:r>
        <w:rPr>
          <w:rFonts w:ascii="Calibri" w:hAnsi="Calibri" w:eastAsia="Calibri"/>
          <w:b w:val="0"/>
          <w:i w:val="0"/>
          <w:sz w:val="22"/>
        </w:rPr>
        <w:t xml:space="preserve"> — the same engineering discipline HiO needs for low-latency, fault-tolerant AI at scale.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What I would bring to HiO: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 xml:space="preserve">- </w:t>
      </w:r>
      <w:r>
        <w:rPr>
          <w:rFonts w:ascii="Calibri" w:hAnsi="Calibri" w:eastAsia="Calibri"/>
          <w:b/>
          <w:i w:val="0"/>
          <w:sz w:val="22"/>
        </w:rPr>
        <w:t>Hands-on LLM systems engineering</w:t>
      </w:r>
      <w:r>
        <w:rPr>
          <w:rFonts w:ascii="Calibri" w:hAnsi="Calibri" w:eastAsia="Calibri"/>
          <w:b w:val="0"/>
          <w:i w:val="0"/>
          <w:sz w:val="22"/>
        </w:rPr>
        <w:t xml:space="preserve"> — orchestration, structured output, tool use, multi-agent logic, production monitoring.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 xml:space="preserve">- </w:t>
      </w:r>
      <w:r>
        <w:rPr>
          <w:rFonts w:ascii="Calibri" w:hAnsi="Calibri" w:eastAsia="Calibri"/>
          <w:b/>
          <w:i w:val="0"/>
          <w:sz w:val="22"/>
        </w:rPr>
        <w:t>Strong Python backend depth</w:t>
      </w:r>
      <w:r>
        <w:rPr>
          <w:rFonts w:ascii="Calibri" w:hAnsi="Calibri" w:eastAsia="Calibri"/>
          <w:b w:val="0"/>
          <w:i w:val="0"/>
          <w:sz w:val="22"/>
        </w:rPr>
        <w:t xml:space="preserve"> — async services, queues, SQL/NoSQL, microservice boundaries, cloud deployment on </w:t>
      </w:r>
      <w:r>
        <w:rPr>
          <w:rFonts w:ascii="Calibri" w:hAnsi="Calibri" w:eastAsia="Calibri"/>
          <w:b/>
          <w:i w:val="0"/>
          <w:sz w:val="22"/>
        </w:rPr>
        <w:t>AWS/GCP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 xml:space="preserve">- </w:t>
      </w:r>
      <w:r>
        <w:rPr>
          <w:rFonts w:ascii="Calibri" w:hAnsi="Calibri" w:eastAsia="Calibri"/>
          <w:b/>
          <w:i w:val="0"/>
          <w:sz w:val="22"/>
        </w:rPr>
        <w:t>Ownership across the stack</w:t>
      </w:r>
      <w:r>
        <w:rPr>
          <w:rFonts w:ascii="Calibri" w:hAnsi="Calibri" w:eastAsia="Calibri"/>
          <w:b w:val="0"/>
          <w:i w:val="0"/>
          <w:sz w:val="22"/>
        </w:rPr>
        <w:t xml:space="preserve"> — from architecture and API design to rollout, observability, and iteration with product teams.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 xml:space="preserve">- </w:t>
      </w:r>
      <w:r>
        <w:rPr>
          <w:rFonts w:ascii="Calibri" w:hAnsi="Calibri" w:eastAsia="Calibri"/>
          <w:b/>
          <w:i w:val="0"/>
          <w:sz w:val="22"/>
        </w:rPr>
        <w:t>PhD in mathematical sciences</w:t>
      </w:r>
      <w:r>
        <w:rPr>
          <w:rFonts w:ascii="Calibri" w:hAnsi="Calibri" w:eastAsia="Calibri"/>
          <w:b w:val="0"/>
          <w:i w:val="0"/>
          <w:sz w:val="22"/>
        </w:rPr>
        <w:t xml:space="preserve"> plus 20+ years in engineering — useful when balancing innovation, safety, and measurable quality.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 xml:space="preserve">I am based in </w:t>
      </w:r>
      <w:r>
        <w:rPr>
          <w:rFonts w:ascii="Calibri" w:hAnsi="Calibri" w:eastAsia="Calibri"/>
          <w:b/>
          <w:i w:val="0"/>
          <w:sz w:val="22"/>
        </w:rPr>
        <w:t>Shanghai</w:t>
      </w:r>
      <w:r>
        <w:rPr>
          <w:rFonts w:ascii="Calibri" w:hAnsi="Calibri" w:eastAsia="Calibri"/>
          <w:b w:val="0"/>
          <w:i w:val="0"/>
          <w:sz w:val="22"/>
        </w:rPr>
        <w:t xml:space="preserve"> and open to </w:t>
      </w:r>
      <w:r>
        <w:rPr>
          <w:rFonts w:ascii="Calibri" w:hAnsi="Calibri" w:eastAsia="Calibri"/>
          <w:b/>
          <w:i w:val="0"/>
          <w:sz w:val="22"/>
        </w:rPr>
        <w:t>remote B2B</w:t>
      </w:r>
      <w:r>
        <w:rPr>
          <w:rFonts w:ascii="Calibri" w:hAnsi="Calibri" w:eastAsia="Calibri"/>
          <w:b w:val="0"/>
          <w:i w:val="0"/>
          <w:sz w:val="22"/>
        </w:rPr>
        <w:t xml:space="preserve"> engagement. I would welcome a conversation about how my experience building agentic workflows and production AI APIs can help HiO scale intelligent automation for SMB owners.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Thank you for your consideration.</w:t>
      </w:r>
    </w:p>
    <w:p>
      <w:pPr>
        <w:spacing w:before="240"/>
      </w:pPr>
      <w:r>
        <w:t>Sincerely,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497D"/>
          <w:sz w:val="32"/>
        </w:rPr>
        <w:t>Vitaly Kurnosenko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