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start"/>
        <w:rPr/>
      </w:pPr>
      <w:r>
        <w:rPr>
          <w:rFonts w:eastAsia="Calibri"/>
          <w:b/>
          <w:i w:val="false"/>
          <w:color w:val="1F497D"/>
          <w:sz w:val="36"/>
        </w:rPr>
        <w:t>Vitaly Kurnosenko</w:t>
      </w:r>
    </w:p>
    <w:p>
      <w:pPr>
        <w:pStyle w:val="Normal"/>
        <w:jc w:val="start"/>
        <w:rPr/>
      </w:pPr>
      <w:r>
        <w:rPr>
          <w:rFonts w:eastAsia="Calibri"/>
          <w:b/>
          <w:i w:val="false"/>
          <w:color w:val="2E5090"/>
          <w:sz w:val="21"/>
        </w:rPr>
        <w:t>Analytics Engineer | SQL · DBT · Airflow · Spark | Data Marts · ETL · Data Quality</w:t>
      </w:r>
    </w:p>
    <w:p>
      <w:pPr>
        <w:pStyle w:val="Normal"/>
        <w:jc w:val="start"/>
        <w:rPr/>
      </w:pPr>
      <w:r>
        <w:rPr>
          <w:rFonts w:eastAsia="Calibri"/>
          <w:b/>
          <w:i w:val="false"/>
          <w:sz w:val="20"/>
        </w:rPr>
        <w:t>Phone / Skype:</w:t>
      </w:r>
      <w:r>
        <w:rPr>
          <w:rFonts w:eastAsia="Calibri"/>
          <w:b w:val="false"/>
          <w:i w:val="false"/>
          <w:sz w:val="20"/>
        </w:rPr>
        <w:t xml:space="preserve"> +86 15601694273</w:t>
      </w:r>
    </w:p>
    <w:p>
      <w:pPr>
        <w:pStyle w:val="Normal"/>
        <w:jc w:val="start"/>
        <w:rPr/>
      </w:pPr>
      <w:r>
        <w:rPr>
          <w:rFonts w:eastAsia="Calibri"/>
          <w:b/>
          <w:i w:val="false"/>
          <w:sz w:val="20"/>
        </w:rPr>
        <w:t>Email:</w:t>
      </w:r>
      <w:r>
        <w:rPr>
          <w:rFonts w:eastAsia="Calibri"/>
          <w:b w:val="false"/>
          <w:i w:val="false"/>
          <w:sz w:val="20"/>
        </w:rPr>
        <w:t xml:space="preserve"> rikkimortycrypt@gmail.com</w:t>
      </w:r>
    </w:p>
    <w:p>
      <w:pPr>
        <w:pStyle w:val="Normal"/>
        <w:jc w:val="start"/>
        <w:rPr/>
      </w:pPr>
      <w:r>
        <w:rPr>
          <w:rFonts w:eastAsia="Calibri"/>
          <w:b/>
          <w:i w:val="false"/>
          <w:sz w:val="20"/>
        </w:rPr>
        <w:t>Telegram:</w:t>
      </w:r>
      <w:r>
        <w:rPr>
          <w:rFonts w:eastAsia="Calibri"/>
          <w:b w:val="false"/>
          <w:i w:val="false"/>
          <w:sz w:val="20"/>
        </w:rPr>
        <w:t xml:space="preserve"> @vitaly_kur</w:t>
      </w:r>
    </w:p>
    <w:p>
      <w:pPr>
        <w:pStyle w:val="Normal"/>
        <w:jc w:val="start"/>
        <w:rPr/>
      </w:pPr>
      <w:r>
        <w:rPr>
          <w:rFonts w:eastAsia="Calibri"/>
          <w:b/>
          <w:i w:val="false"/>
          <w:sz w:val="20"/>
        </w:rPr>
        <w:t>Languages:</w:t>
      </w:r>
      <w:r>
        <w:rPr>
          <w:rFonts w:eastAsia="Calibri"/>
          <w:b w:val="false"/>
          <w:i w:val="false"/>
          <w:sz w:val="20"/>
        </w:rPr>
        <w:t xml:space="preserve"> English — B2 / Upper-Intermediate, fluent spoken and written; Chinese — HSK 4; Russian — native</w:t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/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color w:val="1F497D"/>
          <w:sz w:val="24"/>
        </w:rPr>
        <w:t>Professional Summary</w:t>
      </w:r>
    </w:p>
    <w:p>
      <w:pPr>
        <w:pStyle w:val="Normal"/>
        <w:rPr/>
      </w:pPr>
      <w:r>
        <w:rPr>
          <w:rFonts w:eastAsia="Calibri"/>
          <w:b w:val="false"/>
          <w:i w:val="false"/>
          <w:sz w:val="20"/>
        </w:rPr>
        <w:t xml:space="preserve">Analytics engineer with </w:t>
      </w:r>
      <w:r>
        <w:rPr>
          <w:rFonts w:eastAsia="Calibri"/>
          <w:b/>
          <w:i w:val="false"/>
          <w:sz w:val="20"/>
        </w:rPr>
        <w:t>3+ years</w:t>
      </w:r>
      <w:r>
        <w:rPr>
          <w:rFonts w:eastAsia="Calibri"/>
          <w:b w:val="false"/>
          <w:i w:val="false"/>
          <w:sz w:val="20"/>
        </w:rPr>
        <w:t xml:space="preserve"> building production </w:t>
      </w:r>
      <w:r>
        <w:rPr>
          <w:rFonts w:eastAsia="Calibri"/>
          <w:b/>
          <w:i w:val="false"/>
          <w:sz w:val="20"/>
        </w:rPr>
        <w:t>data marts</w:t>
      </w:r>
      <w:r>
        <w:rPr>
          <w:rFonts w:eastAsia="Calibri"/>
          <w:b w:val="false"/>
          <w:i w:val="false"/>
          <w:sz w:val="20"/>
        </w:rPr>
        <w:t xml:space="preserve">, </w:t>
      </w:r>
      <w:r>
        <w:rPr>
          <w:rFonts w:eastAsia="Calibri"/>
          <w:b/>
          <w:i w:val="false"/>
          <w:sz w:val="20"/>
        </w:rPr>
        <w:t>ETL/ELT pipelines</w:t>
      </w:r>
      <w:r>
        <w:rPr>
          <w:rFonts w:eastAsia="Calibri"/>
          <w:b w:val="false"/>
          <w:i w:val="false"/>
          <w:sz w:val="20"/>
        </w:rPr>
        <w:t xml:space="preserve">, and </w:t>
      </w:r>
      <w:r>
        <w:rPr>
          <w:rFonts w:eastAsia="Calibri"/>
          <w:b/>
          <w:i w:val="false"/>
          <w:sz w:val="20"/>
        </w:rPr>
        <w:t>analytical SQL</w:t>
      </w:r>
      <w:r>
        <w:rPr>
          <w:rFonts w:eastAsia="Calibri"/>
          <w:b w:val="false"/>
          <w:i w:val="false"/>
          <w:sz w:val="20"/>
        </w:rPr>
        <w:t xml:space="preserve"> on a high-volume e-commerce / anti-fraud platform (</w:t>
      </w:r>
      <w:r>
        <w:rPr>
          <w:rFonts w:eastAsia="Calibri"/>
          <w:b/>
          <w:i w:val="false"/>
          <w:sz w:val="20"/>
        </w:rPr>
        <w:t>Yofi / Botnot</w:t>
      </w:r>
      <w:r>
        <w:rPr>
          <w:rFonts w:eastAsia="Calibri"/>
          <w:b w:val="false"/>
          <w:i w:val="false"/>
          <w:sz w:val="20"/>
        </w:rPr>
        <w:t xml:space="preserve">, USA — </w:t>
      </w:r>
      <w:r>
        <w:rPr>
          <w:rFonts w:eastAsia="Calibri"/>
          <w:b/>
          <w:i w:val="false"/>
          <w:sz w:val="20"/>
        </w:rPr>
        <w:t>Shopify</w:t>
      </w:r>
      <w:r>
        <w:rPr>
          <w:rFonts w:eastAsia="Calibri"/>
          <w:b w:val="false"/>
          <w:i w:val="false"/>
          <w:sz w:val="20"/>
        </w:rPr>
        <w:t xml:space="preserve"> merchants including </w:t>
      </w:r>
      <w:r>
        <w:rPr>
          <w:rFonts w:eastAsia="Calibri"/>
          <w:b/>
          <w:i w:val="false"/>
          <w:sz w:val="20"/>
        </w:rPr>
        <w:t>Lululemon</w:t>
      </w:r>
      <w:r>
        <w:rPr>
          <w:rFonts w:eastAsia="Calibri"/>
          <w:b w:val="false"/>
          <w:i w:val="false"/>
          <w:sz w:val="20"/>
        </w:rPr>
        <w:t xml:space="preserve">). Translate business and analyst needs into </w:t>
      </w:r>
      <w:r>
        <w:rPr>
          <w:rFonts w:eastAsia="Calibri"/>
          <w:b/>
          <w:i w:val="false"/>
          <w:sz w:val="20"/>
        </w:rPr>
        <w:t>dbt models</w:t>
      </w:r>
      <w:r>
        <w:rPr>
          <w:rFonts w:eastAsia="Calibri"/>
          <w:b w:val="false"/>
          <w:i w:val="false"/>
          <w:sz w:val="20"/>
        </w:rPr>
        <w:t xml:space="preserve">, </w:t>
      </w:r>
      <w:r>
        <w:rPr>
          <w:rFonts w:eastAsia="Calibri"/>
          <w:b/>
          <w:i w:val="false"/>
          <w:sz w:val="20"/>
        </w:rPr>
        <w:t>Airflow</w:t>
      </w:r>
      <w:r>
        <w:rPr>
          <w:rFonts w:eastAsia="Calibri"/>
          <w:b w:val="false"/>
          <w:i w:val="false"/>
          <w:sz w:val="20"/>
        </w:rPr>
        <w:t xml:space="preserve"> DAGs, and </w:t>
      </w:r>
      <w:r>
        <w:rPr>
          <w:rFonts w:eastAsia="Calibri"/>
          <w:b/>
          <w:i w:val="false"/>
          <w:sz w:val="20"/>
        </w:rPr>
        <w:t>Spark</w:t>
      </w:r>
      <w:r>
        <w:rPr>
          <w:rFonts w:eastAsia="Calibri"/>
          <w:b w:val="false"/>
          <w:i w:val="false"/>
          <w:sz w:val="20"/>
        </w:rPr>
        <w:t xml:space="preserve"> jobs; document schemas and business logic; enforce </w:t>
      </w:r>
      <w:r>
        <w:rPr>
          <w:rFonts w:eastAsia="Calibri"/>
          <w:b/>
          <w:i w:val="false"/>
          <w:sz w:val="20"/>
        </w:rPr>
        <w:t>data quality</w:t>
      </w:r>
      <w:r>
        <w:rPr>
          <w:rFonts w:eastAsia="Calibri"/>
          <w:b w:val="false"/>
          <w:i w:val="false"/>
          <w:sz w:val="20"/>
        </w:rPr>
        <w:t xml:space="preserve"> with automated tests and operational monitoring.</w:t>
      </w:r>
    </w:p>
    <w:p>
      <w:pPr>
        <w:pStyle w:val="Normal"/>
        <w:rPr/>
      </w:pPr>
      <w:r>
        <w:rPr>
          <w:rFonts w:eastAsia="Calibri"/>
          <w:b w:val="false"/>
          <w:i w:val="false"/>
          <w:sz w:val="20"/>
        </w:rPr>
        <w:t xml:space="preserve">Strong in </w:t>
      </w:r>
      <w:r>
        <w:rPr>
          <w:rFonts w:eastAsia="Calibri"/>
          <w:b/>
          <w:i w:val="false"/>
          <w:sz w:val="20"/>
        </w:rPr>
        <w:t>advanced SQL</w:t>
      </w:r>
      <w:r>
        <w:rPr>
          <w:rFonts w:eastAsia="Calibri"/>
          <w:b w:val="false"/>
          <w:i w:val="false"/>
          <w:sz w:val="20"/>
        </w:rPr>
        <w:t xml:space="preserve"> (CTEs, window functions, complex joins, query tuning on </w:t>
      </w:r>
      <w:r>
        <w:rPr>
          <w:rFonts w:eastAsia="Calibri"/>
          <w:b/>
          <w:i w:val="false"/>
          <w:sz w:val="20"/>
        </w:rPr>
        <w:t>BigQuery</w:t>
      </w:r>
      <w:r>
        <w:rPr>
          <w:rFonts w:eastAsia="Calibri"/>
          <w:b w:val="false"/>
          <w:i w:val="false"/>
          <w:sz w:val="20"/>
        </w:rPr>
        <w:t xml:space="preserve"> and </w:t>
      </w:r>
      <w:r>
        <w:rPr>
          <w:rFonts w:eastAsia="Calibri"/>
          <w:b/>
          <w:i w:val="false"/>
          <w:sz w:val="20"/>
        </w:rPr>
        <w:t>PostgreSQL</w:t>
      </w:r>
      <w:r>
        <w:rPr>
          <w:rFonts w:eastAsia="Calibri"/>
          <w:b w:val="false"/>
          <w:i w:val="false"/>
          <w:sz w:val="20"/>
        </w:rPr>
        <w:t xml:space="preserve">), </w:t>
      </w:r>
      <w:r>
        <w:rPr>
          <w:rFonts w:eastAsia="Calibri"/>
          <w:b/>
          <w:i w:val="false"/>
          <w:sz w:val="20"/>
        </w:rPr>
        <w:t>Python</w:t>
      </w:r>
      <w:r>
        <w:rPr>
          <w:rFonts w:eastAsia="Calibri"/>
          <w:b w:val="false"/>
          <w:i w:val="false"/>
          <w:sz w:val="20"/>
        </w:rPr>
        <w:t xml:space="preserve"> for data processing (</w:t>
      </w:r>
      <w:r>
        <w:rPr>
          <w:rFonts w:eastAsia="Calibri"/>
          <w:b/>
          <w:i w:val="false"/>
          <w:sz w:val="20"/>
        </w:rPr>
        <w:t>pandas</w:t>
      </w:r>
      <w:r>
        <w:rPr>
          <w:rFonts w:eastAsia="Calibri"/>
          <w:b w:val="false"/>
          <w:i w:val="false"/>
          <w:sz w:val="20"/>
        </w:rPr>
        <w:t xml:space="preserve">, </w:t>
      </w:r>
      <w:r>
        <w:rPr>
          <w:rFonts w:eastAsia="Calibri"/>
          <w:b/>
          <w:i w:val="false"/>
          <w:sz w:val="20"/>
        </w:rPr>
        <w:t>PySpark</w:t>
      </w:r>
      <w:r>
        <w:rPr>
          <w:rFonts w:eastAsia="Calibri"/>
          <w:b w:val="false"/>
          <w:i w:val="false"/>
          <w:sz w:val="20"/>
        </w:rPr>
        <w:t xml:space="preserve">), and </w:t>
      </w:r>
      <w:r>
        <w:rPr>
          <w:rFonts w:eastAsia="Calibri"/>
          <w:b/>
          <w:i w:val="false"/>
          <w:sz w:val="20"/>
        </w:rPr>
        <w:t>dbt</w:t>
      </w:r>
      <w:r>
        <w:rPr>
          <w:rFonts w:eastAsia="Calibri"/>
          <w:b w:val="false"/>
          <w:i w:val="false"/>
          <w:sz w:val="20"/>
        </w:rPr>
        <w:t xml:space="preserve"> transformation DAGs on </w:t>
      </w:r>
      <w:r>
        <w:rPr>
          <w:rFonts w:eastAsia="Calibri"/>
          <w:b/>
          <w:i w:val="false"/>
          <w:sz w:val="20"/>
        </w:rPr>
        <w:t>BigQuery</w:t>
      </w:r>
      <w:r>
        <w:rPr>
          <w:rFonts w:eastAsia="Calibri"/>
          <w:b w:val="false"/>
          <w:i w:val="false"/>
          <w:sz w:val="20"/>
        </w:rPr>
        <w:t xml:space="preserve">. Hands-on with </w:t>
      </w:r>
      <w:r>
        <w:rPr>
          <w:rFonts w:eastAsia="Calibri"/>
          <w:b/>
          <w:i w:val="false"/>
          <w:sz w:val="20"/>
        </w:rPr>
        <w:t>lakehouse</w:t>
      </w:r>
      <w:r>
        <w:rPr>
          <w:rFonts w:eastAsia="Calibri"/>
          <w:b w:val="false"/>
          <w:i w:val="false"/>
          <w:sz w:val="20"/>
        </w:rPr>
        <w:t xml:space="preserve"> patterns (</w:t>
      </w:r>
      <w:r>
        <w:rPr>
          <w:rFonts w:eastAsia="Calibri"/>
          <w:b/>
          <w:i w:val="false"/>
          <w:sz w:val="20"/>
        </w:rPr>
        <w:t>Hudi</w:t>
      </w:r>
      <w:r>
        <w:rPr>
          <w:rFonts w:eastAsia="Calibri"/>
          <w:b w:val="false"/>
          <w:i w:val="false"/>
          <w:sz w:val="20"/>
        </w:rPr>
        <w:t xml:space="preserve">, </w:t>
      </w:r>
      <w:r>
        <w:rPr>
          <w:rFonts w:eastAsia="Calibri"/>
          <w:b/>
          <w:i w:val="false"/>
          <w:sz w:val="20"/>
        </w:rPr>
        <w:t>Delta Lake</w:t>
      </w:r>
      <w:r>
        <w:rPr>
          <w:rFonts w:eastAsia="Calibri"/>
          <w:b w:val="false"/>
          <w:i w:val="false"/>
          <w:sz w:val="20"/>
        </w:rPr>
        <w:t xml:space="preserve">, </w:t>
      </w:r>
      <w:r>
        <w:rPr>
          <w:rFonts w:eastAsia="Calibri"/>
          <w:b/>
          <w:i w:val="false"/>
          <w:sz w:val="20"/>
        </w:rPr>
        <w:t>BigLake</w:t>
      </w:r>
      <w:r>
        <w:rPr>
          <w:rFonts w:eastAsia="Calibri"/>
          <w:b w:val="false"/>
          <w:i w:val="false"/>
          <w:sz w:val="20"/>
        </w:rPr>
        <w:t xml:space="preserve">, </w:t>
      </w:r>
      <w:r>
        <w:rPr>
          <w:rFonts w:eastAsia="Calibri"/>
          <w:b/>
          <w:i w:val="false"/>
          <w:sz w:val="20"/>
        </w:rPr>
        <w:t>GCS</w:t>
      </w:r>
      <w:r>
        <w:rPr>
          <w:rFonts w:eastAsia="Calibri"/>
          <w:b w:val="false"/>
          <w:i w:val="false"/>
          <w:sz w:val="20"/>
        </w:rPr>
        <w:t xml:space="preserve">) and </w:t>
      </w:r>
      <w:r>
        <w:rPr>
          <w:rFonts w:eastAsia="Calibri"/>
          <w:b/>
          <w:i w:val="false"/>
          <w:sz w:val="20"/>
        </w:rPr>
        <w:t>~25 production Airflow DAGs</w:t>
      </w:r>
      <w:r>
        <w:rPr>
          <w:rFonts w:eastAsia="Calibri"/>
          <w:b w:val="false"/>
          <w:i w:val="false"/>
          <w:sz w:val="20"/>
        </w:rPr>
        <w:t xml:space="preserve"> orchestrating ingestion and mart refresh. Comfortable collaborating with product and analyst stakeholders in international teams.</w:t>
      </w:r>
    </w:p>
    <w:p>
      <w:pPr>
        <w:pStyle w:val="Normal"/>
        <w:rPr/>
      </w:pPr>
      <w:r>
        <w:rPr>
          <w:rFonts w:eastAsia="Calibri"/>
          <w:b w:val="false"/>
          <w:i w:val="false"/>
          <w:sz w:val="20"/>
        </w:rPr>
        <w:t>PhD in mathematical sciences; background in finance and KPI-driven reporting helps connect metrics definitions to reliable datasets.</w:t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/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color w:val="1F497D"/>
          <w:sz w:val="24"/>
        </w:rPr>
        <w:t>Core Skills (mapped to the role)</w:t>
      </w:r>
    </w:p>
    <w:tbl>
      <w:tblPr>
        <w:tblStyle w:val="TableGrid"/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100"/>
        <w:gridCol w:w="5100"/>
      </w:tblGrid>
      <w:tr>
        <w:trPr/>
        <w:tc>
          <w:tcPr>
            <w:tcW w:w="5100" w:type="dxa"/>
            <w:tcBorders/>
            <w:shd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Area</w:t>
            </w:r>
          </w:p>
        </w:tc>
        <w:tc>
          <w:tcPr>
            <w:tcW w:w="5100" w:type="dxa"/>
            <w:tcBorders/>
            <w:shd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Tools and experience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SQL (advanced)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Complex analytical queries —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CTEs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,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window functions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, subqueries, aggregations at scale;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BigQuery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,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PostgreSQL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,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MSSQL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,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Spanner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; query profiling and performance tuning; centralized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SQL data definitions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shared across services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DBT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dbt-bigquery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projects, transformation DAGs,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incremental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and mart-layer models,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model documentation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,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sqlfluff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/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sqlfmt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linting; merchant-specific model sets (e.g. enterprise retail analytics)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Python (data)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pandas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/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pandas-gbq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for ad-hoc analysis and local ETL scripts;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PySpark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batch jobs;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boto3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,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google-cloud-bigquery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>; task automation and pipeline helpers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Orchestration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Airflow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on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Google Composer / GKE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(~25 production DAGs):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KubernetesPodOperator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for Spark/Python,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Airbyte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sync DAGs, Slack alerting on failures, retries and resilient trigger rules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Spark &amp; lakehouse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PySpark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on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Dataproc Serverless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and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Spark on Kubernetes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;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Hudi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,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Delta Lake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,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BigLake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on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GCS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>; partitioning and shuffle tuning for large event volumes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OLAP / warehouses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BigQuery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as primary analytical store;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MongoDB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,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Redis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,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Neo4j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,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Spanner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as operational sources; lake-to-warehouse pipelines (`mongodb_to_biglake`, `spanner_to_bigquery`, analytics / sessions / stats marts)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Data quality &amp; docs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dbt tests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, schema contracts, null / consistency fixes in production models;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GitBook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internal data/API documentation; code reviews and shared SQL conventions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Ingestion &amp; integrations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Airbyte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(custom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Klaviyo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sources, forked platform),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Shopify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historical ingestion, partner webhooks;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GraphQL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and REST source integration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Analytical thinking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>Anti-fraud and e-commerce domain — orders, billing, customer clusters, fraud confirmation codes, merchant KPIs; ROI dashboards and operational reporting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Plus / adjacent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>Open table formats (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Hudi/Delta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— concepts transferable to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Iceberg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); OLAP-style workloads on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BigQuery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(not </w:t>
            </w: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ClickHouse</w:t>
            </w: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 xml:space="preserve"> in production yet, strong SQL foundation)</w:t>
            </w:r>
          </w:p>
        </w:tc>
      </w:tr>
    </w:tbl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/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color w:val="1F497D"/>
          <w:sz w:val="24"/>
        </w:rPr>
        <w:t>Professional Experience</w:t>
      </w:r>
    </w:p>
    <w:p>
      <w:pPr>
        <w:pStyle w:val="Normal"/>
        <w:rPr/>
      </w:pPr>
      <w:r>
        <w:rPr>
          <w:rFonts w:eastAsia="Calibri"/>
          <w:b/>
          <w:i w:val="false"/>
          <w:color w:val="2E5090"/>
          <w:sz w:val="21"/>
        </w:rPr>
        <w:t>Analytics Engineer / Data Engineer — Yofi Inc. (USA)</w:t>
      </w:r>
    </w:p>
    <w:p>
      <w:pPr>
        <w:pStyle w:val="Normal"/>
        <w:rPr/>
      </w:pPr>
      <w:r>
        <w:rPr>
          <w:rFonts w:eastAsia="Calibri"/>
          <w:b w:val="false"/>
          <w:i/>
          <w:color w:val="555555"/>
          <w:sz w:val="19"/>
        </w:rPr>
        <w:t>February 2022 — October 2025 (remote)</w:t>
      </w:r>
    </w:p>
    <w:p>
      <w:pPr>
        <w:pStyle w:val="Normal"/>
        <w:rPr/>
      </w:pPr>
      <w:r>
        <w:rPr>
          <w:rFonts w:eastAsia="Calibri"/>
          <w:b w:val="false"/>
          <w:i w:val="false"/>
          <w:sz w:val="20"/>
        </w:rPr>
        <w:t xml:space="preserve">Yofi is an anti-fraud and customer-intelligence platform for </w:t>
      </w:r>
      <w:r>
        <w:rPr>
          <w:rFonts w:eastAsia="Calibri"/>
          <w:b/>
          <w:i w:val="false"/>
          <w:sz w:val="20"/>
        </w:rPr>
        <w:t>Shopify</w:t>
      </w:r>
      <w:r>
        <w:rPr>
          <w:rFonts w:eastAsia="Calibri"/>
          <w:b w:val="false"/>
          <w:i w:val="false"/>
          <w:sz w:val="20"/>
        </w:rPr>
        <w:t xml:space="preserve"> merchants (enterprise customers including </w:t>
      </w:r>
      <w:r>
        <w:rPr>
          <w:rFonts w:eastAsia="Calibri"/>
          <w:b/>
          <w:i w:val="false"/>
          <w:sz w:val="20"/>
        </w:rPr>
        <w:t>Lululemon</w:t>
      </w:r>
      <w:r>
        <w:rPr>
          <w:rFonts w:eastAsia="Calibri"/>
          <w:b w:val="false"/>
          <w:i w:val="false"/>
          <w:sz w:val="20"/>
        </w:rPr>
        <w:t xml:space="preserve">). Owned the analytics-engineering slice of the data platform on internal </w:t>
      </w:r>
      <w:r>
        <w:rPr>
          <w:rFonts w:eastAsia="Calibri"/>
          <w:b/>
          <w:i w:val="false"/>
          <w:sz w:val="20"/>
        </w:rPr>
        <w:t>Botnot</w:t>
      </w:r>
      <w:r>
        <w:rPr>
          <w:rFonts w:eastAsia="Calibri"/>
          <w:b w:val="false"/>
          <w:i w:val="false"/>
          <w:sz w:val="20"/>
        </w:rPr>
        <w:t xml:space="preserve"> codebases.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 xml:space="preserve">Translated analyst and product requirements into </w:t>
      </w:r>
      <w:r>
        <w:rPr>
          <w:rFonts w:eastAsia="Calibri"/>
          <w:b/>
          <w:i w:val="false"/>
          <w:sz w:val="20"/>
        </w:rPr>
        <w:t>dbt</w:t>
      </w:r>
      <w:r>
        <w:rPr>
          <w:rFonts w:eastAsia="Calibri"/>
          <w:b w:val="false"/>
          <w:i w:val="false"/>
          <w:sz w:val="20"/>
        </w:rPr>
        <w:t xml:space="preserve"> models and </w:t>
      </w:r>
      <w:r>
        <w:rPr>
          <w:rFonts w:eastAsia="Calibri"/>
          <w:b/>
          <w:i w:val="false"/>
          <w:sz w:val="20"/>
        </w:rPr>
        <w:t>BigQuery</w:t>
      </w:r>
      <w:r>
        <w:rPr>
          <w:rFonts w:eastAsia="Calibri"/>
          <w:b w:val="false"/>
          <w:i w:val="false"/>
          <w:sz w:val="20"/>
        </w:rPr>
        <w:t xml:space="preserve"> marts: fraud indicators, order/customer dimensions, merchant-specific reporting layers; maintained </w:t>
      </w:r>
      <w:r>
        <w:rPr>
          <w:rFonts w:eastAsia="Calibri"/>
          <w:b/>
          <w:i w:val="false"/>
          <w:sz w:val="20"/>
        </w:rPr>
        <w:t>sqlfluff</w:t>
      </w:r>
      <w:r>
        <w:rPr>
          <w:rFonts w:eastAsia="Calibri"/>
          <w:b w:val="false"/>
          <w:i w:val="false"/>
          <w:sz w:val="20"/>
        </w:rPr>
        <w:t>-based SQL quality gates and model refactors for schema consistency.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 xml:space="preserve">Built and maintained </w:t>
      </w:r>
      <w:r>
        <w:rPr>
          <w:rFonts w:eastAsia="Calibri"/>
          <w:b/>
          <w:i w:val="false"/>
          <w:sz w:val="20"/>
        </w:rPr>
        <w:t>ETL/ELT</w:t>
      </w:r>
      <w:r>
        <w:rPr>
          <w:rFonts w:eastAsia="Calibri"/>
          <w:b w:val="false"/>
          <w:i w:val="false"/>
          <w:sz w:val="20"/>
        </w:rPr>
        <w:t xml:space="preserve"> pipelines with </w:t>
      </w:r>
      <w:r>
        <w:rPr>
          <w:rFonts w:eastAsia="Calibri"/>
          <w:b/>
          <w:i w:val="false"/>
          <w:sz w:val="20"/>
        </w:rPr>
        <w:t>Airflow</w:t>
      </w:r>
      <w:r>
        <w:rPr>
          <w:rFonts w:eastAsia="Calibri"/>
          <w:b w:val="false"/>
          <w:i w:val="false"/>
          <w:sz w:val="20"/>
        </w:rPr>
        <w:t xml:space="preserve"> (~25 production DAGs): </w:t>
      </w:r>
      <w:r>
        <w:rPr>
          <w:rFonts w:eastAsia="Calibri"/>
          <w:b/>
          <w:i w:val="false"/>
          <w:sz w:val="20"/>
        </w:rPr>
        <w:t>Spark</w:t>
      </w:r>
      <w:r>
        <w:rPr>
          <w:rFonts w:eastAsia="Calibri"/>
          <w:b w:val="false"/>
          <w:i w:val="false"/>
          <w:sz w:val="20"/>
        </w:rPr>
        <w:t xml:space="preserve"> jobs on </w:t>
      </w:r>
      <w:r>
        <w:rPr>
          <w:rFonts w:eastAsia="Calibri"/>
          <w:b/>
          <w:i w:val="false"/>
          <w:sz w:val="20"/>
        </w:rPr>
        <w:t>Kubernetes</w:t>
      </w:r>
      <w:r>
        <w:rPr>
          <w:rFonts w:eastAsia="Calibri"/>
          <w:b w:val="false"/>
          <w:i w:val="false"/>
          <w:sz w:val="20"/>
        </w:rPr>
        <w:t xml:space="preserve">, </w:t>
      </w:r>
      <w:r>
        <w:rPr>
          <w:rFonts w:eastAsia="Calibri"/>
          <w:b/>
          <w:i w:val="false"/>
          <w:sz w:val="20"/>
        </w:rPr>
        <w:t>Airbyte</w:t>
      </w:r>
      <w:r>
        <w:rPr>
          <w:rFonts w:eastAsia="Calibri"/>
          <w:b w:val="false"/>
          <w:i w:val="false"/>
          <w:sz w:val="20"/>
        </w:rPr>
        <w:t xml:space="preserve"> synchronization, incremental and full-refresh patterns, </w:t>
      </w:r>
      <w:r>
        <w:rPr>
          <w:rFonts w:eastAsia="Calibri"/>
          <w:b/>
          <w:i w:val="false"/>
          <w:sz w:val="20"/>
        </w:rPr>
        <w:t>Slack</w:t>
      </w:r>
      <w:r>
        <w:rPr>
          <w:rFonts w:eastAsia="Calibri"/>
          <w:b w:val="false"/>
          <w:i w:val="false"/>
          <w:sz w:val="20"/>
        </w:rPr>
        <w:t xml:space="preserve"> alerts on DAG failures.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 xml:space="preserve">Developed </w:t>
      </w:r>
      <w:r>
        <w:rPr>
          <w:rFonts w:eastAsia="Calibri"/>
          <w:b/>
          <w:i w:val="false"/>
          <w:sz w:val="20"/>
        </w:rPr>
        <w:t>PySpark</w:t>
      </w:r>
      <w:r>
        <w:rPr>
          <w:rFonts w:eastAsia="Calibri"/>
          <w:b w:val="false"/>
          <w:i w:val="false"/>
          <w:sz w:val="20"/>
        </w:rPr>
        <w:t xml:space="preserve"> jobs for lakehouse ingestion and transformation — </w:t>
      </w:r>
      <w:r>
        <w:rPr>
          <w:rFonts w:eastAsia="Calibri"/>
          <w:b/>
          <w:i w:val="false"/>
          <w:sz w:val="20"/>
        </w:rPr>
        <w:t>GCS + BigLake + Hudi/Delta</w:t>
      </w:r>
      <w:r>
        <w:rPr>
          <w:rFonts w:eastAsia="Calibri"/>
          <w:b w:val="false"/>
          <w:i w:val="false"/>
          <w:sz w:val="20"/>
        </w:rPr>
        <w:t xml:space="preserve"> (`raffles_to_hudi`, `mongodb_to_biglake`, `firestore_to_bq`, `spanner_to_bigquery`, analytics / sessions / stats pipelines); tuned partitioning and IO for high-volume event processing.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 xml:space="preserve">Wrote and optimized </w:t>
      </w:r>
      <w:r>
        <w:rPr>
          <w:rFonts w:eastAsia="Calibri"/>
          <w:b/>
          <w:i w:val="false"/>
          <w:sz w:val="20"/>
        </w:rPr>
        <w:t>SQL</w:t>
      </w:r>
      <w:r>
        <w:rPr>
          <w:rFonts w:eastAsia="Calibri"/>
          <w:b w:val="false"/>
          <w:i w:val="false"/>
          <w:sz w:val="20"/>
        </w:rPr>
        <w:t xml:space="preserve"> for analytical tasks — complex joins across operational stores (</w:t>
      </w:r>
      <w:r>
        <w:rPr>
          <w:rFonts w:eastAsia="Calibri"/>
          <w:b/>
          <w:i w:val="false"/>
          <w:sz w:val="20"/>
        </w:rPr>
        <w:t>MongoDB</w:t>
      </w:r>
      <w:r>
        <w:rPr>
          <w:rFonts w:eastAsia="Calibri"/>
          <w:b w:val="false"/>
          <w:i w:val="false"/>
          <w:sz w:val="20"/>
        </w:rPr>
        <w:t xml:space="preserve">, </w:t>
      </w:r>
      <w:r>
        <w:rPr>
          <w:rFonts w:eastAsia="Calibri"/>
          <w:b/>
          <w:i w:val="false"/>
          <w:sz w:val="20"/>
        </w:rPr>
        <w:t>PostgreSQL/RDS</w:t>
      </w:r>
      <w:r>
        <w:rPr>
          <w:rFonts w:eastAsia="Calibri"/>
          <w:b w:val="false"/>
          <w:i w:val="false"/>
          <w:sz w:val="20"/>
        </w:rPr>
        <w:t xml:space="preserve">, </w:t>
      </w:r>
      <w:r>
        <w:rPr>
          <w:rFonts w:eastAsia="Calibri"/>
          <w:b/>
          <w:i w:val="false"/>
          <w:sz w:val="20"/>
        </w:rPr>
        <w:t>Spanner</w:t>
      </w:r>
      <w:r>
        <w:rPr>
          <w:rFonts w:eastAsia="Calibri"/>
          <w:b w:val="false"/>
          <w:i w:val="false"/>
          <w:sz w:val="20"/>
        </w:rPr>
        <w:t>) and the warehouse; used window functions and CTEs for sessionization, funnel, and fraud-confirmation logic.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 xml:space="preserve">Ensured </w:t>
      </w:r>
      <w:r>
        <w:rPr>
          <w:rFonts w:eastAsia="Calibri"/>
          <w:b/>
          <w:i w:val="false"/>
          <w:sz w:val="20"/>
        </w:rPr>
        <w:t>data quality</w:t>
      </w:r>
      <w:r>
        <w:rPr>
          <w:rFonts w:eastAsia="Calibri"/>
          <w:b w:val="false"/>
          <w:i w:val="false"/>
          <w:sz w:val="20"/>
        </w:rPr>
        <w:t xml:space="preserve"> through </w:t>
      </w:r>
      <w:r>
        <w:rPr>
          <w:rFonts w:eastAsia="Calibri"/>
          <w:b/>
          <w:i w:val="false"/>
          <w:sz w:val="20"/>
        </w:rPr>
        <w:t>dbt tests</w:t>
      </w:r>
      <w:r>
        <w:rPr>
          <w:rFonts w:eastAsia="Calibri"/>
          <w:b w:val="false"/>
          <w:i w:val="false"/>
          <w:sz w:val="20"/>
        </w:rPr>
        <w:t xml:space="preserve">, null-handling fixes, and validation in Spark/Airflow steps; contributed to </w:t>
      </w:r>
      <w:r>
        <w:rPr>
          <w:rFonts w:eastAsia="Calibri"/>
          <w:b/>
          <w:i w:val="false"/>
          <w:sz w:val="20"/>
        </w:rPr>
        <w:t>central SQL data definitions</w:t>
      </w:r>
      <w:r>
        <w:rPr>
          <w:rFonts w:eastAsia="Calibri"/>
          <w:b w:val="false"/>
          <w:i w:val="false"/>
          <w:sz w:val="20"/>
        </w:rPr>
        <w:t xml:space="preserve"> so application and analytics schemas stay aligned.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 xml:space="preserve">Documented data models, pipeline behavior, and business rules in </w:t>
      </w:r>
      <w:r>
        <w:rPr>
          <w:rFonts w:eastAsia="Calibri"/>
          <w:b/>
          <w:i w:val="false"/>
          <w:sz w:val="20"/>
        </w:rPr>
        <w:t>GitBook</w:t>
      </w:r>
      <w:r>
        <w:rPr>
          <w:rFonts w:eastAsia="Calibri"/>
          <w:b w:val="false"/>
          <w:i w:val="false"/>
          <w:sz w:val="20"/>
        </w:rPr>
        <w:t xml:space="preserve"> and repo READMEs; participated in </w:t>
      </w:r>
      <w:r>
        <w:rPr>
          <w:rFonts w:eastAsia="Calibri"/>
          <w:b/>
          <w:i w:val="false"/>
          <w:sz w:val="20"/>
        </w:rPr>
        <w:t>code reviews</w:t>
      </w:r>
      <w:r>
        <w:rPr>
          <w:rFonts w:eastAsia="Calibri"/>
          <w:b w:val="false"/>
          <w:i w:val="false"/>
          <w:sz w:val="20"/>
        </w:rPr>
        <w:t xml:space="preserve"> and trained analysts and engineers on </w:t>
      </w:r>
      <w:r>
        <w:rPr>
          <w:rFonts w:eastAsia="Calibri"/>
          <w:b/>
          <w:i w:val="false"/>
          <w:sz w:val="20"/>
        </w:rPr>
        <w:t>dbt</w:t>
      </w:r>
      <w:r>
        <w:rPr>
          <w:rFonts w:eastAsia="Calibri"/>
          <w:b w:val="false"/>
          <w:i w:val="false"/>
          <w:sz w:val="20"/>
        </w:rPr>
        <w:t xml:space="preserve">, </w:t>
      </w:r>
      <w:r>
        <w:rPr>
          <w:rFonts w:eastAsia="Calibri"/>
          <w:b/>
          <w:i w:val="false"/>
          <w:sz w:val="20"/>
        </w:rPr>
        <w:t>Airbyte</w:t>
      </w:r>
      <w:r>
        <w:rPr>
          <w:rFonts w:eastAsia="Calibri"/>
          <w:b w:val="false"/>
          <w:i w:val="false"/>
          <w:sz w:val="20"/>
        </w:rPr>
        <w:t xml:space="preserve">, and </w:t>
      </w:r>
      <w:r>
        <w:rPr>
          <w:rFonts w:eastAsia="Calibri"/>
          <w:b/>
          <w:i w:val="false"/>
          <w:sz w:val="20"/>
        </w:rPr>
        <w:t>Spark</w:t>
      </w:r>
      <w:r>
        <w:rPr>
          <w:rFonts w:eastAsia="Calibri"/>
          <w:b w:val="false"/>
          <w:i w:val="false"/>
          <w:sz w:val="20"/>
        </w:rPr>
        <w:t xml:space="preserve"> practices.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>Monitored and troubleshooted pipeline issues: idempotent DAG design, retry policies, runbook-driven incident response alongside DataOps alerting.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 xml:space="preserve">Supported </w:t>
      </w:r>
      <w:r>
        <w:rPr>
          <w:rFonts w:eastAsia="Calibri"/>
          <w:b/>
          <w:i w:val="false"/>
          <w:sz w:val="20"/>
        </w:rPr>
        <w:t>ROI</w:t>
      </w:r>
      <w:r>
        <w:rPr>
          <w:rFonts w:eastAsia="Calibri"/>
          <w:b w:val="false"/>
          <w:i w:val="false"/>
          <w:sz w:val="20"/>
        </w:rPr>
        <w:t xml:space="preserve"> and operational dashboards; used </w:t>
      </w:r>
      <w:r>
        <w:rPr>
          <w:rFonts w:eastAsia="Calibri"/>
          <w:b/>
          <w:i w:val="false"/>
          <w:sz w:val="20"/>
        </w:rPr>
        <w:t>pandas</w:t>
      </w:r>
      <w:r>
        <w:rPr>
          <w:rFonts w:eastAsia="Calibri"/>
          <w:b w:val="false"/>
          <w:i w:val="false"/>
          <w:sz w:val="20"/>
        </w:rPr>
        <w:t xml:space="preserve"> / </w:t>
      </w:r>
      <w:r>
        <w:rPr>
          <w:rFonts w:eastAsia="Calibri"/>
          <w:b/>
          <w:i w:val="false"/>
          <w:sz w:val="20"/>
        </w:rPr>
        <w:t>pandas-gbq</w:t>
      </w:r>
      <w:r>
        <w:rPr>
          <w:rFonts w:eastAsia="Calibri"/>
          <w:b w:val="false"/>
          <w:i w:val="false"/>
          <w:sz w:val="20"/>
        </w:rPr>
        <w:t xml:space="preserve"> in ad-hoc data-engineering scripts for exploration, normalization, and one-off mart backfills.</w:t>
      </w:r>
    </w:p>
    <w:p>
      <w:pPr>
        <w:pStyle w:val="Normal"/>
        <w:rPr/>
      </w:pPr>
      <w:r>
        <w:rPr>
          <w:rFonts w:eastAsia="Calibri"/>
          <w:b/>
          <w:i w:val="false"/>
          <w:sz w:val="20"/>
        </w:rPr>
        <w:t>Stack:</w:t>
      </w:r>
      <w:r>
        <w:rPr>
          <w:rFonts w:eastAsia="Calibri"/>
          <w:b w:val="false"/>
          <w:i w:val="false"/>
          <w:sz w:val="20"/>
        </w:rPr>
        <w:t xml:space="preserve"> SQL, Python, PySpark, DBT, Airflow, Airbyte, BigQuery, GCS, BigLake, Hudi, Delta Lake, PostgreSQL, MongoDB, Redis, Neo4j, Spanner, GraphQL, AWS (Lambda, S3, SQS/SNS), GCP (GKE, Cloud Build, Pulumi).</w:t>
      </w:r>
    </w:p>
    <w:p>
      <w:pPr>
        <w:pStyle w:val="Normal"/>
        <w:rPr/>
      </w:pPr>
      <w:r>
        <w:rPr>
          <w:rFonts w:eastAsia="Calibri"/>
          <w:b/>
          <w:i w:val="false"/>
          <w:color w:val="2E5090"/>
          <w:sz w:val="21"/>
        </w:rPr>
        <w:t>Business Analyst / AI Platform Engineer — Sinoptics AI</w:t>
      </w:r>
    </w:p>
    <w:p>
      <w:pPr>
        <w:pStyle w:val="Normal"/>
        <w:rPr/>
      </w:pPr>
      <w:r>
        <w:rPr>
          <w:rFonts w:eastAsia="Calibri"/>
          <w:b w:val="false"/>
          <w:i/>
          <w:color w:val="555555"/>
          <w:sz w:val="19"/>
        </w:rPr>
        <w:t xml:space="preserve">March 2025 — </w:t>
      </w:r>
      <w:r>
        <w:rPr>
          <w:rFonts w:eastAsia="Calibri"/>
          <w:b w:val="false"/>
          <w:i/>
          <w:color w:val="555555"/>
          <w:sz w:val="19"/>
        </w:rPr>
        <w:t>July 2026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>Gathered and structured requirements between business and engineering for document-processing and analytics workflows; defined validation rules and readiness criteria that improved reporting transparency.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 xml:space="preserve">Built data flows on </w:t>
      </w:r>
      <w:r>
        <w:rPr>
          <w:rFonts w:eastAsia="Calibri"/>
          <w:b/>
          <w:i w:val="false"/>
          <w:sz w:val="20"/>
        </w:rPr>
        <w:t>Python</w:t>
      </w:r>
      <w:r>
        <w:rPr>
          <w:rFonts w:eastAsia="Calibri"/>
          <w:b w:val="false"/>
          <w:i w:val="false"/>
          <w:sz w:val="20"/>
        </w:rPr>
        <w:t xml:space="preserve"> and </w:t>
      </w:r>
      <w:r>
        <w:rPr>
          <w:rFonts w:eastAsia="Calibri"/>
          <w:b/>
          <w:i w:val="false"/>
          <w:sz w:val="20"/>
        </w:rPr>
        <w:t>SQL</w:t>
      </w:r>
      <w:r>
        <w:rPr>
          <w:rFonts w:eastAsia="Calibri"/>
          <w:b w:val="false"/>
          <w:i w:val="false"/>
          <w:sz w:val="20"/>
        </w:rPr>
        <w:t>, turning semi-structured inputs into reusable datasets for product analytics and AI features.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>Coordinated pilots and cross-functional delivery; prepared stakeholder-facing status and risk reporting.</w:t>
      </w:r>
    </w:p>
    <w:p>
      <w:pPr>
        <w:pStyle w:val="Normal"/>
        <w:rPr/>
      </w:pPr>
      <w:r>
        <w:rPr>
          <w:rFonts w:eastAsia="Calibri"/>
          <w:b/>
          <w:i w:val="false"/>
          <w:color w:val="2E5090"/>
          <w:sz w:val="21"/>
        </w:rPr>
        <w:t>Head of IT and Finance — Engineering Solutions LLC</w:t>
      </w:r>
    </w:p>
    <w:p>
      <w:pPr>
        <w:pStyle w:val="Normal"/>
        <w:rPr/>
      </w:pPr>
      <w:r>
        <w:rPr>
          <w:rFonts w:eastAsia="Calibri"/>
          <w:b w:val="false"/>
          <w:i/>
          <w:color w:val="555555"/>
          <w:sz w:val="19"/>
        </w:rPr>
        <w:t>March 2013 — December 2017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>Led financial and IT operations: investment analysis, budgeting, management reporting, and process automation supporting KPI tracking and operational control.</w:t>
      </w:r>
    </w:p>
    <w:p>
      <w:pPr>
        <w:pStyle w:val="Normal"/>
        <w:rPr/>
      </w:pPr>
      <w:r>
        <w:rPr>
          <w:rFonts w:eastAsia="Calibri"/>
          <w:b/>
          <w:i w:val="false"/>
          <w:color w:val="2E5090"/>
          <w:sz w:val="21"/>
        </w:rPr>
        <w:t>Head of IT Department — New Engineering Solution</w:t>
      </w:r>
    </w:p>
    <w:p>
      <w:pPr>
        <w:pStyle w:val="Normal"/>
        <w:rPr/>
      </w:pPr>
      <w:r>
        <w:rPr>
          <w:rFonts w:eastAsia="Calibri"/>
          <w:b w:val="false"/>
          <w:i/>
          <w:color w:val="555555"/>
          <w:sz w:val="19"/>
        </w:rPr>
        <w:t>April 2003 — February 2013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>Owned ERP and reporting systems; built structured internal reporting and data-management practices for management decision-making.</w:t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/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color w:val="1F497D"/>
          <w:sz w:val="24"/>
        </w:rPr>
        <w:t>Relevant Yofi / Botnot Projects</w:t>
      </w:r>
    </w:p>
    <w:tbl>
      <w:tblPr>
        <w:tblStyle w:val="TableGrid"/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100"/>
        <w:gridCol w:w="5100"/>
      </w:tblGrid>
      <w:tr>
        <w:trPr/>
        <w:tc>
          <w:tcPr>
            <w:tcW w:w="5100" w:type="dxa"/>
            <w:tcBorders/>
            <w:shd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Project</w:t>
            </w:r>
          </w:p>
        </w:tc>
        <w:tc>
          <w:tcPr>
            <w:tcW w:w="5100" w:type="dxa"/>
            <w:tcBorders/>
            <w:shd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color w:val="FFFFFF"/>
                <w:kern w:val="0"/>
                <w:sz w:val="18"/>
                <w:szCs w:val="22"/>
                <w:lang w:val="en-US" w:eastAsia="en-US" w:bidi="ar-SA"/>
              </w:rPr>
              <w:t>Analytics-engineering contribution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yofi-dbt-models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>dbt-bigquery marts, SQL refactors, fraud-code datasets, sqlfluff/sqlfmt standards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Yofi-airflow-dags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>Production DAGs — Airbyte sync, dynamic operators, Composer/GKE orchestration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Yofi-Spark-jobs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>PySpark transformations, timestamp/JSON fixes, Airbyte API integration in batch jobs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yofi-data-eng-scripts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>pandas-gbq ad-hoc ETL, BigQuery/Mongo exploration, local pipeline experiments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botnot-central-SQL-data-definitions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>Single source of truth for relational schemas shared with analytics layers</w:t>
            </w:r>
          </w:p>
        </w:tc>
      </w:tr>
      <w:tr>
        <w:trPr/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/>
                <w:i w:val="false"/>
                <w:kern w:val="0"/>
                <w:sz w:val="17"/>
                <w:szCs w:val="22"/>
                <w:lang w:val="en-US" w:eastAsia="en-US" w:bidi="ar-SA"/>
              </w:rPr>
              <w:t>Airbyte / Shopify ingestion</w:t>
            </w:r>
          </w:p>
        </w:tc>
        <w:tc>
          <w:tcPr>
            <w:tcW w:w="510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Calibri" w:cs=""/>
                <w:b w:val="false"/>
                <w:i w:val="false"/>
                <w:kern w:val="0"/>
                <w:sz w:val="17"/>
                <w:szCs w:val="22"/>
                <w:lang w:val="en-US" w:eastAsia="en-US" w:bidi="ar-SA"/>
              </w:rPr>
              <w:t>Klaviyo custom sources, historical Shopify loads, partner event webhooks into the lake</w:t>
            </w:r>
          </w:p>
        </w:tc>
      </w:tr>
    </w:tbl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/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color w:val="1F497D"/>
          <w:sz w:val="24"/>
        </w:rPr>
        <w:t>Education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/>
          <w:i w:val="false"/>
          <w:sz w:val="20"/>
        </w:rPr>
        <w:t>RPANEPA</w:t>
      </w:r>
      <w:r>
        <w:rPr>
          <w:rFonts w:eastAsia="Calibri"/>
          <w:b w:val="false"/>
          <w:i w:val="false"/>
          <w:sz w:val="20"/>
        </w:rPr>
        <w:t xml:space="preserve"> — MBA, Information Technology *(September 2005 — May 2007)*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/>
          <w:i w:val="false"/>
          <w:sz w:val="20"/>
        </w:rPr>
        <w:t>Southern Federal University</w:t>
      </w:r>
      <w:r>
        <w:rPr>
          <w:rFonts w:eastAsia="Calibri"/>
          <w:b w:val="false"/>
          <w:i w:val="false"/>
          <w:sz w:val="20"/>
        </w:rPr>
        <w:t xml:space="preserve"> (formerly Rostov State University) — PhD, Mathematical Sciences *(September 1994 — May 2003)*</w:t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/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color w:val="1F497D"/>
          <w:sz w:val="24"/>
        </w:rPr>
        <w:t>Certifications and additional training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/>
          <w:i w:val="false"/>
          <w:sz w:val="20"/>
        </w:rPr>
        <w:t>Certified Accountant Practitioner (CAP)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 xml:space="preserve">Advanced training: </w:t>
      </w:r>
      <w:r>
        <w:rPr>
          <w:rFonts w:eastAsia="Calibri"/>
          <w:b/>
          <w:i w:val="false"/>
          <w:sz w:val="20"/>
        </w:rPr>
        <w:t>Financial accounting and reporting (IFRS)</w:t>
      </w:r>
      <w:r>
        <w:rPr>
          <w:rFonts w:eastAsia="Calibri"/>
          <w:b w:val="false"/>
          <w:i w:val="false"/>
          <w:sz w:val="20"/>
        </w:rPr>
        <w:t xml:space="preserve">, </w:t>
      </w:r>
      <w:r>
        <w:rPr>
          <w:rFonts w:eastAsia="Calibri"/>
          <w:b/>
          <w:i w:val="false"/>
          <w:sz w:val="20"/>
        </w:rPr>
        <w:t>Management accounting</w:t>
      </w:r>
    </w:p>
    <w:tbl>
      <w:tblPr>
        <w:tblW w:w="102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0200"/>
      </w:tblGrid>
      <w:tr>
        <w:trPr/>
        <w:tc>
          <w:tcPr>
            <w:tcW w:w="10200" w:type="dxa"/>
            <w:tcBorders>
              <w:bottom w:val="single" w:sz="6" w:space="0" w:color="2E5090"/>
            </w:tcBorders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/>
            </w:r>
          </w:p>
        </w:tc>
      </w:tr>
    </w:tbl>
    <w:p>
      <w:pPr>
        <w:pStyle w:val="Heading1"/>
        <w:rPr/>
      </w:pPr>
      <w:r>
        <w:rPr>
          <w:color w:val="1F497D"/>
          <w:sz w:val="24"/>
        </w:rPr>
        <w:t>Additional Information</w:t>
      </w:r>
    </w:p>
    <w:p>
      <w:pPr>
        <w:pStyle w:val="ListBullet"/>
        <w:numPr>
          <w:ilvl w:val="0"/>
          <w:numId w:val="1"/>
        </w:numPr>
        <w:ind w:hanging="360" w:start="283"/>
        <w:rPr/>
      </w:pPr>
      <w:r>
        <w:rPr>
          <w:rFonts w:eastAsia="Calibri"/>
          <w:b w:val="false"/>
          <w:i w:val="false"/>
          <w:sz w:val="20"/>
        </w:rPr>
        <w:t xml:space="preserve">Strong bridge between </w:t>
      </w:r>
      <w:r>
        <w:rPr>
          <w:rFonts w:eastAsia="Calibri"/>
          <w:b/>
          <w:i w:val="false"/>
          <w:sz w:val="20"/>
        </w:rPr>
        <w:t>business metrics</w:t>
      </w:r>
      <w:r>
        <w:rPr>
          <w:rFonts w:eastAsia="Calibri"/>
          <w:b w:val="false"/>
          <w:i w:val="false"/>
          <w:sz w:val="20"/>
        </w:rPr>
        <w:t xml:space="preserve">, </w:t>
      </w:r>
      <w:r>
        <w:rPr>
          <w:rFonts w:eastAsia="Calibri"/>
          <w:b/>
          <w:i w:val="false"/>
          <w:sz w:val="20"/>
        </w:rPr>
        <w:t>analyst requirements</w:t>
      </w:r>
      <w:r>
        <w:rPr>
          <w:rFonts w:eastAsia="Calibri"/>
          <w:b w:val="false"/>
          <w:i w:val="false"/>
          <w:sz w:val="20"/>
        </w:rPr>
        <w:t xml:space="preserve">, and </w:t>
      </w:r>
      <w:r>
        <w:rPr>
          <w:rFonts w:eastAsia="Calibri"/>
          <w:b/>
          <w:i w:val="false"/>
          <w:sz w:val="20"/>
        </w:rPr>
        <w:t>production data pipelines</w:t>
      </w:r>
      <w:r>
        <w:rPr>
          <w:rFonts w:eastAsia="Calibri"/>
          <w:b w:val="false"/>
          <w:i w:val="false"/>
          <w:sz w:val="20"/>
        </w:rPr>
        <w:t xml:space="preserve"> — comfortable owning the full path from requirement to tested mart.</w:t>
      </w:r>
    </w:p>
    <w:p>
      <w:pPr>
        <w:pStyle w:val="ListBullet"/>
        <w:numPr>
          <w:ilvl w:val="0"/>
          <w:numId w:val="1"/>
        </w:numPr>
        <w:spacing w:before="0" w:after="200"/>
        <w:ind w:hanging="360" w:start="283"/>
        <w:contextualSpacing/>
        <w:rPr/>
      </w:pPr>
      <w:r>
        <w:rPr>
          <w:rFonts w:eastAsia="Calibri"/>
          <w:b w:val="false"/>
          <w:i w:val="false"/>
          <w:sz w:val="20"/>
        </w:rPr>
        <w:t>High-load, partner-facing product context: real-time order/webhook ingestion, billing quotas, and ML-adjacent feature pipelines feeding downstream analytics.</w:t>
      </w:r>
    </w:p>
    <w:sectPr>
      <w:type w:val="nextPage"/>
      <w:pgSz w:w="12240" w:h="15840"/>
      <w:pgMar w:left="1020" w:right="102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Calibri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LibreOffice/26.2.4.2$Windows_X86_64 LibreOffice_project/0229ac93fcf0d7cbc6376066c6f35021cef002dc</Application>
  <AppVersion>15.0000</AppVersion>
  <Pages>3</Pages>
  <Words>985</Words>
  <Characters>6766</Characters>
  <CharactersWithSpaces>7674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2026-07-10T10:07:23Z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