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97D"/>
          <w:sz w:val="32"/>
        </w:rPr>
        <w:t>Vitaly Kurnosenko</w:t>
      </w:r>
    </w:p>
    <w:p>
      <w:pPr>
        <w:spacing w:after="160"/>
        <w:jc w:val="center"/>
      </w:pPr>
      <w:r>
        <w:rPr>
          <w:sz w:val="18"/>
        </w:rPr>
        <w:t>Shanghai, China  |  +86 15601694273  |  kurnosenko@mail.ru  |  WeChat: porohnya  |  Skype: kurnosenko_vitaly</w:t>
      </w:r>
    </w:p>
    <w:p>
      <w:pPr>
        <w:spacing w:after="160"/>
      </w:pPr>
      <w:r>
        <w:t>June 18, 2026</w:t>
      </w:r>
    </w:p>
    <w:p>
      <w:pPr>
        <w:spacing w:after="0"/>
      </w:pPr>
      <w:r>
        <w:rPr>
          <w:b/>
        </w:rPr>
        <w:t>Hiring Team</w:t>
      </w:r>
    </w:p>
    <w:p>
      <w:pPr>
        <w:spacing w:after="0"/>
      </w:pPr>
      <w:r>
        <w:t>Banco Plata</w:t>
      </w:r>
    </w:p>
    <w:p>
      <w:pPr>
        <w:spacing w:after="0"/>
      </w:pPr>
      <w:r>
        <w:t>Mexico City, Mexico</w:t>
      </w:r>
    </w:p>
    <w:p>
      <w:pPr>
        <w:spacing w:after="160"/>
      </w:pPr>
    </w:p>
    <w:p>
      <w:pPr>
        <w:spacing w:after="160"/>
      </w:pPr>
      <w:r>
        <w:t>Dear Hiring Team,</w:t>
      </w:r>
    </w:p>
    <w:p>
      <w:pPr>
        <w:spacing w:after="160"/>
      </w:pPr>
      <w:r>
        <w:t>I am writing to apply for the Sr. Accounting Analyst (Reporting) position at Banco Plata — and honestly, this is not just another job application for me.</w:t>
      </w:r>
    </w:p>
    <w:p>
      <w:pPr>
        <w:spacing w:after="160"/>
      </w:pPr>
      <w:r>
        <w:t>I have been following what your team is building for a long time, and it started much earlier than Mexico. Back in Russia, I watched Tinkoff change what people expected from a bank: an app that actually works, products explained in plain language, and a feeling that the bank is on your side, not working against you. I admired that product deeply — not as a marketer's slogan, but as something you could feel in everyday life. When I learned that the same spirit was taking root in Latin America through Plata, I felt genuine excitement. A bank that earns trust through cashback people can feel, savings that help money grow, and an experience millions of users rate highly — that is rare. It reminded me why I chose finance in the first place: numbers should serve people, not confuse them.</w:t>
      </w:r>
    </w:p>
    <w:p>
      <w:pPr>
        <w:spacing w:after="160"/>
      </w:pPr>
      <w:r>
        <w:t>That is also why this particular role speaks to me. Reporting is often seen as "back office," but in a bank like yours it is part of the product's honesty. Customers trust Plata because things work smoothly on the surface — and behind that smoothness there must be accurate reports, disciplined close processes, and people who care that the numbers are right. That is the work I have been doing for 15+ years: financial reporting and close support, IFRS/CAS consolidated and non-consolidated statements, management reporting and variance analysis, coordination with auditors, treasury and banking operations, and ERP-based reporting in QAD. I have built finance functions from scratch, worked with boards and shareholders, and learned that good reporting is not bureaucracy — it is respect for everyone who depends on those numbers.</w:t>
      </w:r>
    </w:p>
    <w:p>
      <w:pPr>
        <w:spacing w:after="160"/>
      </w:pPr>
      <w:r>
        <w:t>I also bring something that fits your high-tech environment: three years on a fintech data platform (Yofi, USA), where I used SQL, Python, dbt, and Airflow to automate recurring reports, validate data quality, and support operational dashboards. I love that Plata asks for both IFRS/GAAP discipline and SQL for reporting automation — that is exactly the bridge I enjoy building between accounting and modern data workflows.</w:t>
      </w:r>
    </w:p>
    <w:p>
      <w:pPr>
        <w:spacing w:after="160"/>
      </w:pPr>
      <w:r>
        <w:t>I hold CPA Russia IFRS training, CAP certification, and chief accountant qualifications. I am based in Shanghai and open to relocation to Mexico City. I would be grateful for the chance to talk — not only about my experience, but about why I would be proud to help protect the transparency behind a product I have admired since the Tinkoff days.</w:t>
      </w:r>
    </w:p>
    <w:p>
      <w:pPr>
        <w:spacing w:after="160"/>
      </w:pPr>
      <w:r>
        <w:t>Thank you for the work you do and for considering my application.</w:t>
      </w:r>
    </w:p>
    <w:p>
      <w:pPr>
        <w:spacing w:before="160"/>
      </w:pPr>
      <w:r>
        <w:t>Warm regards,</w:t>
      </w:r>
    </w:p>
    <w:p>
      <w:pPr>
        <w:spacing w:before="240"/>
      </w:pPr>
      <w:r>
        <w:rPr>
          <w:b/>
        </w:rPr>
        <w:t>Vitaly Kurnosenko</w:t>
      </w:r>
    </w:p>
    <w:p>
      <w:pPr>
        <w:spacing w:before="320"/>
        <w:jc w:val="center"/>
      </w:pPr>
      <w:r>
        <w:rPr>
          <w:i/>
          <w:color w:val="666666"/>
          <w:sz w:val="18"/>
        </w:rPr>
        <w:t>Prepared for the Sr. Accounting Analyst (Reporting) role at Banco Plata (Mexico).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