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497D"/>
          <w:sz w:val="36"/>
        </w:rPr>
        <w:t>Kurnosenko Vitaly Nikolaevich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Head of Finance / Senior Finance Leader</w:t>
      </w:r>
      <w:r>
        <w:rPr>
          <w:rFonts w:ascii="Calibri" w:hAnsi="Calibri" w:eastAsia="Calibri"/>
          <w:b w:val="0"/>
          <w:i w:val="0"/>
          <w:sz w:val="20"/>
        </w:rPr>
        <w:t xml:space="preserve"> | Regional P&amp;L · FP&amp;A · Governance &amp; Audit | China · International Matrix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Location:</w:t>
      </w:r>
      <w:r>
        <w:rPr>
          <w:rFonts w:ascii="Calibri" w:hAnsi="Calibri" w:eastAsia="Calibri"/>
          <w:b w:val="0"/>
          <w:i w:val="0"/>
          <w:sz w:val="20"/>
        </w:rPr>
        <w:t xml:space="preserve"> Shanghai, China (hybrid)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Citizenship:</w:t>
      </w:r>
      <w:r>
        <w:rPr>
          <w:rFonts w:ascii="Calibri" w:hAnsi="Calibri" w:eastAsia="Calibri"/>
          <w:b w:val="0"/>
          <w:i w:val="0"/>
          <w:sz w:val="20"/>
        </w:rPr>
        <w:t xml:space="preserve"> Russia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Phone:</w:t>
      </w:r>
      <w:r>
        <w:rPr>
          <w:rFonts w:ascii="Calibri" w:hAnsi="Calibri" w:eastAsia="Calibri"/>
          <w:b w:val="0"/>
          <w:i w:val="0"/>
          <w:sz w:val="20"/>
        </w:rPr>
        <w:t xml:space="preserve"> +86 15601694273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Email:</w:t>
      </w:r>
      <w:r>
        <w:rPr>
          <w:rFonts w:ascii="Calibri" w:hAnsi="Calibri" w:eastAsia="Calibri"/>
          <w:b w:val="0"/>
          <w:i w:val="0"/>
          <w:sz w:val="20"/>
        </w:rPr>
        <w:t xml:space="preserve"> kurnosenko@mail.ru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WeChat:</w:t>
      </w:r>
      <w:r>
        <w:rPr>
          <w:rFonts w:ascii="Calibri" w:hAnsi="Calibri" w:eastAsia="Calibri"/>
          <w:b w:val="0"/>
          <w:i w:val="0"/>
          <w:sz w:val="20"/>
        </w:rPr>
        <w:t xml:space="preserve"> porohnya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Skype:</w:t>
      </w:r>
      <w:r>
        <w:rPr>
          <w:rFonts w:ascii="Calibri" w:hAnsi="Calibri" w:eastAsia="Calibri"/>
          <w:b w:val="0"/>
          <w:i w:val="0"/>
          <w:sz w:val="20"/>
        </w:rPr>
        <w:t xml:space="preserve"> kurnosenko_vitaly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Languages:</w:t>
      </w:r>
      <w:r>
        <w:rPr>
          <w:rFonts w:ascii="Calibri" w:hAnsi="Calibri" w:eastAsia="Calibri"/>
          <w:b w:val="0"/>
          <w:i w:val="0"/>
          <w:sz w:val="20"/>
        </w:rPr>
        <w:t xml:space="preserve"> Russian — native; English — professional working proficiency; Chinese (Mandarin) — HSK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Professional Summary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Senior finance leader with </w:t>
      </w:r>
      <w:r>
        <w:rPr>
          <w:rFonts w:ascii="Calibri" w:hAnsi="Calibri" w:eastAsia="Calibri"/>
          <w:b/>
          <w:i w:val="0"/>
          <w:sz w:val="20"/>
        </w:rPr>
        <w:t>15+ years</w:t>
      </w:r>
      <w:r>
        <w:rPr>
          <w:rFonts w:ascii="Calibri" w:hAnsi="Calibri" w:eastAsia="Calibri"/>
          <w:b w:val="0"/>
          <w:i w:val="0"/>
          <w:sz w:val="20"/>
        </w:rPr>
        <w:t xml:space="preserve"> of hands-on experience in </w:t>
      </w:r>
      <w:r>
        <w:rPr>
          <w:rFonts w:ascii="Calibri" w:hAnsi="Calibri" w:eastAsia="Calibri"/>
          <w:b/>
          <w:i w:val="0"/>
          <w:sz w:val="20"/>
        </w:rPr>
        <w:t>regional financial oversight, P&amp;L and management reporting, budgeting and forecasting, treasury and liquidity control, internal governance, and auditor engagement</w:t>
      </w:r>
      <w:r>
        <w:rPr>
          <w:rFonts w:ascii="Calibri" w:hAnsi="Calibri" w:eastAsia="Calibri"/>
          <w:b w:val="0"/>
          <w:i w:val="0"/>
          <w:sz w:val="20"/>
        </w:rPr>
        <w:t xml:space="preserve"> in China and cross-border business environments. Proven track record as </w:t>
      </w:r>
      <w:r>
        <w:rPr>
          <w:rFonts w:ascii="Calibri" w:hAnsi="Calibri" w:eastAsia="Calibri"/>
          <w:b/>
          <w:i w:val="0"/>
          <w:sz w:val="20"/>
        </w:rPr>
        <w:t>CFO</w:t>
      </w:r>
      <w:r>
        <w:rPr>
          <w:rFonts w:ascii="Calibri" w:hAnsi="Calibri" w:eastAsia="Calibri"/>
          <w:b w:val="0"/>
          <w:i w:val="0"/>
          <w:sz w:val="20"/>
        </w:rPr>
        <w:t xml:space="preserve"> and </w:t>
      </w:r>
      <w:r>
        <w:rPr>
          <w:rFonts w:ascii="Calibri" w:hAnsi="Calibri" w:eastAsia="Calibri"/>
          <w:b/>
          <w:i w:val="0"/>
          <w:sz w:val="20"/>
        </w:rPr>
        <w:t>Deputy Head of Economics and Finance</w:t>
      </w:r>
      <w:r>
        <w:rPr>
          <w:rFonts w:ascii="Calibri" w:hAnsi="Calibri" w:eastAsia="Calibri"/>
          <w:b w:val="0"/>
          <w:i w:val="0"/>
          <w:sz w:val="20"/>
        </w:rPr>
        <w:t>, partnering with senior leadership, boards, and international stakeholders to support commercial decisions, operational discipline, and sustainable growth.</w:t>
      </w:r>
    </w:p>
    <w:p>
      <w:r>
        <w:rPr>
          <w:rFonts w:ascii="Calibri" w:hAnsi="Calibri" w:eastAsia="Calibri"/>
          <w:b w:val="0"/>
          <w:i w:val="0"/>
          <w:sz w:val="20"/>
        </w:rPr>
        <w:t>Fully qualified accounting practitioner (</w:t>
      </w:r>
      <w:r>
        <w:rPr>
          <w:rFonts w:ascii="Calibri" w:hAnsi="Calibri" w:eastAsia="Calibri"/>
          <w:b/>
          <w:i w:val="0"/>
          <w:sz w:val="20"/>
        </w:rPr>
        <w:t>CAP</w:t>
      </w:r>
      <w:r>
        <w:rPr>
          <w:rFonts w:ascii="Calibri" w:hAnsi="Calibri" w:eastAsia="Calibri"/>
          <w:b w:val="0"/>
          <w:i w:val="0"/>
          <w:sz w:val="20"/>
        </w:rPr>
        <w:t xml:space="preserve">), with </w:t>
      </w:r>
      <w:r>
        <w:rPr>
          <w:rFonts w:ascii="Calibri" w:hAnsi="Calibri" w:eastAsia="Calibri"/>
          <w:b/>
          <w:i w:val="0"/>
          <w:sz w:val="20"/>
        </w:rPr>
        <w:t>CPA Russia professional development</w:t>
      </w:r>
      <w:r>
        <w:rPr>
          <w:rFonts w:ascii="Calibri" w:hAnsi="Calibri" w:eastAsia="Calibri"/>
          <w:b w:val="0"/>
          <w:i w:val="0"/>
          <w:sz w:val="20"/>
        </w:rPr>
        <w:t xml:space="preserve"> in IFRS reporting, management accounting, taxation, and legislation, plus </w:t>
      </w:r>
      <w:r>
        <w:rPr>
          <w:rFonts w:ascii="Calibri" w:hAnsi="Calibri" w:eastAsia="Calibri"/>
          <w:b/>
          <w:i w:val="0"/>
          <w:sz w:val="20"/>
        </w:rPr>
        <w:t>Chief Accountant</w:t>
      </w:r>
      <w:r>
        <w:rPr>
          <w:rFonts w:ascii="Calibri" w:hAnsi="Calibri" w:eastAsia="Calibri"/>
          <w:b w:val="0"/>
          <w:i w:val="0"/>
          <w:sz w:val="20"/>
        </w:rPr>
        <w:t xml:space="preserve"> qualification courses. Strong commercial acumen: pricing, margins, cost drivers, business cases, and investment/capitalization analysis. Combines classical finance leadership with advanced analytical capability (</w:t>
      </w:r>
      <w:r>
        <w:rPr>
          <w:rFonts w:ascii="Calibri" w:hAnsi="Calibri" w:eastAsia="Calibri"/>
          <w:b/>
          <w:i w:val="0"/>
          <w:sz w:val="20"/>
        </w:rPr>
        <w:t>Excel modelling, ERP/QAD reporting, SQL, Power BI</w:t>
      </w:r>
      <w:r>
        <w:rPr>
          <w:rFonts w:ascii="Calibri" w:hAnsi="Calibri" w:eastAsia="Calibri"/>
          <w:b w:val="0"/>
          <w:i w:val="0"/>
          <w:sz w:val="20"/>
        </w:rPr>
        <w:t>) to improve reporting quality, transparency, and decision support.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Based in </w:t>
      </w:r>
      <w:r>
        <w:rPr>
          <w:rFonts w:ascii="Calibri" w:hAnsi="Calibri" w:eastAsia="Calibri"/>
          <w:b/>
          <w:i w:val="0"/>
          <w:sz w:val="20"/>
        </w:rPr>
        <w:t>Shanghai</w:t>
      </w:r>
      <w:r>
        <w:rPr>
          <w:rFonts w:ascii="Calibri" w:hAnsi="Calibri" w:eastAsia="Calibri"/>
          <w:b w:val="0"/>
          <w:i w:val="0"/>
          <w:sz w:val="20"/>
        </w:rPr>
        <w:t xml:space="preserve">, experienced in </w:t>
      </w:r>
      <w:r>
        <w:rPr>
          <w:rFonts w:ascii="Calibri" w:hAnsi="Calibri" w:eastAsia="Calibri"/>
          <w:b/>
          <w:i w:val="0"/>
          <w:sz w:val="20"/>
        </w:rPr>
        <w:t>matrix and multi-country coordination</w:t>
      </w:r>
      <w:r>
        <w:rPr>
          <w:rFonts w:ascii="Calibri" w:hAnsi="Calibri" w:eastAsia="Calibri"/>
          <w:b w:val="0"/>
          <w:i w:val="0"/>
          <w:sz w:val="20"/>
        </w:rPr>
        <w:t xml:space="preserve"> (China operations with international founders, HQ-style requirements, banks, and external auditors). Well suited for </w:t>
      </w:r>
      <w:r>
        <w:rPr>
          <w:rFonts w:ascii="Calibri" w:hAnsi="Calibri" w:eastAsia="Calibri"/>
          <w:b/>
          <w:i w:val="0"/>
          <w:sz w:val="20"/>
        </w:rPr>
        <w:t>Head of Finance China</w:t>
      </w:r>
      <w:r>
        <w:rPr>
          <w:rFonts w:ascii="Calibri" w:hAnsi="Calibri" w:eastAsia="Calibri"/>
          <w:b w:val="0"/>
          <w:i w:val="0"/>
          <w:sz w:val="20"/>
        </w:rPr>
        <w:t xml:space="preserve"> at Novotech: regional financial leadership, FP&amp;A partnering with the Regional VP, governance and audit readiness, and collaboration with global finance functions.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Key Competencies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fill="1F497D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6123"/>
            <w:shd w:fill="1F497D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Regional Financial Leadership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End-to-end finance ownership as CFO; budgeting, forecasting, P&amp;L/management reporting, and performance insight for senior leadership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FP&amp;A &amp; Commercial Partnering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Budgets, limits, plan-vs-actual and variance analysis; pricing, margins, cost control; business cases and board materials for strategic decisions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Governance, Controls &amp; Audit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Internal financial policies, payment and contract controls, delegated procedures; primary contact for external auditors; IFRS/CAS reporting cycles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Close &amp; Statutory Reporting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Monthly/quarterly/annual close support; unconsolidated and consolidated IFRS/CAS reporting; audit readiness and disclosure support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Treasury &amp; Liquidity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Multi-scenario cash-flow forecasting, monthly payment planning, banking operations, loan drawdown/repayment support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Global / Matrix Collaboration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Coordination with international shareholders, boards, banks, and cross-border stakeholders; alignment to HQ policies and reporting standards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Process Improvement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Finance function setup from scratch; ERP reporting configuration; automation mindset with Excel, SQL, and BI for efficiency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People &amp; Capability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Built and led finance/operating processes for international teams; developed finance discipline and reporting capability in growing China entities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Analytical Tools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Advanced Excel modelling; QAD ERP; Power BI; SQL (MS SQL, BigQuery, PostgreSQL); Python/pandas for structured financial analysis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Work Experience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 xml:space="preserve">Deputy Head of Economics and Finance Department — </w:t>
      </w:r>
      <w:r>
        <w:rPr>
          <w:rFonts w:ascii="Calibri" w:hAnsi="Calibri" w:eastAsia="Calibri"/>
          <w:b/>
          <w:i w:val="0"/>
          <w:sz w:val="21"/>
        </w:rPr>
        <w:t>CRAIC</w:t>
      </w:r>
      <w:r>
        <w:rPr>
          <w:rFonts w:ascii="Calibri" w:hAnsi="Calibri" w:eastAsia="Calibri"/>
          <w:b w:val="0"/>
          <w:i w:val="0"/>
          <w:sz w:val="21"/>
        </w:rPr>
        <w:t xml:space="preserve"> (Shanghai, China)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December 2017 — Present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Provide </w:t>
      </w:r>
      <w:r>
        <w:rPr>
          <w:rFonts w:ascii="Calibri" w:hAnsi="Calibri" w:eastAsia="Calibri"/>
          <w:b/>
          <w:i w:val="0"/>
          <w:sz w:val="20"/>
        </w:rPr>
        <w:t>regional finance oversight</w:t>
      </w:r>
      <w:r>
        <w:rPr>
          <w:rFonts w:ascii="Calibri" w:hAnsi="Calibri" w:eastAsia="Calibri"/>
          <w:b w:val="0"/>
          <w:i w:val="0"/>
          <w:sz w:val="20"/>
        </w:rPr>
        <w:t xml:space="preserve"> for a China-based international business: budgeting, spending limits, forecasting support, and management reporting for senior leadership.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Own and deliver </w:t>
      </w:r>
      <w:r>
        <w:rPr>
          <w:rFonts w:ascii="Calibri" w:hAnsi="Calibri" w:eastAsia="Calibri"/>
          <w:b/>
          <w:i w:val="0"/>
          <w:sz w:val="20"/>
        </w:rPr>
        <w:t>plan-vs-actual and variance analysis</w:t>
      </w:r>
      <w:r>
        <w:rPr>
          <w:rFonts w:ascii="Calibri" w:hAnsi="Calibri" w:eastAsia="Calibri"/>
          <w:b w:val="0"/>
          <w:i w:val="0"/>
          <w:sz w:val="20"/>
        </w:rPr>
        <w:t>, translating financial performance drivers into clear insight for operational and commercial decisions.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Support </w:t>
      </w:r>
      <w:r>
        <w:rPr>
          <w:rFonts w:ascii="Calibri" w:hAnsi="Calibri" w:eastAsia="Calibri"/>
          <w:b/>
          <w:i w:val="0"/>
          <w:sz w:val="20"/>
        </w:rPr>
        <w:t>month-end / quarter-end / year-end</w:t>
      </w:r>
      <w:r>
        <w:rPr>
          <w:rFonts w:ascii="Calibri" w:hAnsi="Calibri" w:eastAsia="Calibri"/>
          <w:b w:val="0"/>
          <w:i w:val="0"/>
          <w:sz w:val="20"/>
        </w:rPr>
        <w:t xml:space="preserve"> cycles and participate in </w:t>
      </w:r>
      <w:r>
        <w:rPr>
          <w:rFonts w:ascii="Calibri" w:hAnsi="Calibri" w:eastAsia="Calibri"/>
          <w:b/>
          <w:i w:val="0"/>
          <w:sz w:val="20"/>
        </w:rPr>
        <w:t>quarterly and annual IFRS/CAS reporting</w:t>
      </w:r>
      <w:r>
        <w:rPr>
          <w:rFonts w:ascii="Calibri" w:hAnsi="Calibri" w:eastAsia="Calibri"/>
          <w:b w:val="0"/>
          <w:i w:val="0"/>
          <w:sz w:val="20"/>
        </w:rPr>
        <w:t xml:space="preserve"> (unconsolidated and consolidated).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Act as a key finance counterpart for </w:t>
      </w:r>
      <w:r>
        <w:rPr>
          <w:rFonts w:ascii="Calibri" w:hAnsi="Calibri" w:eastAsia="Calibri"/>
          <w:b/>
          <w:i w:val="0"/>
          <w:sz w:val="20"/>
        </w:rPr>
        <w:t>external auditors</w:t>
      </w:r>
      <w:r>
        <w:rPr>
          <w:rFonts w:ascii="Calibri" w:hAnsi="Calibri" w:eastAsia="Calibri"/>
          <w:b w:val="0"/>
          <w:i w:val="0"/>
          <w:sz w:val="20"/>
        </w:rPr>
        <w:t>, supporting review, mapping, disclosures, and timely resolution of audit queries.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Configure and produce </w:t>
      </w:r>
      <w:r>
        <w:rPr>
          <w:rFonts w:ascii="Calibri" w:hAnsi="Calibri" w:eastAsia="Calibri"/>
          <w:b/>
          <w:i w:val="0"/>
          <w:sz w:val="20"/>
        </w:rPr>
        <w:t>financial reports in QAD ERP</w:t>
      </w:r>
      <w:r>
        <w:rPr>
          <w:rFonts w:ascii="Calibri" w:hAnsi="Calibri" w:eastAsia="Calibri"/>
          <w:b w:val="0"/>
          <w:i w:val="0"/>
          <w:sz w:val="20"/>
        </w:rPr>
        <w:t>, improving consistency, transparency, and management visibility across reporting packs.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Build </w:t>
      </w:r>
      <w:r>
        <w:rPr>
          <w:rFonts w:ascii="Calibri" w:hAnsi="Calibri" w:eastAsia="Calibri"/>
          <w:b/>
          <w:i w:val="0"/>
          <w:sz w:val="20"/>
        </w:rPr>
        <w:t>cash-flow projections</w:t>
      </w:r>
      <w:r>
        <w:rPr>
          <w:rFonts w:ascii="Calibri" w:hAnsi="Calibri" w:eastAsia="Calibri"/>
          <w:b w:val="0"/>
          <w:i w:val="0"/>
          <w:sz w:val="20"/>
        </w:rPr>
        <w:t xml:space="preserve"> under multiple scenarios and </w:t>
      </w:r>
      <w:r>
        <w:rPr>
          <w:rFonts w:ascii="Calibri" w:hAnsi="Calibri" w:eastAsia="Calibri"/>
          <w:b/>
          <w:i w:val="0"/>
          <w:sz w:val="20"/>
        </w:rPr>
        <w:t>monthly payment plans</w:t>
      </w:r>
      <w:r>
        <w:rPr>
          <w:rFonts w:ascii="Calibri" w:hAnsi="Calibri" w:eastAsia="Calibri"/>
          <w:b w:val="0"/>
          <w:i w:val="0"/>
          <w:sz w:val="20"/>
        </w:rPr>
        <w:t>; maintain banking workflows, payment controls, and liquidity discipline.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Prepare analytical materials for the </w:t>
      </w:r>
      <w:r>
        <w:rPr>
          <w:rFonts w:ascii="Calibri" w:hAnsi="Calibri" w:eastAsia="Calibri"/>
          <w:b/>
          <w:i w:val="0"/>
          <w:sz w:val="20"/>
        </w:rPr>
        <w:t>board of directors</w:t>
      </w:r>
      <w:r>
        <w:rPr>
          <w:rFonts w:ascii="Calibri" w:hAnsi="Calibri" w:eastAsia="Calibri"/>
          <w:b w:val="0"/>
          <w:i w:val="0"/>
          <w:sz w:val="20"/>
        </w:rPr>
        <w:t>, capitalization projects, and financing-related documentation.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Ensure compliance with </w:t>
      </w:r>
      <w:r>
        <w:rPr>
          <w:rFonts w:ascii="Calibri" w:hAnsi="Calibri" w:eastAsia="Calibri"/>
          <w:b/>
          <w:i w:val="0"/>
          <w:sz w:val="20"/>
        </w:rPr>
        <w:t>legal documentation, internal procedures, and HQ requirements</w:t>
      </w:r>
      <w:r>
        <w:rPr>
          <w:rFonts w:ascii="Calibri" w:hAnsi="Calibri" w:eastAsia="Calibri"/>
          <w:b w:val="0"/>
          <w:i w:val="0"/>
          <w:sz w:val="20"/>
        </w:rPr>
        <w:t>, reinforcing financial governance across regional operations.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 xml:space="preserve">CFO — </w:t>
      </w:r>
      <w:r>
        <w:rPr>
          <w:rFonts w:ascii="Calibri" w:hAnsi="Calibri" w:eastAsia="Calibri"/>
          <w:b/>
          <w:i w:val="0"/>
          <w:sz w:val="21"/>
        </w:rPr>
        <w:t>Shanghai Nine-Two-Nine Aircraft Design Limited Company</w:t>
      </w:r>
      <w:r>
        <w:rPr>
          <w:rFonts w:ascii="Calibri" w:hAnsi="Calibri" w:eastAsia="Calibri"/>
          <w:b w:val="0"/>
          <w:i w:val="0"/>
          <w:sz w:val="21"/>
        </w:rPr>
        <w:t xml:space="preserve"> (Shanghai, China)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November 2021 — 2025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Established the </w:t>
      </w:r>
      <w:r>
        <w:rPr>
          <w:rFonts w:ascii="Calibri" w:hAnsi="Calibri" w:eastAsia="Calibri"/>
          <w:b/>
          <w:i w:val="0"/>
          <w:sz w:val="20"/>
        </w:rPr>
        <w:t>finance function from scratch</w:t>
      </w:r>
      <w:r>
        <w:rPr>
          <w:rFonts w:ascii="Calibri" w:hAnsi="Calibri" w:eastAsia="Calibri"/>
          <w:b w:val="0"/>
          <w:i w:val="0"/>
          <w:sz w:val="20"/>
        </w:rPr>
        <w:t xml:space="preserve"> for an international China entity: policies for budgeting, contract approval, pricing, procurement, and financial control.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Served as the primary </w:t>
      </w:r>
      <w:r>
        <w:rPr>
          <w:rFonts w:ascii="Calibri" w:hAnsi="Calibri" w:eastAsia="Calibri"/>
          <w:b/>
          <w:i w:val="0"/>
          <w:sz w:val="20"/>
        </w:rPr>
        <w:t>finance business partner</w:t>
      </w:r>
      <w:r>
        <w:rPr>
          <w:rFonts w:ascii="Calibri" w:hAnsi="Calibri" w:eastAsia="Calibri"/>
          <w:b w:val="0"/>
          <w:i w:val="0"/>
          <w:sz w:val="20"/>
        </w:rPr>
        <w:t xml:space="preserve"> to company leadership and founders on strategic, commercial, and operational decisions.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Owned </w:t>
      </w:r>
      <w:r>
        <w:rPr>
          <w:rFonts w:ascii="Calibri" w:hAnsi="Calibri" w:eastAsia="Calibri"/>
          <w:b/>
          <w:i w:val="0"/>
          <w:sz w:val="20"/>
        </w:rPr>
        <w:t>P&amp;L visibility, budgeting, forecasting, variance analysis, and management reporting</w:t>
      </w:r>
      <w:r>
        <w:rPr>
          <w:rFonts w:ascii="Calibri" w:hAnsi="Calibri" w:eastAsia="Calibri"/>
          <w:b w:val="0"/>
          <w:i w:val="0"/>
          <w:sz w:val="20"/>
        </w:rPr>
        <w:t>; communicated performance drivers and risks to senior stakeholders.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Delivered </w:t>
      </w:r>
      <w:r>
        <w:rPr>
          <w:rFonts w:ascii="Calibri" w:hAnsi="Calibri" w:eastAsia="Calibri"/>
          <w:b/>
          <w:i w:val="0"/>
          <w:sz w:val="20"/>
        </w:rPr>
        <w:t>quarterly and annual unconsolidated and consolidated reporting under IFRS and CAS</w:t>
      </w:r>
      <w:r>
        <w:rPr>
          <w:rFonts w:ascii="Calibri" w:hAnsi="Calibri" w:eastAsia="Calibri"/>
          <w:b w:val="0"/>
          <w:i w:val="0"/>
          <w:sz w:val="20"/>
        </w:rPr>
        <w:t>; managed auditor selection, contracting, and ongoing audit interaction.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Prepared </w:t>
      </w:r>
      <w:r>
        <w:rPr>
          <w:rFonts w:ascii="Calibri" w:hAnsi="Calibri" w:eastAsia="Calibri"/>
          <w:b/>
          <w:i w:val="0"/>
          <w:sz w:val="20"/>
        </w:rPr>
        <w:t>business cases, feasibility studies, capitalization roadmaps, and board papers</w:t>
      </w:r>
      <w:r>
        <w:rPr>
          <w:rFonts w:ascii="Calibri" w:hAnsi="Calibri" w:eastAsia="Calibri"/>
          <w:b w:val="0"/>
          <w:i w:val="0"/>
          <w:sz w:val="20"/>
        </w:rPr>
        <w:t xml:space="preserve"> to support investments and strategic initiatives.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Built </w:t>
      </w:r>
      <w:r>
        <w:rPr>
          <w:rFonts w:ascii="Calibri" w:hAnsi="Calibri" w:eastAsia="Calibri"/>
          <w:b/>
          <w:i w:val="0"/>
          <w:sz w:val="20"/>
        </w:rPr>
        <w:t>cash-flow scenarios, payment plans, and controls</w:t>
      </w:r>
      <w:r>
        <w:rPr>
          <w:rFonts w:ascii="Calibri" w:hAnsi="Calibri" w:eastAsia="Calibri"/>
          <w:b w:val="0"/>
          <w:i w:val="0"/>
          <w:sz w:val="20"/>
        </w:rPr>
        <w:t>; maintained bank relations and disciplined payment execution.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Led </w:t>
      </w:r>
      <w:r>
        <w:rPr>
          <w:rFonts w:ascii="Calibri" w:hAnsi="Calibri" w:eastAsia="Calibri"/>
          <w:b/>
          <w:i w:val="0"/>
          <w:sz w:val="20"/>
        </w:rPr>
        <w:t>process design and continuous improvement</w:t>
      </w:r>
      <w:r>
        <w:rPr>
          <w:rFonts w:ascii="Calibri" w:hAnsi="Calibri" w:eastAsia="Calibri"/>
          <w:b w:val="0"/>
          <w:i w:val="0"/>
          <w:sz w:val="20"/>
        </w:rPr>
        <w:t xml:space="preserve"> of finance and operating procedures to increase efficiency, control, and scalability as the business grew.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>Developed finance capability and operating discipline for an international team operating in China.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 xml:space="preserve">Data Analyst / Analytics Engineer — </w:t>
      </w:r>
      <w:r>
        <w:rPr>
          <w:rFonts w:ascii="Calibri" w:hAnsi="Calibri" w:eastAsia="Calibri"/>
          <w:b/>
          <w:i w:val="0"/>
          <w:sz w:val="21"/>
        </w:rPr>
        <w:t>Yofi Inc.</w:t>
      </w:r>
      <w:r>
        <w:rPr>
          <w:rFonts w:ascii="Calibri" w:hAnsi="Calibri" w:eastAsia="Calibri"/>
          <w:b w:val="0"/>
          <w:i w:val="0"/>
          <w:sz w:val="21"/>
        </w:rPr>
        <w:t xml:space="preserve"> (USA, remote)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February 2022 — October 2025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Fintech/e-commerce analytics platform. Applied advanced analytics to strengthen </w:t>
      </w:r>
      <w:r>
        <w:rPr>
          <w:rFonts w:ascii="Calibri" w:hAnsi="Calibri" w:eastAsia="Calibri"/>
          <w:b/>
          <w:i w:val="0"/>
          <w:sz w:val="20"/>
        </w:rPr>
        <w:t>reporting automation, KPI integrity, and decision support</w:t>
      </w:r>
      <w:r>
        <w:rPr>
          <w:rFonts w:ascii="Calibri" w:hAnsi="Calibri" w:eastAsia="Calibri"/>
          <w:b w:val="0"/>
          <w:i w:val="0"/>
          <w:sz w:val="20"/>
        </w:rPr>
        <w:t xml:space="preserve"> — complementary to senior finance leadership.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Built repeatable </w:t>
      </w:r>
      <w:r>
        <w:rPr>
          <w:rFonts w:ascii="Calibri" w:hAnsi="Calibri" w:eastAsia="Calibri"/>
          <w:b/>
          <w:i w:val="0"/>
          <w:sz w:val="20"/>
        </w:rPr>
        <w:t>SQL-based extraction, reconciliation, and reporting</w:t>
      </w:r>
      <w:r>
        <w:rPr>
          <w:rFonts w:ascii="Calibri" w:hAnsi="Calibri" w:eastAsia="Calibri"/>
          <w:b w:val="0"/>
          <w:i w:val="0"/>
          <w:sz w:val="20"/>
        </w:rPr>
        <w:t xml:space="preserve"> workflows (BigQuery, PostgreSQL, MS SQL).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Delivered </w:t>
      </w:r>
      <w:r>
        <w:rPr>
          <w:rFonts w:ascii="Calibri" w:hAnsi="Calibri" w:eastAsia="Calibri"/>
          <w:b/>
          <w:i w:val="0"/>
          <w:sz w:val="20"/>
        </w:rPr>
        <w:t>reporting datasets and marts</w:t>
      </w:r>
      <w:r>
        <w:rPr>
          <w:rFonts w:ascii="Calibri" w:hAnsi="Calibri" w:eastAsia="Calibri"/>
          <w:b w:val="0"/>
          <w:i w:val="0"/>
          <w:sz w:val="20"/>
        </w:rPr>
        <w:t xml:space="preserve"> (dbt) with data-quality controls and consistent metric definitions for finance and product stakeholders.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Automated pipelines (Airflow) and supported </w:t>
      </w:r>
      <w:r>
        <w:rPr>
          <w:rFonts w:ascii="Calibri" w:hAnsi="Calibri" w:eastAsia="Calibri"/>
          <w:b/>
          <w:i w:val="0"/>
          <w:sz w:val="20"/>
        </w:rPr>
        <w:t>ROI / operational dashboards</w:t>
      </w:r>
      <w:r>
        <w:rPr>
          <w:rFonts w:ascii="Calibri" w:hAnsi="Calibri" w:eastAsia="Calibri"/>
          <w:b w:val="0"/>
          <w:i w:val="0"/>
          <w:sz w:val="20"/>
        </w:rPr>
        <w:t xml:space="preserve"> (Power BI, Excel, Python/pandas).</w:t>
      </w:r>
    </w:p>
    <w:p>
      <w:r>
        <w:rPr>
          <w:rFonts w:ascii="Calibri" w:hAnsi="Calibri" w:eastAsia="Calibri"/>
          <w:b/>
          <w:i w:val="0"/>
          <w:sz w:val="20"/>
        </w:rPr>
        <w:t>Stack:</w:t>
      </w:r>
      <w:r>
        <w:rPr>
          <w:rFonts w:ascii="Calibri" w:hAnsi="Calibri" w:eastAsia="Calibri"/>
          <w:b w:val="0"/>
          <w:i w:val="0"/>
          <w:sz w:val="20"/>
        </w:rPr>
        <w:t xml:space="preserve"> SQL, Python, dbt, Airflow, BigQuery, PostgreSQL, MS SQL, Power BI, Excel.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 xml:space="preserve">Executive Director — </w:t>
      </w:r>
      <w:r>
        <w:rPr>
          <w:rFonts w:ascii="Calibri" w:hAnsi="Calibri" w:eastAsia="Calibri"/>
          <w:b/>
          <w:i w:val="0"/>
          <w:sz w:val="21"/>
        </w:rPr>
        <w:t>Engineering Solutions</w:t>
      </w:r>
      <w:r>
        <w:rPr>
          <w:rFonts w:ascii="Calibri" w:hAnsi="Calibri" w:eastAsia="Calibri"/>
          <w:b w:val="0"/>
          <w:i w:val="0"/>
          <w:sz w:val="21"/>
        </w:rPr>
        <w:t xml:space="preserve"> (China / Russia)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2013 — 2017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Led cross-border commercial and operating activities with responsibility for </w:t>
      </w:r>
      <w:r>
        <w:rPr>
          <w:rFonts w:ascii="Calibri" w:hAnsi="Calibri" w:eastAsia="Calibri"/>
          <w:b/>
          <w:i w:val="0"/>
          <w:sz w:val="20"/>
        </w:rPr>
        <w:t>financial planning, pricing, profitability analysis, and operational control</w:t>
      </w:r>
      <w:r>
        <w:rPr>
          <w:rFonts w:ascii="Calibri" w:hAnsi="Calibri" w:eastAsia="Calibri"/>
          <w:b w:val="0"/>
          <w:i w:val="0"/>
          <w:sz w:val="20"/>
        </w:rPr>
        <w:t>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Combined </w:t>
      </w:r>
      <w:r>
        <w:rPr>
          <w:rFonts w:ascii="Calibri" w:hAnsi="Calibri" w:eastAsia="Calibri"/>
          <w:b/>
          <w:i w:val="0"/>
          <w:sz w:val="20"/>
        </w:rPr>
        <w:t>Head of IT and Finance</w:t>
      </w:r>
      <w:r>
        <w:rPr>
          <w:rFonts w:ascii="Calibri" w:hAnsi="Calibri" w:eastAsia="Calibri"/>
          <w:b w:val="0"/>
          <w:i w:val="0"/>
          <w:sz w:val="20"/>
        </w:rPr>
        <w:t xml:space="preserve"> responsibilities: investment analysis, budgeting, management reporting, and process automation for KPI tracking.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Partnered with sales and operations on </w:t>
      </w:r>
      <w:r>
        <w:rPr>
          <w:rFonts w:ascii="Calibri" w:hAnsi="Calibri" w:eastAsia="Calibri"/>
          <w:b/>
          <w:i w:val="0"/>
          <w:sz w:val="20"/>
        </w:rPr>
        <w:t>margins, cost drivers, and commercial performance</w:t>
      </w:r>
      <w:r>
        <w:rPr>
          <w:rFonts w:ascii="Calibri" w:hAnsi="Calibri" w:eastAsia="Calibri"/>
          <w:b w:val="0"/>
          <w:i w:val="0"/>
          <w:sz w:val="20"/>
        </w:rPr>
        <w:t>.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 xml:space="preserve">Executive Director / Head of IT Department — </w:t>
      </w:r>
      <w:r>
        <w:rPr>
          <w:rFonts w:ascii="Calibri" w:hAnsi="Calibri" w:eastAsia="Calibri"/>
          <w:b/>
          <w:i w:val="0"/>
          <w:sz w:val="21"/>
        </w:rPr>
        <w:t>New Technologies / New Engineering Solution</w:t>
      </w:r>
      <w:r>
        <w:rPr>
          <w:rFonts w:ascii="Calibri" w:hAnsi="Calibri" w:eastAsia="Calibri"/>
          <w:b w:val="0"/>
          <w:i w:val="0"/>
          <w:sz w:val="21"/>
        </w:rPr>
        <w:t xml:space="preserve"> (Moscow, Russia)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2003 — 2013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Managed operations with </w:t>
      </w:r>
      <w:r>
        <w:rPr>
          <w:rFonts w:ascii="Calibri" w:hAnsi="Calibri" w:eastAsia="Calibri"/>
          <w:b/>
          <w:i w:val="0"/>
          <w:sz w:val="20"/>
        </w:rPr>
        <w:t>P&amp;L responsibility</w:t>
      </w:r>
      <w:r>
        <w:rPr>
          <w:rFonts w:ascii="Calibri" w:hAnsi="Calibri" w:eastAsia="Calibri"/>
          <w:b w:val="0"/>
          <w:i w:val="0"/>
          <w:sz w:val="20"/>
        </w:rPr>
        <w:t>; implemented management accounting and financial control across international supply chains.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Owned </w:t>
      </w:r>
      <w:r>
        <w:rPr>
          <w:rFonts w:ascii="Calibri" w:hAnsi="Calibri" w:eastAsia="Calibri"/>
          <w:b/>
          <w:i w:val="0"/>
          <w:sz w:val="20"/>
        </w:rPr>
        <w:t>ERP and internal reporting systems</w:t>
      </w:r>
      <w:r>
        <w:rPr>
          <w:rFonts w:ascii="Calibri" w:hAnsi="Calibri" w:eastAsia="Calibri"/>
          <w:b w:val="0"/>
          <w:i w:val="0"/>
          <w:sz w:val="20"/>
        </w:rPr>
        <w:t>; built structured reporting practices for management decision-making.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Built foundational expertise in </w:t>
      </w:r>
      <w:r>
        <w:rPr>
          <w:rFonts w:ascii="Calibri" w:hAnsi="Calibri" w:eastAsia="Calibri"/>
          <w:b/>
          <w:i w:val="0"/>
          <w:sz w:val="20"/>
        </w:rPr>
        <w:t>management accounting, financial control, and finance information systems</w:t>
      </w:r>
      <w:r>
        <w:rPr>
          <w:rFonts w:ascii="Calibri" w:hAnsi="Calibri" w:eastAsia="Calibri"/>
          <w:b w:val="0"/>
          <w:i w:val="0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Education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/>
          <w:i w:val="0"/>
          <w:sz w:val="20"/>
        </w:rPr>
        <w:t>MBA</w:t>
      </w:r>
      <w:r>
        <w:rPr>
          <w:rFonts w:ascii="Calibri" w:hAnsi="Calibri" w:eastAsia="Calibri"/>
          <w:b w:val="0"/>
          <w:i w:val="0"/>
          <w:sz w:val="20"/>
        </w:rPr>
        <w:t>, Russian Presidential Academy of National Economy and Public Administration (RANEPA), 2005–2007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/>
          <w:i w:val="0"/>
          <w:sz w:val="20"/>
        </w:rPr>
        <w:t>PhD (Candidate of Physical and Mathematical Sciences)</w:t>
      </w:r>
      <w:r>
        <w:rPr>
          <w:rFonts w:ascii="Calibri" w:hAnsi="Calibri" w:eastAsia="Calibri"/>
          <w:b w:val="0"/>
          <w:i w:val="0"/>
          <w:sz w:val="20"/>
        </w:rPr>
        <w:t>, Southern Federal University, 2000–2003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/>
          <w:i w:val="0"/>
          <w:sz w:val="20"/>
        </w:rPr>
        <w:t>Physics Diploma</w:t>
      </w:r>
      <w:r>
        <w:rPr>
          <w:rFonts w:ascii="Calibri" w:hAnsi="Calibri" w:eastAsia="Calibri"/>
          <w:b w:val="0"/>
          <w:i w:val="0"/>
          <w:sz w:val="20"/>
        </w:rPr>
        <w:t>, Southern Federal University, 1994–1999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/>
          <w:i w:val="0"/>
          <w:sz w:val="20"/>
        </w:rPr>
        <w:t>College of Radio-Electronic Instrumentation</w:t>
      </w:r>
      <w:r>
        <w:rPr>
          <w:rFonts w:ascii="Calibri" w:hAnsi="Calibri" w:eastAsia="Calibri"/>
          <w:b w:val="0"/>
          <w:i w:val="0"/>
          <w:sz w:val="20"/>
        </w:rPr>
        <w:t>, 1991–1995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Certifications &amp; Professional Qualifications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/>
          <w:i w:val="0"/>
          <w:sz w:val="20"/>
        </w:rPr>
        <w:t>CAP</w:t>
      </w:r>
      <w:r>
        <w:rPr>
          <w:rFonts w:ascii="Calibri" w:hAnsi="Calibri" w:eastAsia="Calibri"/>
          <w:b w:val="0"/>
          <w:i w:val="0"/>
          <w:sz w:val="20"/>
        </w:rPr>
        <w:t xml:space="preserve"> — Certified Accountant Practitioner (fully qualified accounting practitioner)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/>
          <w:i w:val="0"/>
          <w:sz w:val="20"/>
        </w:rPr>
        <w:t>CPA Russia Professional Development Courses:</w:t>
      </w:r>
      <w:r>
        <w:rPr>
          <w:rFonts w:ascii="Calibri" w:hAnsi="Calibri" w:eastAsia="Calibri"/>
          <w:b w:val="0"/>
          <w:i w:val="0"/>
          <w:sz w:val="20"/>
        </w:rPr>
        <w:t xml:space="preserve"> financial accounting and IFRS reporting, management accounting, taxation of the Russian Federation, legislation of the Russian Federation</w:t>
      </w:r>
    </w:p>
    <w:p>
      <w:pPr>
        <w:pStyle w:val="ListBullet"/>
        <w:spacing w:after="40"/>
        <w:ind w:left="283"/>
      </w:pPr>
      <w:r>
        <w:rPr>
          <w:rFonts w:ascii="Calibri" w:hAnsi="Calibri" w:eastAsia="Calibri"/>
          <w:b/>
          <w:i w:val="0"/>
          <w:sz w:val="20"/>
        </w:rPr>
        <w:t>Chief Accountant Courses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Fit for Head of Finance China — Novotech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fill="1F497D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6123"/>
            <w:shd w:fill="1F497D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Fully qualified accountant (CPA / CA / ACCA)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CAP (Certified Accountant Practitioner); CPA Russia IFRS &amp; management accounting courses; Chief Accountant qualification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Senior finance leadership in multi-country / matrix organisation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CFO + Deputy Head of Economics &amp; Finance in Shanghai; China–international matrix with boards, founders, banks, and auditors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FP&amp;A: budgeting, forecasting, performance analytics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Full-cycle budgets, limits, forecasts, plan-vs-actual, variance analysis, and senior management reporting packs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Commercial acumen &amp; senior business partnering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Pricing, margins, cost drivers, business cases, board papers; finance partner to leadership and Regional-style stakeholders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Internal &amp; external audit interaction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Auditor selection, contracting, IFRS/CAS audit cycles, disclosure and finding resolution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Healthcare / life sciences / CRO (preferred)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Not sector-specific; strong transfer from complex international, regulated reporting and governance environments in China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BI, reporting &amp; financial modelling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Advanced Excel models; QAD ERP; Power BI; SQL/Python for analytics and reporting automation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Communication &amp; stakeholder management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Regular engagement with boards, shareholders, banks, auditors, and cross-border leadership teams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Shanghai / China regional role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Based in Shanghai; deep China operating and finance leadership experience; Mandarin HSK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r>
        <w:rPr>
          <w:rFonts w:ascii="Calibri" w:hAnsi="Calibri" w:eastAsia="Calibri"/>
          <w:b w:val="0"/>
          <w:i/>
          <w:color w:val="555555"/>
          <w:sz w:val="19"/>
        </w:rPr>
        <w:t>Resume prepared specifically for the Head of Finance (China) position at Novotech (Shanghai, Hybrid).</w:t>
      </w:r>
    </w:p>
    <w:sectPr w:rsidR="00FC693F" w:rsidRPr="0006063C" w:rsidSect="00034616"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