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Kurnosenko Vitaly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Antifraud Analyst (Senior)</w:t>
      </w:r>
      <w:r>
        <w:rPr>
          <w:rFonts w:ascii="Calibri" w:hAnsi="Calibri" w:eastAsia="Calibri"/>
          <w:b w:val="0"/>
          <w:i w:val="0"/>
          <w:sz w:val="20"/>
        </w:rPr>
        <w:t xml:space="preserve"> | Fraud Rules · SQL Pipelines · ML Scoring · Payment Risk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Location:</w:t>
      </w:r>
      <w:r>
        <w:rPr>
          <w:rFonts w:ascii="Calibri" w:hAnsi="Calibri" w:eastAsia="Calibri"/>
          <w:b w:val="0"/>
          <w:i w:val="0"/>
          <w:sz w:val="18"/>
        </w:rPr>
        <w:t xml:space="preserve"> Shanghai, China (remote-friendly, GMT+8)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Citizenship:</w:t>
      </w:r>
      <w:r>
        <w:rPr>
          <w:rFonts w:ascii="Calibri" w:hAnsi="Calibri" w:eastAsia="Calibri"/>
          <w:b w:val="0"/>
          <w:i w:val="0"/>
          <w:sz w:val="18"/>
        </w:rPr>
        <w:t xml:space="preserve"> Russia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Phone:</w:t>
      </w:r>
      <w:r>
        <w:rPr>
          <w:rFonts w:ascii="Calibri" w:hAnsi="Calibri" w:eastAsia="Calibri"/>
          <w:b w:val="0"/>
          <w:i w:val="0"/>
          <w:sz w:val="18"/>
        </w:rPr>
        <w:t xml:space="preserve"> +86 15601694273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Email:</w:t>
      </w:r>
      <w:r>
        <w:rPr>
          <w:rFonts w:ascii="Calibri" w:hAnsi="Calibri" w:eastAsia="Calibri"/>
          <w:b w:val="0"/>
          <w:i w:val="0"/>
          <w:sz w:val="18"/>
        </w:rPr>
        <w:t xml:space="preserve"> vitaly@sinoptics.ai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WeChat:</w:t>
      </w:r>
      <w:r>
        <w:rPr>
          <w:rFonts w:ascii="Calibri" w:hAnsi="Calibri" w:eastAsia="Calibri"/>
          <w:b w:val="0"/>
          <w:i w:val="0"/>
          <w:sz w:val="18"/>
        </w:rPr>
        <w:t xml:space="preserve"> porohnya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telegram:</w:t>
      </w:r>
      <w:r>
        <w:rPr>
          <w:rFonts w:ascii="Calibri" w:hAnsi="Calibri" w:eastAsia="Calibri"/>
          <w:b w:val="0"/>
          <w:i w:val="0"/>
          <w:sz w:val="18"/>
        </w:rPr>
        <w:t xml:space="preserve"> vitaly_kur</w:t>
      </w:r>
    </w:p>
    <w:p>
      <w:pPr>
        <w:jc w:val="center"/>
      </w:pPr>
      <w:r>
        <w:rPr>
          <w:rFonts w:ascii="Calibri" w:hAnsi="Calibri" w:eastAsia="Calibri"/>
          <w:b/>
          <w:i w:val="0"/>
          <w:sz w:val="18"/>
        </w:rPr>
        <w:t>Languages:</w:t>
      </w:r>
      <w:r>
        <w:rPr>
          <w:rFonts w:ascii="Calibri" w:hAnsi="Calibri" w:eastAsia="Calibri"/>
          <w:b w:val="0"/>
          <w:i w:val="0"/>
          <w:sz w:val="18"/>
        </w:rPr>
        <w:t xml:space="preserve"> Russian — native; English — A1 working proficiency; Chinese (Mandarin) — HSK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50" w:hRule="exact"/>
        </w:trP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rFonts w:ascii="Calibri" w:hAnsi="Calibri" w:eastAsia="Calibri"/>
          <w:color w:val="1F497D"/>
          <w:sz w:val="24"/>
        </w:rPr>
        <w:t>Professional Summary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Senior antifraud analyst and engineer with </w:t>
      </w:r>
      <w:r>
        <w:rPr>
          <w:rFonts w:ascii="Calibri" w:hAnsi="Calibri" w:eastAsia="Calibri"/>
          <w:b/>
          <w:i w:val="0"/>
          <w:sz w:val="20"/>
        </w:rPr>
        <w:t>5+ years</w:t>
      </w:r>
      <w:r>
        <w:rPr>
          <w:rFonts w:ascii="Calibri" w:hAnsi="Calibri" w:eastAsia="Calibri"/>
          <w:b w:val="0"/>
          <w:i w:val="0"/>
          <w:sz w:val="20"/>
        </w:rPr>
        <w:t xml:space="preserve"> of end-to-end ownership on a production </w:t>
      </w:r>
      <w:r>
        <w:rPr>
          <w:rFonts w:ascii="Calibri" w:hAnsi="Calibri" w:eastAsia="Calibri"/>
          <w:b/>
          <w:i w:val="0"/>
          <w:sz w:val="20"/>
        </w:rPr>
        <w:t>e-commerce anti-fraud platform</w:t>
      </w:r>
      <w:r>
        <w:rPr>
          <w:rFonts w:ascii="Calibri" w:hAnsi="Calibri" w:eastAsia="Calibri"/>
          <w:b w:val="0"/>
          <w:i w:val="0"/>
          <w:sz w:val="20"/>
        </w:rPr>
        <w:t xml:space="preserve"> (Yofi, USA — enterprise Shopify merchants including Lululemon). Design, build, and maintain fraud detection rules, </w:t>
      </w:r>
      <w:r>
        <w:rPr>
          <w:rFonts w:ascii="Calibri" w:hAnsi="Calibri" w:eastAsia="Calibri"/>
          <w:b/>
          <w:i w:val="0"/>
          <w:sz w:val="20"/>
        </w:rPr>
        <w:t>SQL and dbt transformations</w:t>
      </w:r>
      <w:r>
        <w:rPr>
          <w:rFonts w:ascii="Calibri" w:hAnsi="Calibri" w:eastAsia="Calibri"/>
          <w:b w:val="0"/>
          <w:i w:val="0"/>
          <w:sz w:val="20"/>
        </w:rPr>
        <w:t xml:space="preserve">, feature tables, and analytics pipelines; tune thresholds and monitor </w:t>
      </w:r>
      <w:r>
        <w:rPr>
          <w:rFonts w:ascii="Calibri" w:hAnsi="Calibri" w:eastAsia="Calibri"/>
          <w:b/>
          <w:i w:val="0"/>
          <w:sz w:val="20"/>
        </w:rPr>
        <w:t>false positive / false negative</w:t>
      </w:r>
      <w:r>
        <w:rPr>
          <w:rFonts w:ascii="Calibri" w:hAnsi="Calibri" w:eastAsia="Calibri"/>
          <w:b w:val="0"/>
          <w:i w:val="0"/>
          <w:sz w:val="20"/>
        </w:rPr>
        <w:t xml:space="preserve"> trade-offs in production.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Product-minded and independent: translate emerging fraud patterns into data-driven controls, run back-tests on historical event data, and communicate findings to engineering, product, and business stakeholders. Hands-on with </w:t>
      </w:r>
      <w:r>
        <w:rPr>
          <w:rFonts w:ascii="Calibri" w:hAnsi="Calibri" w:eastAsia="Calibri"/>
          <w:b/>
          <w:i w:val="0"/>
          <w:sz w:val="20"/>
        </w:rPr>
        <w:t>real-time order scoring</w:t>
      </w:r>
      <w:r>
        <w:rPr>
          <w:rFonts w:ascii="Calibri" w:hAnsi="Calibri" w:eastAsia="Calibri"/>
          <w:b w:val="0"/>
          <w:i w:val="0"/>
          <w:sz w:val="20"/>
        </w:rPr>
        <w:t>, multi-signal validation (BIN, IP, email, phone, address, device signals), and event-based ingestion at high volume.</w:t>
      </w:r>
    </w:p>
    <w:p>
      <w:r>
        <w:rPr>
          <w:rFonts w:ascii="Calibri" w:hAnsi="Calibri" w:eastAsia="Calibri"/>
          <w:b/>
          <w:i w:val="0"/>
          <w:sz w:val="20"/>
        </w:rPr>
        <w:t>PhD in Physics and Mathematics</w:t>
      </w:r>
      <w:r>
        <w:rPr>
          <w:rFonts w:ascii="Calibri" w:hAnsi="Calibri" w:eastAsia="Calibri"/>
          <w:b w:val="0"/>
          <w:i w:val="0"/>
          <w:sz w:val="20"/>
        </w:rPr>
        <w:t xml:space="preserve"> — probability theory and statistical modeling applied to rule efficiency analysis and scoring logic. Additional </w:t>
      </w:r>
      <w:r>
        <w:rPr>
          <w:rFonts w:ascii="Calibri" w:hAnsi="Calibri" w:eastAsia="Calibri"/>
          <w:b/>
          <w:i w:val="0"/>
          <w:sz w:val="20"/>
        </w:rPr>
        <w:t>15+ years</w:t>
      </w:r>
      <w:r>
        <w:rPr>
          <w:rFonts w:ascii="Calibri" w:hAnsi="Calibri" w:eastAsia="Calibri"/>
          <w:b w:val="0"/>
          <w:i w:val="0"/>
          <w:sz w:val="20"/>
        </w:rPr>
        <w:t xml:space="preserve"> in corporate finance and banking operations — payment flows, treasury, card and transfer processes, and financial controls — providing rare domain context for payment-adjacent fraud typologies.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50" w:hRule="exact"/>
        </w:trP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rFonts w:ascii="Calibri" w:hAnsi="Calibri" w:eastAsia="Calibri"/>
          <w:color w:val="1F497D"/>
          <w:sz w:val="24"/>
        </w:rPr>
        <w:t>Core Skills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Antifraud &amp; Rules</w:t>
      </w:r>
    </w:p>
    <w:p>
      <w:r>
        <w:rPr>
          <w:rFonts w:ascii="Calibri" w:hAnsi="Calibri" w:eastAsia="Calibri"/>
          <w:b w:val="0"/>
          <w:i w:val="0"/>
          <w:sz w:val="20"/>
        </w:rPr>
        <w:t>Fraud rule design, YAML/config-driven parameters, threshold tuning, allowlist/blocklist management, multi-signal order validation (BIN, IP, email, phone, user agent, address), bot/return/resell/claim/FTID abuse typologies, real-time severity classification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ML &amp; Scoring</w:t>
      </w:r>
    </w:p>
    <w:p>
      <w:r>
        <w:rPr>
          <w:rFonts w:ascii="Calibri" w:hAnsi="Calibri" w:eastAsia="Calibri"/>
          <w:b w:val="0"/>
          <w:i w:val="0"/>
          <w:sz w:val="20"/>
        </w:rPr>
        <w:t>SageMaker-backed scoring, context-aware model routing, shadow predictions for offline validation, feature engineering for fraud signals, customer and order abuse scoring (bot, return, resell, claim, fake profile)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Data &amp; SQL</w:t>
      </w:r>
    </w:p>
    <w:p>
      <w:r>
        <w:rPr>
          <w:rFonts w:ascii="Calibri" w:hAnsi="Calibri" w:eastAsia="Calibri"/>
          <w:b w:val="0"/>
          <w:i w:val="0"/>
          <w:sz w:val="20"/>
        </w:rPr>
        <w:t>Python, advanced SQL (CTEs, window functions, complex joins), dbt on BigQuery, Airflow orchestration (~25 production DAGs), Spark on Kubernetes, Google Cloud Spanner, MongoDB, PostgreSQL; data quality tests and centralized schema definitions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Payment &amp; Banking</w:t>
      </w:r>
    </w:p>
    <w:p>
      <w:r>
        <w:rPr>
          <w:rFonts w:ascii="Calibri" w:hAnsi="Calibri" w:eastAsia="Calibri"/>
          <w:b w:val="0"/>
          <w:i w:val="0"/>
          <w:sz w:val="20"/>
        </w:rPr>
        <w:t>BIN validation, payment execution, treasury operations, banking documentation, account management, card/transfer flows, cross-border transactions, financial compliance (IFRS/CAS)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Tooling &amp; Infrastructure</w:t>
      </w:r>
    </w:p>
    <w:p>
      <w:r>
        <w:rPr>
          <w:rFonts w:ascii="Calibri" w:hAnsi="Calibri" w:eastAsia="Calibri"/>
          <w:b w:val="0"/>
          <w:i w:val="0"/>
          <w:sz w:val="20"/>
        </w:rPr>
        <w:t>AWS Lambda, SQS/SNS/EventBridge, Git/GitHub Actions, CI-based rule updates, Airbyte ingestion, lakehouse patterns on GCS (Hudi/Delta); Advanced Excel and MS SQL for financial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50" w:hRule="exact"/>
        </w:trP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rFonts w:ascii="Calibri" w:hAnsi="Calibri" w:eastAsia="Calibri"/>
          <w:color w:val="1F497D"/>
          <w:sz w:val="24"/>
        </w:rPr>
        <w:t>Work Experience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E5090"/>
          <w:sz w:val="21"/>
        </w:rPr>
        <w:t>Antifraud Analyst / Data Engineer — **Yofi Inc.** (USA, remote)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9"/>
        </w:rPr>
        <w:t>February 2022 — October 2025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Anti-fraud and customer-intelligence platform for </w:t>
      </w:r>
      <w:r>
        <w:rPr>
          <w:rFonts w:ascii="Calibri" w:hAnsi="Calibri" w:eastAsia="Calibri"/>
          <w:b/>
          <w:i w:val="0"/>
          <w:sz w:val="20"/>
        </w:rPr>
        <w:t>Shopify</w:t>
      </w:r>
      <w:r>
        <w:rPr>
          <w:rFonts w:ascii="Calibri" w:hAnsi="Calibri" w:eastAsia="Calibri"/>
          <w:b w:val="0"/>
          <w:i w:val="0"/>
          <w:sz w:val="20"/>
        </w:rPr>
        <w:t xml:space="preserve"> merchants (enterprise customers including </w:t>
      </w:r>
      <w:r>
        <w:rPr>
          <w:rFonts w:ascii="Calibri" w:hAnsi="Calibri" w:eastAsia="Calibri"/>
          <w:b/>
          <w:i w:val="0"/>
          <w:sz w:val="20"/>
        </w:rPr>
        <w:t>Lululemon</w:t>
      </w:r>
      <w:r>
        <w:rPr>
          <w:rFonts w:ascii="Calibri" w:hAnsi="Calibri" w:eastAsia="Calibri"/>
          <w:b w:val="0"/>
          <w:i w:val="0"/>
          <w:sz w:val="20"/>
        </w:rPr>
        <w:t>). Mission: detect and prevent bot purchases, return fraud, discount abuse, reseller abuse, and fake profiles in real time.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Fraud rules and threshold management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Owned the </w:t>
      </w:r>
      <w:r>
        <w:rPr>
          <w:rFonts w:ascii="Calibri" w:hAnsi="Calibri" w:eastAsia="Calibri"/>
          <w:b/>
          <w:i w:val="0"/>
          <w:sz w:val="20"/>
        </w:rPr>
        <w:t>central fraud rules repository</w:t>
      </w:r>
      <w:r>
        <w:rPr>
          <w:rFonts w:ascii="Calibri" w:hAnsi="Calibri" w:eastAsia="Calibri"/>
          <w:b w:val="0"/>
          <w:i w:val="0"/>
          <w:sz w:val="20"/>
        </w:rPr>
        <w:t xml:space="preserve"> — single source of truth for detection parameters across merchants; per-client YAML configurations, threshold tuning, allowlist/blocklist management.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>Built automated sync between runtime Python logic and batch SQL (dbt macros); PR-based rule updates via CI with parity checks between online and offline rule logic.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>Tuned production thresholds — conservative merchant lists, return-rate parameters, allowlisted domains — balancing detection coverage against false positive rate.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ML scoring and routing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Built and maintained </w:t>
      </w:r>
      <w:r>
        <w:rPr>
          <w:rFonts w:ascii="Calibri" w:hAnsi="Calibri" w:eastAsia="Calibri"/>
          <w:b/>
          <w:i w:val="0"/>
          <w:sz w:val="20"/>
        </w:rPr>
        <w:t>real-time ML scoring</w:t>
      </w:r>
      <w:r>
        <w:rPr>
          <w:rFonts w:ascii="Calibri" w:hAnsi="Calibri" w:eastAsia="Calibri"/>
          <w:b w:val="0"/>
          <w:i w:val="0"/>
          <w:sz w:val="20"/>
        </w:rPr>
        <w:t xml:space="preserve"> (SageMaker + Lambda): bot probability, discount abuse, refund risk; blocklist/allowlist and trust/risk signal logic driving downstream actions.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Extended </w:t>
      </w:r>
      <w:r>
        <w:rPr>
          <w:rFonts w:ascii="Calibri" w:hAnsi="Calibri" w:eastAsia="Calibri"/>
          <w:b/>
          <w:i w:val="0"/>
          <w:sz w:val="20"/>
        </w:rPr>
        <w:t>ML routing layer</w:t>
      </w:r>
      <w:r>
        <w:rPr>
          <w:rFonts w:ascii="Calibri" w:hAnsi="Calibri" w:eastAsia="Calibri"/>
          <w:b w:val="0"/>
          <w:i w:val="0"/>
          <w:sz w:val="20"/>
        </w:rPr>
        <w:t xml:space="preserve"> — context-aware model selection for return abusers, resellers, claim abusers, LLM-based abuse, and FTID fraud; shadow predictions stored for offline validation and back-testing.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Contributed to </w:t>
      </w:r>
      <w:r>
        <w:rPr>
          <w:rFonts w:ascii="Calibri" w:hAnsi="Calibri" w:eastAsia="Calibri"/>
          <w:b/>
          <w:i w:val="0"/>
          <w:sz w:val="20"/>
        </w:rPr>
        <w:t>real-time severity classification</w:t>
      </w:r>
      <w:r>
        <w:rPr>
          <w:rFonts w:ascii="Calibri" w:hAnsi="Calibri" w:eastAsia="Calibri"/>
          <w:b w:val="0"/>
          <w:i w:val="0"/>
          <w:sz w:val="20"/>
        </w:rPr>
        <w:t xml:space="preserve"> feeding alert and escalation workflows.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Order validation and event data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Maintained </w:t>
      </w:r>
      <w:r>
        <w:rPr>
          <w:rFonts w:ascii="Calibri" w:hAnsi="Calibri" w:eastAsia="Calibri"/>
          <w:b/>
          <w:i w:val="0"/>
          <w:sz w:val="20"/>
        </w:rPr>
        <w:t>multi-signal order validation</w:t>
      </w:r>
      <w:r>
        <w:rPr>
          <w:rFonts w:ascii="Calibri" w:hAnsi="Calibri" w:eastAsia="Calibri"/>
          <w:b w:val="0"/>
          <w:i w:val="0"/>
          <w:sz w:val="20"/>
        </w:rPr>
        <w:t>: IP geolocation, user agent, credit card BIN, email, phone, shipping/billing address — integrated into the fraud decision pipeline.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Supported </w:t>
      </w:r>
      <w:r>
        <w:rPr>
          <w:rFonts w:ascii="Calibri" w:hAnsi="Calibri" w:eastAsia="Calibri"/>
          <w:b/>
          <w:i w:val="0"/>
          <w:sz w:val="20"/>
        </w:rPr>
        <w:t>event-based ingestion</w:t>
      </w:r>
      <w:r>
        <w:rPr>
          <w:rFonts w:ascii="Calibri" w:hAnsi="Calibri" w:eastAsia="Calibri"/>
          <w:b w:val="0"/>
          <w:i w:val="0"/>
          <w:sz w:val="20"/>
        </w:rPr>
        <w:t xml:space="preserve"> — orders, webhooks, partner streams — into analytical and operational stores for rules and models.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Feature analytics and back-testing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Shipped </w:t>
      </w:r>
      <w:r>
        <w:rPr>
          <w:rFonts w:ascii="Calibri" w:hAnsi="Calibri" w:eastAsia="Calibri"/>
          <w:b/>
          <w:i w:val="0"/>
          <w:sz w:val="20"/>
        </w:rPr>
        <w:t>return analytics and back-testing datasets</w:t>
      </w:r>
      <w:r>
        <w:rPr>
          <w:rFonts w:ascii="Calibri" w:hAnsi="Calibri" w:eastAsia="Calibri"/>
          <w:b w:val="0"/>
          <w:i w:val="0"/>
          <w:sz w:val="20"/>
        </w:rPr>
        <w:t>: return rates, refund line-item analysis, fuzzy customer pattern matching, new fraud typology detection; persisted to operational stores for batch model consumption.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Built </w:t>
      </w:r>
      <w:r>
        <w:rPr>
          <w:rFonts w:ascii="Calibri" w:hAnsi="Calibri" w:eastAsia="Calibri"/>
          <w:b/>
          <w:i w:val="0"/>
          <w:sz w:val="20"/>
        </w:rPr>
        <w:t>SQL rule logic and marts in BigQuery/dbt</w:t>
      </w:r>
      <w:r>
        <w:rPr>
          <w:rFonts w:ascii="Calibri" w:hAnsi="Calibri" w:eastAsia="Calibri"/>
          <w:b w:val="0"/>
          <w:i w:val="0"/>
          <w:sz w:val="20"/>
        </w:rPr>
        <w:t xml:space="preserve"> for historical back-testing, rule efficiency analysis, and monitoring of scoring metrics.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>Performed deep-dive analysis on confirmed abuse cases; translated patterns into rule and feature updates.</w:t>
      </w:r>
    </w:p>
    <w:p>
      <w:pPr>
        <w:spacing w:before="80" w:after="40"/>
      </w:pPr>
      <w:r>
        <w:rPr>
          <w:rFonts w:ascii="Calibri" w:hAnsi="Calibri" w:eastAsia="Calibri"/>
          <w:b/>
          <w:i w:val="0"/>
          <w:color w:val="2E5090"/>
          <w:sz w:val="21"/>
        </w:rPr>
        <w:t>Data platform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Operated </w:t>
      </w:r>
      <w:r>
        <w:rPr>
          <w:rFonts w:ascii="Calibri" w:hAnsi="Calibri" w:eastAsia="Calibri"/>
          <w:b/>
          <w:i w:val="0"/>
          <w:sz w:val="20"/>
        </w:rPr>
        <w:t>~25 Airflow DAGs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Spark</w:t>
      </w:r>
      <w:r>
        <w:rPr>
          <w:rFonts w:ascii="Calibri" w:hAnsi="Calibri" w:eastAsia="Calibri"/>
          <w:b w:val="0"/>
          <w:i w:val="0"/>
          <w:sz w:val="20"/>
        </w:rPr>
        <w:t xml:space="preserve"> workloads on Kubernetes for fraud data pipelines (GCS, BigLake, Hudi/Delta formats).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Extended </w:t>
      </w:r>
      <w:r>
        <w:rPr>
          <w:rFonts w:ascii="Calibri" w:hAnsi="Calibri" w:eastAsia="Calibri"/>
          <w:b/>
          <w:i w:val="0"/>
          <w:sz w:val="20"/>
        </w:rPr>
        <w:t>Airbyte</w:t>
      </w:r>
      <w:r>
        <w:rPr>
          <w:rFonts w:ascii="Calibri" w:hAnsi="Calibri" w:eastAsia="Calibri"/>
          <w:b w:val="0"/>
          <w:i w:val="0"/>
          <w:sz w:val="20"/>
        </w:rPr>
        <w:t xml:space="preserve"> connectors for Shopify historical loads and partner data sources (Klaviyo, Moonsense).</w:t>
      </w:r>
    </w:p>
    <w:p>
      <w:r>
        <w:rPr>
          <w:rFonts w:ascii="Calibri" w:hAnsi="Calibri" w:eastAsia="Calibri"/>
          <w:b/>
          <w:i w:val="0"/>
          <w:sz w:val="20"/>
        </w:rPr>
        <w:t>Stack:</w:t>
      </w:r>
      <w:r>
        <w:rPr>
          <w:rFonts w:ascii="Calibri" w:hAnsi="Calibri" w:eastAsia="Calibri"/>
          <w:b w:val="0"/>
          <w:i w:val="0"/>
          <w:sz w:val="20"/>
        </w:rPr>
        <w:t xml:space="preserve"> Python, SQL, dbt, Airflow, Spark, SageMaker, BigQuery, Spanner, MongoDB, PostgreSQL, AWS, GCP.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E5090"/>
          <w:sz w:val="21"/>
        </w:rPr>
        <w:t>Business Analyst / AI Platform — **Sinoptics AI** (remote)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9"/>
        </w:rPr>
        <w:t>March 2025 — Present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Gathered and structured requirements for document-processing workflows; defined </w:t>
      </w:r>
      <w:r>
        <w:rPr>
          <w:rFonts w:ascii="Calibri" w:hAnsi="Calibri" w:eastAsia="Calibri"/>
          <w:b/>
          <w:i w:val="0"/>
          <w:sz w:val="20"/>
        </w:rPr>
        <w:t>validation rules</w:t>
      </w:r>
      <w:r>
        <w:rPr>
          <w:rFonts w:ascii="Calibri" w:hAnsi="Calibri" w:eastAsia="Calibri"/>
          <w:b w:val="0"/>
          <w:i w:val="0"/>
          <w:sz w:val="20"/>
        </w:rPr>
        <w:t xml:space="preserve"> and acceptance criteria — including false-positive review and risk assessment outputs.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Built </w:t>
      </w:r>
      <w:r>
        <w:rPr>
          <w:rFonts w:ascii="Calibri" w:hAnsi="Calibri" w:eastAsia="Calibri"/>
          <w:b/>
          <w:i w:val="0"/>
          <w:sz w:val="20"/>
        </w:rPr>
        <w:t>data flows in Python and SQL</w:t>
      </w:r>
      <w:r>
        <w:rPr>
          <w:rFonts w:ascii="Calibri" w:hAnsi="Calibri" w:eastAsia="Calibri"/>
          <w:b w:val="0"/>
          <w:i w:val="0"/>
          <w:sz w:val="20"/>
        </w:rPr>
        <w:t>, turning semi-structured inputs into reusable datasets for product analytics and AI-assisted validation features.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>Coordinated pilots and cross-functional delivery; prepared clear status and risk reporting for non-technical stakeholders.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E5090"/>
          <w:sz w:val="21"/>
        </w:rPr>
        <w:t>CFO — **Shanghai Aircraft Design Limited Company** (Shanghai, China)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9"/>
        </w:rPr>
        <w:t>November 2017 — 2022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Designed multi-layer </w:t>
      </w:r>
      <w:r>
        <w:rPr>
          <w:rFonts w:ascii="Calibri" w:hAnsi="Calibri" w:eastAsia="Calibri"/>
          <w:b/>
          <w:i w:val="0"/>
          <w:sz w:val="20"/>
        </w:rPr>
        <w:t>payment authorization controls</w:t>
      </w:r>
      <w:r>
        <w:rPr>
          <w:rFonts w:ascii="Calibri" w:hAnsi="Calibri" w:eastAsia="Calibri"/>
          <w:b w:val="0"/>
          <w:i w:val="0"/>
          <w:sz w:val="20"/>
        </w:rPr>
        <w:t>, spending limits, and compliance frameworks from scratch for a new international entity.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Full-cycle </w:t>
      </w:r>
      <w:r>
        <w:rPr>
          <w:rFonts w:ascii="Calibri" w:hAnsi="Calibri" w:eastAsia="Calibri"/>
          <w:b/>
          <w:i w:val="0"/>
          <w:sz w:val="20"/>
        </w:rPr>
        <w:t>banking relationship management</w:t>
      </w:r>
      <w:r>
        <w:rPr>
          <w:rFonts w:ascii="Calibri" w:hAnsi="Calibri" w:eastAsia="Calibri"/>
          <w:b w:val="0"/>
          <w:i w:val="0"/>
          <w:sz w:val="20"/>
        </w:rPr>
        <w:t>: account administration, payment execution, dispute resolution with financial institutions.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2E5090"/>
          <w:sz w:val="21"/>
        </w:rPr>
        <w:t>Executive Director — **Engineering Solutions** / **New Technologies** (China / Russia)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9"/>
        </w:rPr>
        <w:t>2008 — 2017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 xml:space="preserve">Cross-border trade operations: </w:t>
      </w:r>
      <w:r>
        <w:rPr>
          <w:rFonts w:ascii="Calibri" w:hAnsi="Calibri" w:eastAsia="Calibri"/>
          <w:b/>
          <w:i w:val="0"/>
          <w:sz w:val="20"/>
        </w:rPr>
        <w:t>counterparty due diligence</w:t>
      </w:r>
      <w:r>
        <w:rPr>
          <w:rFonts w:ascii="Calibri" w:hAnsi="Calibri" w:eastAsia="Calibri"/>
          <w:b w:val="0"/>
          <w:i w:val="0"/>
          <w:sz w:val="20"/>
        </w:rPr>
        <w:t>, payment flow control, pricing and contract compliance across Russian and Chinese regulatory environments.</w:t>
      </w:r>
    </w:p>
    <w:p>
      <w:pPr>
        <w:pStyle w:val="ListBullet"/>
        <w:ind w:left="283" w:hanging="142"/>
      </w:pPr>
      <w:r>
        <w:rPr>
          <w:rFonts w:ascii="Calibri" w:hAnsi="Calibri" w:eastAsia="Calibri"/>
          <w:b w:val="0"/>
          <w:i w:val="0"/>
          <w:sz w:val="20"/>
        </w:rPr>
        <w:t>Management accounting and financial control over procurement, sales, and international payment cycles.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50" w:hRule="exact"/>
        </w:trP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rFonts w:ascii="Calibri" w:hAnsi="Calibri" w:eastAsia="Calibri"/>
          <w:color w:val="1F497D"/>
          <w:sz w:val="24"/>
        </w:rPr>
        <w:t>Education</w:t>
      </w:r>
    </w:p>
    <w:p>
      <w:pPr>
        <w:pStyle w:val="ListBullet"/>
        <w:ind w:left="283" w:hanging="142"/>
      </w:pPr>
      <w:r>
        <w:rPr>
          <w:rFonts w:ascii="Calibri" w:hAnsi="Calibri" w:eastAsia="Calibri"/>
          <w:b/>
          <w:i w:val="0"/>
          <w:sz w:val="20"/>
        </w:rPr>
        <w:t>PhD in Physics and Mathematics</w:t>
      </w:r>
      <w:r>
        <w:rPr>
          <w:rFonts w:ascii="Calibri" w:hAnsi="Calibri" w:eastAsia="Calibri"/>
          <w:b w:val="0"/>
          <w:i w:val="0"/>
          <w:sz w:val="20"/>
        </w:rPr>
        <w:t>, Southern Federal University, 2000–2003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9"/>
        </w:rPr>
        <w:t>Probability theory, statistical modeling, mathematical analysis</w:t>
      </w:r>
    </w:p>
    <w:p>
      <w:pPr>
        <w:pStyle w:val="ListBullet"/>
        <w:ind w:left="283" w:hanging="142"/>
      </w:pPr>
      <w:r>
        <w:rPr>
          <w:rFonts w:ascii="Calibri" w:hAnsi="Calibri" w:eastAsia="Calibri"/>
          <w:b/>
          <w:i w:val="0"/>
          <w:sz w:val="20"/>
        </w:rPr>
        <w:t>Physics Diploma (Specialist)</w:t>
      </w:r>
      <w:r>
        <w:rPr>
          <w:rFonts w:ascii="Calibri" w:hAnsi="Calibri" w:eastAsia="Calibri"/>
          <w:b w:val="0"/>
          <w:i w:val="0"/>
          <w:sz w:val="20"/>
        </w:rPr>
        <w:t>, Southern Federal University, 1994–1999</w:t>
      </w:r>
    </w:p>
    <w:p>
      <w:pPr>
        <w:pStyle w:val="ListBullet"/>
        <w:ind w:left="283" w:hanging="142"/>
      </w:pPr>
      <w:r>
        <w:rPr>
          <w:rFonts w:ascii="Calibri" w:hAnsi="Calibri" w:eastAsia="Calibri"/>
          <w:b/>
          <w:i w:val="0"/>
          <w:sz w:val="20"/>
        </w:rPr>
        <w:t>MBA</w:t>
      </w:r>
      <w:r>
        <w:rPr>
          <w:rFonts w:ascii="Calibri" w:hAnsi="Calibri" w:eastAsia="Calibri"/>
          <w:b w:val="0"/>
          <w:i w:val="0"/>
          <w:sz w:val="20"/>
        </w:rPr>
        <w:t>, RANEPA, 2005–2007</w:t>
      </w:r>
    </w:p>
    <w:p>
      <w:pPr>
        <w:pStyle w:val="ListBullet"/>
        <w:ind w:left="283" w:hanging="142"/>
      </w:pPr>
      <w:r>
        <w:rPr>
          <w:rFonts w:ascii="Calibri" w:hAnsi="Calibri" w:eastAsia="Calibri"/>
          <w:b/>
          <w:i w:val="0"/>
          <w:sz w:val="20"/>
        </w:rPr>
        <w:t>College of Radio-Electronic Instrumentation</w:t>
      </w:r>
      <w:r>
        <w:rPr>
          <w:rFonts w:ascii="Calibri" w:hAnsi="Calibri" w:eastAsia="Calibri"/>
          <w:b w:val="0"/>
          <w:i w:val="0"/>
          <w:sz w:val="20"/>
        </w:rPr>
        <w:t>, 1991–1995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50" w:hRule="exact"/>
        </w:trP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rFonts w:ascii="Calibri" w:hAnsi="Calibri" w:eastAsia="Calibri"/>
          <w:color w:val="1F497D"/>
          <w:sz w:val="24"/>
        </w:rPr>
        <w:t>Certifications</w:t>
      </w:r>
    </w:p>
    <w:p>
      <w:pPr>
        <w:pStyle w:val="ListBullet"/>
        <w:ind w:left="283" w:hanging="142"/>
      </w:pPr>
      <w:r>
        <w:rPr>
          <w:rFonts w:ascii="Calibri" w:hAnsi="Calibri" w:eastAsia="Calibri"/>
          <w:b/>
          <w:i w:val="0"/>
          <w:sz w:val="20"/>
        </w:rPr>
        <w:t>CAP</w:t>
      </w:r>
      <w:r>
        <w:rPr>
          <w:rFonts w:ascii="Calibri" w:hAnsi="Calibri" w:eastAsia="Calibri"/>
          <w:b w:val="0"/>
          <w:i w:val="0"/>
          <w:sz w:val="20"/>
        </w:rPr>
        <w:t xml:space="preserve"> — Certified Accountant Practitioner</w:t>
      </w:r>
    </w:p>
    <w:p>
      <w:pPr>
        <w:pStyle w:val="ListBullet"/>
        <w:ind w:left="283" w:hanging="142"/>
      </w:pPr>
      <w:r>
        <w:rPr>
          <w:rFonts w:ascii="Calibri" w:hAnsi="Calibri" w:eastAsia="Calibri"/>
          <w:b/>
          <w:i w:val="0"/>
          <w:sz w:val="20"/>
        </w:rPr>
        <w:t>CPA Russia Professional Development Courses:</w:t>
      </w:r>
      <w:r>
        <w:rPr>
          <w:rFonts w:ascii="Calibri" w:hAnsi="Calibri" w:eastAsia="Calibri"/>
          <w:b w:val="0"/>
          <w:i w:val="0"/>
          <w:sz w:val="20"/>
        </w:rPr>
        <w:t xml:space="preserve"> financial accounting and IFRS reporting, management accounting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rHeight w:val="50" w:hRule="exact"/>
        </w:trP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