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>Kurnosenko Vitaly Nikolaevich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Analytics Engineer</w:t>
      </w:r>
      <w:r>
        <w:rPr>
          <w:rFonts w:eastAsia="Calibri"/>
          <w:b w:val="false"/>
          <w:i w:val="false"/>
          <w:sz w:val="20"/>
        </w:rPr>
        <w:t xml:space="preserve"> | DWH · Risk Domain | SQL · dbt · Airflow · Spark | Data Marts · Data Quality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Location:</w:t>
      </w:r>
      <w:r>
        <w:rPr>
          <w:rFonts w:eastAsia="Calibri"/>
          <w:b w:val="false"/>
          <w:i w:val="false"/>
          <w:sz w:val="20"/>
        </w:rPr>
        <w:t xml:space="preserve"> Shanghai, China (open to relocation to Cyprus / Serbia / Georgia / Kazakhstan)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Citizenship:</w:t>
      </w:r>
      <w:r>
        <w:rPr>
          <w:rFonts w:eastAsia="Calibri"/>
          <w:b w:val="false"/>
          <w:i w:val="false"/>
          <w:sz w:val="20"/>
        </w:rPr>
        <w:t xml:space="preserve"> Russia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vitaly@sinoptics.ai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WeChat:</w:t>
      </w:r>
      <w:r>
        <w:rPr>
          <w:rFonts w:eastAsia="Calibri"/>
          <w:b w:val="false"/>
          <w:i w:val="false"/>
          <w:sz w:val="20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Russian — native; English — </w:t>
      </w:r>
      <w:r>
        <w:rPr>
          <w:rFonts w:eastAsia="Calibri"/>
          <w:b w:val="false"/>
          <w:i w:val="false"/>
          <w:sz w:val="20"/>
        </w:rPr>
        <w:t>A1</w:t>
      </w:r>
      <w:r>
        <w:rPr>
          <w:rFonts w:eastAsia="Calibri"/>
          <w:b w:val="false"/>
          <w:i w:val="false"/>
          <w:sz w:val="20"/>
        </w:rPr>
        <w:t xml:space="preserve"> working proficiency;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Analytics engineer with </w:t>
      </w:r>
      <w:r>
        <w:rPr>
          <w:rFonts w:eastAsia="Calibri"/>
          <w:b w:val="false"/>
          <w:i w:val="false"/>
          <w:sz w:val="20"/>
        </w:rPr>
        <w:t>5</w:t>
      </w:r>
      <w:r>
        <w:rPr>
          <w:rFonts w:eastAsia="Calibri"/>
          <w:b/>
          <w:i w:val="false"/>
          <w:sz w:val="20"/>
        </w:rPr>
        <w:t>+ years</w:t>
      </w:r>
      <w:r>
        <w:rPr>
          <w:rFonts w:eastAsia="Calibri"/>
          <w:b w:val="false"/>
          <w:i w:val="false"/>
          <w:sz w:val="20"/>
        </w:rPr>
        <w:t xml:space="preserve"> delivering production </w:t>
      </w:r>
      <w:r>
        <w:rPr>
          <w:rFonts w:eastAsia="Calibri"/>
          <w:b/>
          <w:i w:val="false"/>
          <w:sz w:val="20"/>
        </w:rPr>
        <w:t>data marts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ETL/ELT pipelines</w:t>
      </w:r>
      <w:r>
        <w:rPr>
          <w:rFonts w:eastAsia="Calibri"/>
          <w:b w:val="false"/>
          <w:i w:val="false"/>
          <w:sz w:val="20"/>
        </w:rPr>
        <w:t xml:space="preserve">, and </w:t>
      </w:r>
      <w:r>
        <w:rPr>
          <w:rFonts w:eastAsia="Calibri"/>
          <w:b/>
          <w:i w:val="false"/>
          <w:sz w:val="20"/>
        </w:rPr>
        <w:t>analytical SQL</w:t>
      </w:r>
      <w:r>
        <w:rPr>
          <w:rFonts w:eastAsia="Calibri"/>
          <w:b w:val="false"/>
          <w:i w:val="false"/>
          <w:sz w:val="20"/>
        </w:rPr>
        <w:t xml:space="preserve"> on a high-volume </w:t>
      </w:r>
      <w:r>
        <w:rPr>
          <w:rFonts w:eastAsia="Calibri"/>
          <w:b/>
          <w:i w:val="false"/>
          <w:sz w:val="20"/>
        </w:rPr>
        <w:t>anti-fraud / risk platform</w:t>
      </w:r>
      <w:r>
        <w:rPr>
          <w:rFonts w:eastAsia="Calibri"/>
          <w:b w:val="false"/>
          <w:i w:val="false"/>
          <w:sz w:val="20"/>
        </w:rPr>
        <w:t xml:space="preserve"> (Yofi, USA — enterprise Shopify merchants including Lululemon). Act as a trusted bridge between </w:t>
      </w:r>
      <w:r>
        <w:rPr>
          <w:rFonts w:eastAsia="Calibri"/>
          <w:b/>
          <w:i w:val="false"/>
          <w:sz w:val="20"/>
        </w:rPr>
        <w:t>risk-oriented business stakeholders</w:t>
      </w:r>
      <w:r>
        <w:rPr>
          <w:rFonts w:eastAsia="Calibri"/>
          <w:b w:val="false"/>
          <w:i w:val="false"/>
          <w:sz w:val="20"/>
        </w:rPr>
        <w:t xml:space="preserve"> and the data platform: translate requirements into </w:t>
      </w:r>
      <w:r>
        <w:rPr>
          <w:rFonts w:eastAsia="Calibri"/>
          <w:b/>
          <w:i w:val="false"/>
          <w:sz w:val="20"/>
        </w:rPr>
        <w:t>dbt models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Airflow</w:t>
      </w:r>
      <w:r>
        <w:rPr>
          <w:rFonts w:eastAsia="Calibri"/>
          <w:b w:val="false"/>
          <w:i w:val="false"/>
          <w:sz w:val="20"/>
        </w:rPr>
        <w:t xml:space="preserve"> orchestration, and </w:t>
      </w:r>
      <w:r>
        <w:rPr>
          <w:rFonts w:eastAsia="Calibri"/>
          <w:b/>
          <w:i w:val="false"/>
          <w:sz w:val="20"/>
        </w:rPr>
        <w:t>Spark</w:t>
      </w:r>
      <w:r>
        <w:rPr>
          <w:rFonts w:eastAsia="Calibri"/>
          <w:b w:val="false"/>
          <w:i w:val="false"/>
          <w:sz w:val="20"/>
        </w:rPr>
        <w:t xml:space="preserve"> workloads; define metrics with clarity; ship </w:t>
      </w:r>
      <w:r>
        <w:rPr>
          <w:rFonts w:eastAsia="Calibri"/>
          <w:b/>
          <w:i w:val="false"/>
          <w:sz w:val="20"/>
        </w:rPr>
        <w:t>documented, tested, production-grade</w:t>
      </w:r>
      <w:r>
        <w:rPr>
          <w:rFonts w:eastAsia="Calibri"/>
          <w:b w:val="false"/>
          <w:i w:val="false"/>
          <w:sz w:val="20"/>
        </w:rPr>
        <w:t xml:space="preserve"> datasets.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Deep hands-on experience with </w:t>
      </w:r>
      <w:r>
        <w:rPr>
          <w:rFonts w:eastAsia="Calibri"/>
          <w:b/>
          <w:i w:val="false"/>
          <w:sz w:val="20"/>
        </w:rPr>
        <w:t>risk-adjacent data</w:t>
      </w:r>
      <w:r>
        <w:rPr>
          <w:rFonts w:eastAsia="Calibri"/>
          <w:b w:val="false"/>
          <w:i w:val="false"/>
          <w:sz w:val="20"/>
        </w:rPr>
        <w:t xml:space="preserve"> — fraud indicators, order and customer risk dimensions, scoring feature tables, rule-efficiency analytics, payment-validation signals (BIN, billing, transaction events), and operational monitoring of data quality. Strong </w:t>
      </w:r>
      <w:r>
        <w:rPr>
          <w:rFonts w:eastAsia="Calibri"/>
          <w:b/>
          <w:i w:val="false"/>
          <w:sz w:val="20"/>
        </w:rPr>
        <w:t>Risk and Finance domain</w:t>
      </w:r>
      <w:r>
        <w:rPr>
          <w:rFonts w:eastAsia="Calibri"/>
          <w:b w:val="false"/>
          <w:i w:val="false"/>
          <w:sz w:val="20"/>
        </w:rPr>
        <w:t xml:space="preserve"> foundation: </w:t>
      </w:r>
      <w:r>
        <w:rPr>
          <w:rFonts w:eastAsia="Calibri"/>
          <w:b/>
          <w:i w:val="false"/>
          <w:sz w:val="20"/>
        </w:rPr>
        <w:t>PhD in mathematical sciences</w:t>
      </w:r>
      <w:r>
        <w:rPr>
          <w:rFonts w:eastAsia="Calibri"/>
          <w:b w:val="false"/>
          <w:i w:val="false"/>
          <w:sz w:val="20"/>
        </w:rPr>
        <w:t xml:space="preserve"> plus </w:t>
      </w:r>
      <w:r>
        <w:rPr>
          <w:rFonts w:eastAsia="Calibri"/>
          <w:b/>
          <w:i w:val="false"/>
          <w:sz w:val="20"/>
        </w:rPr>
        <w:t>15+ years</w:t>
      </w:r>
      <w:r>
        <w:rPr>
          <w:rFonts w:eastAsia="Calibri"/>
          <w:b w:val="false"/>
          <w:i w:val="false"/>
          <w:sz w:val="20"/>
        </w:rPr>
        <w:t xml:space="preserve"> in corporate finance, treasury, payment controls, and IFRS/CAS reporting.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Comfortable owning the full path from stakeholder requirement to reliable mart — including incremental models, schema contracts, incident response, and cross-team enablement in international remote environments.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 xml:space="preserve">Role Fit — Analytics Engineer 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JD Requirement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My Evidence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2–3+ years as Analytics Engineer / Data Analyst / DWH-focused analyst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4+ years analytics engineering on production risk/fraud platform; earlier ERP/reporting and finance analytics leadership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Partner with business; bridge business logic and data engineering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Primary interface for risk/fraud analysts and product on mart design, metric definitions, and pipeline delivery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Risk domain: risk engine, payments, risk indicators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Fraud/risk marts, scoring features, order validation signals, rule back-testing datasets, payment-adjacent event pipelines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Strong Risk or Finance domain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Anti-fraud platform + 15+ years finance/treasury/controls; PhD-level statistics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Data modeling and scalable DWH solutions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dbt mart layers, dimensional models, centralized SQL definitions, lakehouse-to-warehouse pipelines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Production-ready ETL/ELT and data quality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~25 Airflow DAGs, dbt tests, Spark validation, Slack alerting, runbook-driven pipeline support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SQL, Python, modern data stack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Advanced SQL, Python/pandas/PySpark, dbt, Airflow, Airbyte, BigQuery, PostgreSQL, Spark on Kubernetes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Documentation and stakeholder communication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GitBook model docs, code reviews, trained analysts on dbt/Airflow practices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Core Skills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Analytics Engineering &amp; DWH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dbt (staging → marts, incremental models, tests, documentation), dimensional modeling, metric semantic layers, ELT on BigQuery, lakehouse patterns (Hudi, Delta, GCS/BigLake)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SQL &amp; Python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Advanced SQL — CTEs, window functions, complex joins, performance tuning; Python (pandas, PySpark) for transformations, backfills, and ad-hoc analysis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Orchestration &amp; Scale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Airflow on GKE/Composer (~25 production DAGs), Spark on Kubernetes, Airbyte ingestion, idempotent pipelines, cost-aware partitioning and IO tuning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Risk &amp; Finance Domain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Fraud/risk indicators, customer and order risk dimensions, rule-efficiency analytics, payment and BIN-related signals, treasury and banking operations, IFRS/CAS reporting discipline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Data Quality &amp; Governance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dbt tests, schema consistency, null and drift handling, centralized SQL data definitions, code review standards, operational monitoring and incident response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Collaboration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Requirements gathering with analysts and product; cross-functional delivery with engineering and ML teams; international remote teams (USA, China, Thailand)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Analytics Engineer / Data Engineer — </w:t>
      </w:r>
      <w:r>
        <w:rPr>
          <w:rFonts w:eastAsia="Calibri"/>
          <w:b/>
          <w:i w:val="false"/>
          <w:sz w:val="21"/>
        </w:rPr>
        <w:t>Yofi Inc.</w:t>
      </w:r>
      <w:r>
        <w:rPr>
          <w:rFonts w:eastAsia="Calibri"/>
          <w:b w:val="false"/>
          <w:i w:val="false"/>
          <w:sz w:val="21"/>
        </w:rPr>
        <w:t xml:space="preserve"> (USA, remote)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February 2022 — October 2025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and customer-intelligence platform for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merchants (enterprise customers including 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 xml:space="preserve">). Led the </w:t>
      </w:r>
      <w:r>
        <w:rPr>
          <w:rFonts w:eastAsia="Calibri"/>
          <w:b/>
          <w:i w:val="false"/>
          <w:sz w:val="20"/>
        </w:rPr>
        <w:t>analytics-engineering workstream</w:t>
      </w:r>
      <w:r>
        <w:rPr>
          <w:rFonts w:eastAsia="Calibri"/>
          <w:b w:val="false"/>
          <w:i w:val="false"/>
          <w:sz w:val="20"/>
        </w:rPr>
        <w:t xml:space="preserve"> for risk and fraud datasets on a production DWH serving analysts, ML scoring, and operational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&amp; fraud marts:</w:t>
      </w:r>
      <w:r>
        <w:rPr>
          <w:rFonts w:eastAsia="Calibri"/>
          <w:b w:val="false"/>
          <w:i w:val="false"/>
          <w:sz w:val="20"/>
        </w:rPr>
        <w:t xml:space="preserve"> Designed and maintained </w:t>
      </w:r>
      <w:r>
        <w:rPr>
          <w:rFonts w:eastAsia="Calibri"/>
          <w:b/>
          <w:i w:val="false"/>
          <w:sz w:val="20"/>
        </w:rPr>
        <w:t>dbt models and BigQuery marts</w:t>
      </w:r>
      <w:r>
        <w:rPr>
          <w:rFonts w:eastAsia="Calibri"/>
          <w:b w:val="false"/>
          <w:i w:val="false"/>
          <w:sz w:val="20"/>
        </w:rPr>
        <w:t xml:space="preserve"> — fraud indicators, order/customer dimensions, merchant-specific risk reporting layers, rule-efficiency datasets; enforced SQL quality standards and kept business logic documented for analyst self-service.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Stakeholder partnership:</w:t>
      </w:r>
      <w:r>
        <w:rPr>
          <w:rFonts w:eastAsia="Calibri"/>
          <w:b w:val="false"/>
          <w:i w:val="false"/>
          <w:sz w:val="20"/>
        </w:rPr>
        <w:t xml:space="preserve"> Worked directly with </w:t>
      </w:r>
      <w:r>
        <w:rPr>
          <w:rFonts w:eastAsia="Calibri"/>
          <w:b/>
          <w:i w:val="false"/>
          <w:sz w:val="20"/>
        </w:rPr>
        <w:t>risk/fraud analysts and product</w:t>
      </w:r>
      <w:r>
        <w:rPr>
          <w:rFonts w:eastAsia="Calibri"/>
          <w:b w:val="false"/>
          <w:i w:val="false"/>
          <w:sz w:val="20"/>
        </w:rPr>
        <w:t xml:space="preserve"> to define metrics, align definitions across teams, and turn recurring ad-hoc requests into </w:t>
      </w:r>
      <w:r>
        <w:rPr>
          <w:rFonts w:eastAsia="Calibri"/>
          <w:b/>
          <w:i w:val="false"/>
          <w:sz w:val="20"/>
        </w:rPr>
        <w:t>reusable, tested marts</w:t>
      </w:r>
      <w:r>
        <w:rPr>
          <w:rFonts w:eastAsia="Calibri"/>
          <w:b w:val="false"/>
          <w:i w:val="false"/>
          <w:sz w:val="20"/>
        </w:rPr>
        <w:t xml:space="preserve"> — reducing duplicate logic and improving trust in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ETL/ELT at scale:</w:t>
      </w:r>
      <w:r>
        <w:rPr>
          <w:rFonts w:eastAsia="Calibri"/>
          <w:b w:val="false"/>
          <w:i w:val="false"/>
          <w:sz w:val="20"/>
        </w:rPr>
        <w:t xml:space="preserve"> Built and operated </w:t>
      </w:r>
      <w:r>
        <w:rPr>
          <w:rFonts w:eastAsia="Calibri"/>
          <w:b/>
          <w:i w:val="false"/>
          <w:sz w:val="20"/>
        </w:rPr>
        <w:t>~25 production Airflow DAGs</w:t>
      </w:r>
      <w:r>
        <w:rPr>
          <w:rFonts w:eastAsia="Calibri"/>
          <w:b w:val="false"/>
          <w:i w:val="false"/>
          <w:sz w:val="20"/>
        </w:rPr>
        <w:t xml:space="preserve"> — Spark on Kubernetes, Airbyte syncs, incremental and full-refresh patterns; Slack alerting, retries, and runbook-driven support for pipeline reliability.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Lakehouse pipelines:</w:t>
      </w:r>
      <w:r>
        <w:rPr>
          <w:rFonts w:eastAsia="Calibri"/>
          <w:b w:val="false"/>
          <w:i w:val="false"/>
          <w:sz w:val="20"/>
        </w:rPr>
        <w:t xml:space="preserve"> Developed </w:t>
      </w:r>
      <w:r>
        <w:rPr>
          <w:rFonts w:eastAsia="Calibri"/>
          <w:b/>
          <w:i w:val="false"/>
          <w:sz w:val="20"/>
        </w:rPr>
        <w:t>PySpark</w:t>
      </w:r>
      <w:r>
        <w:rPr>
          <w:rFonts w:eastAsia="Calibri"/>
          <w:b w:val="false"/>
          <w:i w:val="false"/>
          <w:sz w:val="20"/>
        </w:rPr>
        <w:t xml:space="preserve"> jobs for high-volume ingestion and transformation on GCS (Hudi/Delta, BigLake); tuned partitioning and shuffle for large event streams feeding risk analytics.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Advanced SQL:</w:t>
      </w:r>
      <w:r>
        <w:rPr>
          <w:rFonts w:eastAsia="Calibri"/>
          <w:b w:val="false"/>
          <w:i w:val="false"/>
          <w:sz w:val="20"/>
        </w:rPr>
        <w:t xml:space="preserve"> Wrote and optimized analytical SQL across operational sources (MongoDB, PostgreSQL, Spanner) and the warehouse — window functions and CTEs for sessionization, funnel logic, and </w:t>
      </w:r>
      <w:r>
        <w:rPr>
          <w:rFonts w:eastAsia="Calibri"/>
          <w:b/>
          <w:i w:val="false"/>
          <w:sz w:val="20"/>
        </w:rPr>
        <w:t>risk-confirmation analytics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Data quality:</w:t>
      </w:r>
      <w:r>
        <w:rPr>
          <w:rFonts w:eastAsia="Calibri"/>
          <w:b w:val="false"/>
          <w:i w:val="false"/>
          <w:sz w:val="20"/>
        </w:rPr>
        <w:t xml:space="preserve"> Implemented </w:t>
      </w:r>
      <w:r>
        <w:rPr>
          <w:rFonts w:eastAsia="Calibri"/>
          <w:b/>
          <w:i w:val="false"/>
          <w:sz w:val="20"/>
        </w:rPr>
        <w:t>dbt tests</w:t>
      </w:r>
      <w:r>
        <w:rPr>
          <w:rFonts w:eastAsia="Calibri"/>
          <w:b w:val="false"/>
          <w:i w:val="false"/>
          <w:sz w:val="20"/>
        </w:rPr>
        <w:t xml:space="preserve">, validation in Spark/Airflow steps, and fixes for nulls and schema drift; contributed to </w:t>
      </w:r>
      <w:r>
        <w:rPr>
          <w:rFonts w:eastAsia="Calibri"/>
          <w:b/>
          <w:i w:val="false"/>
          <w:sz w:val="20"/>
        </w:rPr>
        <w:t>central SQL schema definitions</w:t>
      </w:r>
      <w:r>
        <w:rPr>
          <w:rFonts w:eastAsia="Calibri"/>
          <w:b w:val="false"/>
          <w:i w:val="false"/>
          <w:sz w:val="20"/>
        </w:rPr>
        <w:t xml:space="preserve"> shared by application and analytics teams.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feature enablement:</w:t>
      </w:r>
      <w:r>
        <w:rPr>
          <w:rFonts w:eastAsia="Calibri"/>
          <w:b w:val="false"/>
          <w:i w:val="false"/>
          <w:sz w:val="20"/>
        </w:rPr>
        <w:t xml:space="preserve"> Delivered datasets supporting </w:t>
      </w:r>
      <w:r>
        <w:rPr>
          <w:rFonts w:eastAsia="Calibri"/>
          <w:b/>
          <w:i w:val="false"/>
          <w:sz w:val="20"/>
        </w:rPr>
        <w:t>real-time scoring, rule back-testing, and severity workflows</w:t>
      </w:r>
      <w:r>
        <w:rPr>
          <w:rFonts w:eastAsia="Calibri"/>
          <w:b w:val="false"/>
          <w:i w:val="false"/>
          <w:sz w:val="20"/>
        </w:rPr>
        <w:t xml:space="preserve"> — connecting event ingestion to downstream risk and reporting use cases.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Documentation &amp; enablement:</w:t>
      </w:r>
      <w:r>
        <w:rPr>
          <w:rFonts w:eastAsia="Calibri"/>
          <w:b w:val="false"/>
          <w:i w:val="false"/>
          <w:sz w:val="20"/>
        </w:rPr>
        <w:t xml:space="preserve"> Documented models and pipeline behavior in </w:t>
      </w:r>
      <w:r>
        <w:rPr>
          <w:rFonts w:eastAsia="Calibri"/>
          <w:b/>
          <w:i w:val="false"/>
          <w:sz w:val="20"/>
        </w:rPr>
        <w:t>GitBook</w:t>
      </w:r>
      <w:r>
        <w:rPr>
          <w:rFonts w:eastAsia="Calibri"/>
          <w:b w:val="false"/>
          <w:i w:val="false"/>
          <w:sz w:val="20"/>
        </w:rPr>
        <w:t xml:space="preserve">; conducted code reviews and </w:t>
      </w:r>
      <w:r>
        <w:rPr>
          <w:rFonts w:eastAsia="Calibri"/>
          <w:b/>
          <w:i w:val="false"/>
          <w:sz w:val="20"/>
        </w:rPr>
        <w:t>trained analysts and engineers</w:t>
      </w:r>
      <w:r>
        <w:rPr>
          <w:rFonts w:eastAsia="Calibri"/>
          <w:b w:val="false"/>
          <w:i w:val="false"/>
          <w:sz w:val="20"/>
        </w:rPr>
        <w:t xml:space="preserve"> on dbt, Airbyte, and Spark practices.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SQL, Python, PySpark, dbt, Airflow, Airbyte, BigQuery, GCS, PostgreSQL, MongoDB, Spanner, Spark, AWS, GCP.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Business Analyst / AI Platform — </w:t>
      </w:r>
      <w:r>
        <w:rPr>
          <w:rFonts w:eastAsia="Calibri"/>
          <w:b/>
          <w:i w:val="false"/>
          <w:sz w:val="21"/>
        </w:rPr>
        <w:t>Sinoptics AI</w:t>
      </w:r>
      <w:r>
        <w:rPr>
          <w:rFonts w:eastAsia="Calibri"/>
          <w:b w:val="false"/>
          <w:i w:val="false"/>
          <w:sz w:val="21"/>
        </w:rPr>
        <w:t xml:space="preserve"> (remote)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March 2025 — </w:t>
      </w:r>
      <w:r>
        <w:rPr>
          <w:rFonts w:eastAsia="Calibri"/>
          <w:b w:val="false"/>
          <w:i/>
          <w:color w:val="555555"/>
          <w:sz w:val="19"/>
        </w:rPr>
        <w:t>June 2026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Structured requirements between business and engineering for document-processing and analytics workflows; defined </w:t>
      </w:r>
      <w:r>
        <w:rPr>
          <w:rFonts w:eastAsia="Calibri"/>
          <w:b/>
          <w:i w:val="false"/>
          <w:sz w:val="20"/>
        </w:rPr>
        <w:t>validation rules</w:t>
      </w:r>
      <w:r>
        <w:rPr>
          <w:rFonts w:eastAsia="Calibri"/>
          <w:b w:val="false"/>
          <w:i w:val="false"/>
          <w:sz w:val="20"/>
        </w:rPr>
        <w:t xml:space="preserve"> and acceptance criteria that improved data quality and reporting transparency.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Python and SQL data flows</w:t>
      </w:r>
      <w:r>
        <w:rPr>
          <w:rFonts w:eastAsia="Calibri"/>
          <w:b w:val="false"/>
          <w:i w:val="false"/>
          <w:sz w:val="20"/>
        </w:rPr>
        <w:t xml:space="preserve"> into reusable datasets for product analytics and AI-assisted validation — including false-positive review and </w:t>
      </w:r>
      <w:r>
        <w:rPr>
          <w:rFonts w:eastAsia="Calibri"/>
          <w:b/>
          <w:i w:val="false"/>
          <w:sz w:val="20"/>
        </w:rPr>
        <w:t>risk assessment</w:t>
      </w:r>
      <w:r>
        <w:rPr>
          <w:rFonts w:eastAsia="Calibri"/>
          <w:b w:val="false"/>
          <w:i w:val="false"/>
          <w:sz w:val="20"/>
        </w:rPr>
        <w:t xml:space="preserve"> outputs.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Coordinated pilots and cross-functional delivery; prepared stakeholder-facing status and risk reporting.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Deputy Head of Economics and Finance / CFO roles — </w:t>
      </w:r>
      <w:r>
        <w:rPr>
          <w:rFonts w:eastAsia="Calibri"/>
          <w:b/>
          <w:i w:val="false"/>
          <w:sz w:val="21"/>
        </w:rPr>
        <w:t>CRAIC</w:t>
      </w:r>
      <w:r>
        <w:rPr>
          <w:rFonts w:eastAsia="Calibri"/>
          <w:b w:val="false"/>
          <w:i w:val="false"/>
          <w:sz w:val="21"/>
        </w:rPr>
        <w:t xml:space="preserve">, </w:t>
      </w:r>
      <w:r>
        <w:rPr>
          <w:rFonts w:eastAsia="Calibri"/>
          <w:b/>
          <w:i w:val="false"/>
          <w:sz w:val="21"/>
        </w:rPr>
        <w:t>Shanghai Aircraft Design</w:t>
      </w:r>
      <w:r>
        <w:rPr>
          <w:rFonts w:eastAsia="Calibri"/>
          <w:b w:val="false"/>
          <w:i w:val="false"/>
          <w:sz w:val="21"/>
        </w:rPr>
        <w:t xml:space="preserve"> (China)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2017 — 2022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Led </w:t>
      </w:r>
      <w:r>
        <w:rPr>
          <w:rFonts w:eastAsia="Calibri"/>
          <w:b/>
          <w:i w:val="false"/>
          <w:sz w:val="20"/>
        </w:rPr>
        <w:t>financial reporting, payment controls, treasury operations</w:t>
      </w:r>
      <w:r>
        <w:rPr>
          <w:rFonts w:eastAsia="Calibri"/>
          <w:b w:val="false"/>
          <w:i w:val="false"/>
          <w:sz w:val="20"/>
        </w:rPr>
        <w:t>, and banking workflows in international regulated environments; plan-fact analysis, IFRS/CAS reporting support, ERP (QAD) reporting configuration.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Designed </w:t>
      </w:r>
      <w:r>
        <w:rPr>
          <w:rFonts w:eastAsia="Calibri"/>
          <w:b/>
          <w:i w:val="false"/>
          <w:sz w:val="20"/>
        </w:rPr>
        <w:t>multi-layer payment authorization controls</w:t>
      </w:r>
      <w:r>
        <w:rPr>
          <w:rFonts w:eastAsia="Calibri"/>
          <w:b w:val="false"/>
          <w:i w:val="false"/>
          <w:sz w:val="20"/>
        </w:rPr>
        <w:t xml:space="preserve"> and compliance frameworks — directly relevant to understanding payment and risk data in banking contexts.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Head of IT and Finance / Head of IT Department — </w:t>
      </w:r>
      <w:r>
        <w:rPr>
          <w:rFonts w:eastAsia="Calibri"/>
          <w:b/>
          <w:i w:val="false"/>
          <w:sz w:val="21"/>
        </w:rPr>
        <w:t>Engineering Solutions</w:t>
      </w:r>
      <w:r>
        <w:rPr>
          <w:rFonts w:eastAsia="Calibri"/>
          <w:b w:val="false"/>
          <w:i w:val="false"/>
          <w:sz w:val="21"/>
        </w:rPr>
        <w:t xml:space="preserve">, </w:t>
      </w:r>
      <w:r>
        <w:rPr>
          <w:rFonts w:eastAsia="Calibri"/>
          <w:b/>
          <w:i w:val="false"/>
          <w:sz w:val="21"/>
        </w:rPr>
        <w:t>New Engineering Solution</w:t>
      </w:r>
      <w:r>
        <w:rPr>
          <w:rFonts w:eastAsia="Calibri"/>
          <w:b w:val="false"/>
          <w:i w:val="false"/>
          <w:sz w:val="21"/>
        </w:rPr>
        <w:t xml:space="preserve"> (Russia)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ERP and management reporting systems</w:t>
      </w:r>
      <w:r>
        <w:rPr>
          <w:rFonts w:eastAsia="Calibri"/>
          <w:b w:val="false"/>
          <w:i w:val="false"/>
          <w:sz w:val="20"/>
        </w:rPr>
        <w:t>; built structured internal reporting, KPI tracking, and data-management practices for leadership decision-making.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PhD in Physics and Mathematics</w:t>
      </w:r>
      <w:r>
        <w:rPr>
          <w:rFonts w:eastAsia="Calibri"/>
          <w:b w:val="false"/>
          <w:i w:val="false"/>
          <w:sz w:val="20"/>
        </w:rPr>
        <w:t>, Southern Federal University, 2000–2003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Probability theory, statistical modeling, mathematical analysis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Physics Diploma (Specialist)</w:t>
      </w:r>
      <w:r>
        <w:rPr>
          <w:rFonts w:eastAsia="Calibri"/>
          <w:b w:val="false"/>
          <w:i w:val="false"/>
          <w:sz w:val="20"/>
        </w:rPr>
        <w:t>, Southern Federal University, 1994–1999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MBA</w:t>
      </w:r>
      <w:r>
        <w:rPr>
          <w:rFonts w:eastAsia="Calibri"/>
          <w:b w:val="false"/>
          <w:i w:val="false"/>
          <w:sz w:val="20"/>
        </w:rPr>
        <w:t>, RANEPA, 2005–2007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 — Certified Accountant Practitioner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CPA Russia Professional Development Courses:</w:t>
      </w:r>
      <w:r>
        <w:rPr>
          <w:rFonts w:eastAsia="Calibri"/>
          <w:b w:val="false"/>
          <w:i w:val="false"/>
          <w:sz w:val="20"/>
        </w:rPr>
        <w:t xml:space="preserve"> financial accounting and IFRS reporting, management accounting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Additional Information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Open to relocation</w:t>
      </w:r>
      <w:r>
        <w:rPr>
          <w:rFonts w:eastAsia="Calibri"/>
          <w:b w:val="false"/>
          <w:i w:val="false"/>
          <w:sz w:val="20"/>
        </w:rPr>
        <w:t xml:space="preserve"> to Cyprus, Serbia, Georgia, or Kazakhstan with remote/hybrid flexibility.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Rare combination of </w:t>
      </w:r>
      <w:r>
        <w:rPr>
          <w:rFonts w:eastAsia="Calibri"/>
          <w:b/>
          <w:i w:val="false"/>
          <w:sz w:val="20"/>
        </w:rPr>
        <w:t>production analytics engineering</w:t>
      </w:r>
      <w:r>
        <w:rPr>
          <w:rFonts w:eastAsia="Calibri"/>
          <w:b w:val="false"/>
          <w:i w:val="false"/>
          <w:sz w:val="20"/>
        </w:rPr>
        <w:t xml:space="preserve"> on a </w:t>
      </w:r>
      <w:r>
        <w:rPr>
          <w:rFonts w:eastAsia="Calibri"/>
          <w:b/>
          <w:i w:val="false"/>
          <w:sz w:val="20"/>
        </w:rPr>
        <w:t>risk-heavy fintech platform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deep finance domain</w:t>
      </w:r>
      <w:r>
        <w:rPr>
          <w:rFonts w:eastAsia="Calibri"/>
          <w:b w:val="false"/>
          <w:i w:val="false"/>
          <w:sz w:val="20"/>
        </w:rPr>
        <w:t xml:space="preserve"> — well suited to enable Risk Domain teams on a modern DWH.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High-load context: real-time order and webhook ingestion, billing events, and ML-adjacent feature pipelines feeding downstream risk analytics.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4</Pages>
  <Words>1061</Words>
  <Characters>7205</Characters>
  <CharactersWithSpaces>8184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2026-06-26T14:43:56Z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