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spacing w:before="120" w:after="60"/>
        <w:jc w:val="left"/>
        <w:rPr/>
      </w:pPr>
      <w:r>
        <w:rPr/>
        <w:t> </w:t>
      </w:r>
    </w:p>
    <w:p>
      <w:pPr>
        <w:pStyle w:val="TextBody"/>
        <w:spacing w:before="240" w:after="283"/>
        <w:jc w:val="right"/>
        <w:rPr>
          <w:rFonts w:ascii="Times New Roman;Times;serif" w:hAnsi="Times New Roman;Times;serif"/>
          <w:sz w:val="20"/>
        </w:rPr>
      </w:pPr>
      <w:r>
        <w:rPr>
          <w:rFonts w:ascii="Times New Roman;Times;serif" w:hAnsi="Times New Roman;Times;serif"/>
          <w:b/>
          <w:sz w:val="20"/>
        </w:rPr>
        <w:t>Exhibit 10.21</w:t>
      </w:r>
      <w:r>
        <w:rPr>
          <w:rFonts w:ascii="Times New Roman;Times;serif" w:hAnsi="Times New Roman;Times;serif"/>
          <w:sz w:val="20"/>
        </w:rPr>
        <w:t xml:space="preserve"> </w:t>
      </w:r>
    </w:p>
    <w:p>
      <w:pPr>
        <w:pStyle w:val="TextBody"/>
        <w:spacing w:before="360" w:after="283"/>
        <w:jc w:val="center"/>
        <w:rPr>
          <w:rFonts w:ascii="Times New Roman;Times;serif" w:hAnsi="Times New Roman;Times;serif"/>
          <w:sz w:val="20"/>
        </w:rPr>
      </w:pPr>
      <w:r>
        <w:rPr>
          <w:rFonts w:ascii="Times New Roman;Times;serif" w:hAnsi="Times New Roman;Times;serif"/>
          <w:b/>
          <w:sz w:val="20"/>
        </w:rPr>
        <w:t>CONTRACT AGREEMENT</w:t>
      </w:r>
      <w:r>
        <w:rPr>
          <w:rFonts w:ascii="Times New Roman;Times;serif" w:hAnsi="Times New Roman;Times;serif"/>
          <w:sz w:val="20"/>
        </w:rPr>
        <w:t xml:space="preserve"> </w:t>
      </w:r>
    </w:p>
    <w:p>
      <w:pPr>
        <w:pStyle w:val="TextBody"/>
        <w:spacing w:before="120" w:after="283"/>
        <w:jc w:val="left"/>
        <w:rPr/>
      </w:pPr>
      <w:r>
        <w:rPr/>
        <w:t>          </w:t>
      </w:r>
      <w:r>
        <w:rPr>
          <w:rFonts w:ascii="Times New Roman;Times;serif" w:hAnsi="Times New Roman;Times;serif"/>
          <w:sz w:val="20"/>
        </w:rPr>
        <w:t xml:space="preserve">THIS AGREEMENT, made this 5th day of April </w:t>
      </w:r>
      <w:r>
        <w:rPr>
          <w:rFonts w:ascii="Times New Roman;Times;serif" w:hAnsi="Times New Roman;Times;serif"/>
          <w:sz w:val="20"/>
          <w:u w:val="single"/>
        </w:rPr>
        <w:t>                    </w:t>
      </w:r>
      <w:r>
        <w:rPr>
          <w:rFonts w:ascii="Times New Roman;Times;serif" w:hAnsi="Times New Roman;Times;serif"/>
          <w:sz w:val="20"/>
        </w:rPr>
        <w:t xml:space="preserve">, 2007 by and between </w:t>
      </w:r>
      <w:r>
        <w:rPr>
          <w:rFonts w:ascii="Times New Roman;Times;serif" w:hAnsi="Times New Roman;Times;serif"/>
          <w:b/>
          <w:sz w:val="20"/>
        </w:rPr>
        <w:t xml:space="preserve">Amaizing Energy Atlantic, LLC </w:t>
      </w:r>
      <w:r>
        <w:rPr>
          <w:rFonts w:ascii="Times New Roman;Times;serif" w:hAnsi="Times New Roman;Times;serif"/>
          <w:sz w:val="20"/>
        </w:rPr>
        <w:t xml:space="preserve">of </w:t>
      </w:r>
      <w:r>
        <w:rPr>
          <w:rFonts w:ascii="Times New Roman;Times;serif" w:hAnsi="Times New Roman;Times;serif"/>
          <w:b/>
          <w:sz w:val="20"/>
        </w:rPr>
        <w:t>Atlantic, Iowa</w:t>
      </w:r>
      <w:r>
        <w:rPr>
          <w:rFonts w:ascii="Times New Roman;Times;serif" w:hAnsi="Times New Roman;Times;serif"/>
          <w:sz w:val="20"/>
        </w:rPr>
        <w:t xml:space="preserve"> herein after called the, Owner and </w:t>
      </w:r>
      <w:r>
        <w:rPr>
          <w:rFonts w:ascii="Times New Roman;Times;serif" w:hAnsi="Times New Roman;Times;serif"/>
          <w:b/>
          <w:sz w:val="20"/>
        </w:rPr>
        <w:t xml:space="preserve">Peterson Contractors, Inc. of Reinbeck , Iowa </w:t>
      </w:r>
      <w:r>
        <w:rPr>
          <w:rFonts w:ascii="Times New Roman;Times;serif" w:hAnsi="Times New Roman;Times;serif"/>
          <w:sz w:val="20"/>
        </w:rPr>
        <w:t xml:space="preserve">hereinafter called the Contractor. </w:t>
      </w:r>
    </w:p>
    <w:p>
      <w:pPr>
        <w:pStyle w:val="TextBody"/>
        <w:spacing w:before="120" w:after="283"/>
        <w:jc w:val="left"/>
        <w:rPr/>
      </w:pPr>
      <w:r>
        <w:rPr/>
        <w:t>     </w:t>
      </w:r>
      <w:r>
        <w:rPr>
          <w:rFonts w:ascii="Times New Roman;Times;serif" w:hAnsi="Times New Roman;Times;serif"/>
          <w:sz w:val="20"/>
        </w:rPr>
        <w:t xml:space="preserve">Witnesseth, That for the consideration hereinafter named, the said Contractor agrees with said Owner, as follows: </w:t>
      </w:r>
    </w:p>
    <w:p>
      <w:pPr>
        <w:pStyle w:val="TextBody"/>
        <w:spacing w:before="120" w:after="283"/>
        <w:jc w:val="left"/>
        <w:rPr/>
      </w:pPr>
      <w:r>
        <w:rPr/>
        <w:t>     </w:t>
      </w:r>
      <w:r>
        <w:rPr>
          <w:rFonts w:ascii="Times New Roman;Times;serif" w:hAnsi="Times New Roman;Times;serif"/>
          <w:sz w:val="20"/>
        </w:rPr>
        <w:t xml:space="preserve">SECTION 1. The Contractor agrees to furnish all labor, material and equipment, necessary to perform and complete all the work for (Project Description) </w:t>
      </w:r>
    </w:p>
    <w:p>
      <w:pPr>
        <w:pStyle w:val="TextBody"/>
        <w:spacing w:before="120" w:after="283"/>
        <w:jc w:val="left"/>
        <w:rPr/>
      </w:pPr>
      <w:r>
        <w:rPr/>
        <w:t>          </w:t>
      </w:r>
      <w:r>
        <w:rPr>
          <w:rFonts w:ascii="Times New Roman;Times;serif" w:hAnsi="Times New Roman;Times;serif"/>
          <w:b/>
          <w:sz w:val="20"/>
        </w:rPr>
        <w:t>Geopier Foundation Installation for:</w:t>
      </w:r>
      <w:r>
        <w:rPr>
          <w:rFonts w:ascii="Times New Roman;Times;serif" w:hAnsi="Times New Roman;Times;serif"/>
          <w:sz w:val="20"/>
        </w:rPr>
        <w:t xml:space="preserve"> </w:t>
      </w:r>
    </w:p>
    <w:p>
      <w:pPr>
        <w:pStyle w:val="TextBody"/>
        <w:spacing w:before="120" w:after="283"/>
        <w:jc w:val="left"/>
        <w:rPr/>
      </w:pPr>
      <w:r>
        <w:rPr/>
        <w:t>          </w:t>
      </w:r>
      <w:r>
        <w:rPr>
          <w:rFonts w:ascii="Times New Roman;Times;serif" w:hAnsi="Times New Roman;Times;serif"/>
          <w:b/>
          <w:sz w:val="20"/>
        </w:rPr>
        <w:t>CassCo Amazing Energy Ethanol Plant, Glacier Dr., Atlantic, A</w:t>
      </w:r>
      <w:r>
        <w:rPr>
          <w:rFonts w:ascii="Times New Roman;Times;serif" w:hAnsi="Times New Roman;Times;serif"/>
          <w:sz w:val="20"/>
        </w:rPr>
        <w:t xml:space="preserve">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as described In Section 2 hereof, and In accordance with the drawings, General Conditions of the Contract, Supplementary General Conditions, specifications and addenda Nos, </w:t>
      </w:r>
      <w:r>
        <w:rPr>
          <w:rFonts w:ascii="Times New Roman;Times;serif" w:hAnsi="Times New Roman;Times;serif"/>
          <w:sz w:val="20"/>
          <w:u w:val="single"/>
        </w:rPr>
        <w:t>                    </w:t>
      </w:r>
      <w:r>
        <w:rPr>
          <w:rFonts w:ascii="Times New Roman;Times;serif" w:hAnsi="Times New Roman;Times;serif"/>
          <w:sz w:val="20"/>
        </w:rPr>
        <w:t xml:space="preserve"> to </w:t>
      </w:r>
      <w:r>
        <w:rPr>
          <w:rFonts w:ascii="Times New Roman;Times;serif" w:hAnsi="Times New Roman;Times;serif"/>
          <w:sz w:val="20"/>
          <w:u w:val="single"/>
        </w:rPr>
        <w:t>                    </w:t>
      </w:r>
      <w:r>
        <w:rPr>
          <w:rFonts w:ascii="Times New Roman;Times;serif" w:hAnsi="Times New Roman;Times;serif"/>
          <w:sz w:val="20"/>
        </w:rPr>
        <w:t xml:space="preserve"> inclusive, prepared by </w:t>
      </w:r>
    </w:p>
    <w:p>
      <w:pPr>
        <w:pStyle w:val="TextBody"/>
        <w:spacing w:before="120" w:after="283"/>
        <w:jc w:val="left"/>
        <w:rPr/>
      </w:pPr>
      <w:r>
        <w:rPr/>
        <w:t>          </w:t>
      </w:r>
      <w:r>
        <w:rPr>
          <w:rFonts w:ascii="Times New Roman;Times;serif" w:hAnsi="Times New Roman;Times;serif"/>
          <w:sz w:val="20"/>
        </w:rPr>
        <w:t xml:space="preserve">Geopier Foundation Company if applicable. </w:t>
      </w:r>
    </w:p>
    <w:p>
      <w:pPr>
        <w:pStyle w:val="TextBody"/>
        <w:spacing w:before="120" w:after="283"/>
        <w:jc w:val="left"/>
        <w:rPr/>
      </w:pPr>
      <w:r>
        <w:rPr/>
        <w:t>     </w:t>
      </w:r>
      <w:r>
        <w:rPr>
          <w:rFonts w:ascii="Times New Roman;Times;serif" w:hAnsi="Times New Roman;Times;serif"/>
          <w:sz w:val="20"/>
        </w:rPr>
        <w:t xml:space="preserve">SECTION 2. Scope of Work; The Contractor agrees to promptly begin said work either </w:t>
      </w:r>
      <w:r>
        <w:rPr>
          <w:rFonts w:ascii="Times New Roman;Times;serif" w:hAnsi="Times New Roman;Times;serif"/>
          <w:sz w:val="20"/>
          <w:u w:val="single"/>
        </w:rPr>
        <w:t>TBD</w:t>
      </w:r>
      <w:r>
        <w:rPr>
          <w:rFonts w:ascii="Times New Roman;Times;serif" w:hAnsi="Times New Roman;Times;serif"/>
          <w:sz w:val="20"/>
        </w:rPr>
        <w:t xml:space="preserve"> days, after notification by said Owner, and complete all work as follows: </w:t>
      </w:r>
    </w:p>
    <w:p>
      <w:pPr>
        <w:pStyle w:val="TextBody"/>
        <w:spacing w:before="120" w:after="283"/>
        <w:jc w:val="left"/>
        <w:rPr/>
      </w:pPr>
      <w:r>
        <w:rPr/>
        <w:t>     </w:t>
      </w:r>
      <w:r>
        <w:rPr>
          <w:rFonts w:ascii="Times New Roman;Times;serif" w:hAnsi="Times New Roman;Times;serif"/>
          <w:sz w:val="20"/>
        </w:rPr>
        <w:t xml:space="preserve">In accordance with the project schedule and as required by job progress </w:t>
      </w:r>
    </w:p>
    <w:p>
      <w:pPr>
        <w:pStyle w:val="TextBody"/>
        <w:spacing w:before="120" w:after="283"/>
        <w:jc w:val="left"/>
        <w:rPr/>
      </w:pPr>
      <w:r>
        <w:rPr/>
        <w:t>          </w:t>
      </w:r>
      <w:r>
        <w:rPr>
          <w:rFonts w:ascii="Times New Roman;Times;serif" w:hAnsi="Times New Roman;Times;serif"/>
          <w:b/>
          <w:sz w:val="20"/>
        </w:rPr>
        <w:t>Install Geopier Foundation Elements as outlined in the attached PCI proposal</w:t>
      </w:r>
      <w:r>
        <w:rPr>
          <w:rFonts w:ascii="Times New Roman;Times;serif" w:hAnsi="Times New Roman;Times;serif"/>
          <w:sz w:val="20"/>
        </w:rPr>
        <w:t xml:space="preserve"> </w:t>
      </w:r>
    </w:p>
    <w:p>
      <w:pPr>
        <w:pStyle w:val="TextBody"/>
        <w:spacing w:before="120" w:after="283"/>
        <w:jc w:val="left"/>
        <w:rPr/>
      </w:pPr>
      <w:r>
        <w:rPr/>
        <w:t>          </w:t>
      </w:r>
      <w:r>
        <w:rPr>
          <w:rFonts w:ascii="Times New Roman;Times;serif" w:hAnsi="Times New Roman;Times;serif"/>
          <w:b/>
          <w:sz w:val="20"/>
        </w:rPr>
        <w:t>And Exhibit B dated March 22, 2007.</w:t>
      </w:r>
      <w:r>
        <w:rPr>
          <w:rFonts w:ascii="Times New Roman;Times;serif" w:hAnsi="Times New Roman;Times;serif"/>
          <w:sz w:val="20"/>
        </w:rPr>
        <w:t xml:space="preserve"> </w:t>
      </w:r>
    </w:p>
    <w:p>
      <w:pPr>
        <w:pStyle w:val="TextBody"/>
        <w:spacing w:before="120" w:after="283"/>
        <w:jc w:val="left"/>
        <w:rPr/>
      </w:pPr>
      <w:r>
        <w:rPr/>
        <w:t>     </w:t>
      </w:r>
      <w:r>
        <w:rPr>
          <w:rFonts w:ascii="Times New Roman;Times;serif" w:hAnsi="Times New Roman;Times;serif"/>
          <w:sz w:val="20"/>
        </w:rPr>
        <w:t xml:space="preserve">SECTION 3. The Contractor shall take out and pay for Employers’ Liability insurance, Worker’s Compensation insurance and Public Liability and Property Damage insurance, certificates of same to be deposited with the 0wner before any work is started; also pay for all state and/or federal taxes, assessment, Unemployment Compensation Contributions or other charges, and acquire and pay for necessary licenses to do business as required by law. </w:t>
      </w:r>
    </w:p>
    <w:p>
      <w:pPr>
        <w:pStyle w:val="TextBody"/>
        <w:spacing w:before="120" w:after="283"/>
        <w:jc w:val="left"/>
        <w:rPr/>
      </w:pPr>
      <w:r>
        <w:rPr/>
        <w:t>     </w:t>
      </w:r>
      <w:r>
        <w:rPr>
          <w:rFonts w:ascii="Times New Roman;Times;serif" w:hAnsi="Times New Roman;Times;serif"/>
          <w:sz w:val="20"/>
        </w:rPr>
        <w:t xml:space="preserve">SECTION 4. No extra work, back charges or changes under this contract will be recognized or paid for, unless agreed to in writing by the Owner and Contractor before the work is done or the changes made. No oral agreements will be made by either party. </w:t>
      </w:r>
    </w:p>
    <w:p>
      <w:pPr>
        <w:pStyle w:val="TextBody"/>
        <w:spacing w:before="120" w:after="283"/>
        <w:jc w:val="left"/>
        <w:rPr/>
      </w:pPr>
      <w:r>
        <w:rPr/>
        <w:t>     </w:t>
      </w:r>
      <w:r>
        <w:rPr>
          <w:rFonts w:ascii="Times New Roman;Times;serif" w:hAnsi="Times New Roman;Times;serif"/>
          <w:sz w:val="20"/>
        </w:rPr>
        <w:t xml:space="preserve">SECTION 5. This contract shall not be assigned by the Contractor without first obtaining permission in writing from the Owner. The Contractor shall be responsible for performance of work by his employees, agents or his Contractors, and the Contractor agrees to bind his Subcontractors to all provisions of this Agreement. </w:t>
      </w:r>
    </w:p>
    <w:p>
      <w:pPr>
        <w:pStyle w:val="TextBody"/>
        <w:spacing w:before="120" w:after="283"/>
        <w:jc w:val="left"/>
        <w:rPr/>
      </w:pPr>
      <w:r>
        <w:rPr/>
        <w:t>     </w:t>
      </w:r>
      <w:r>
        <w:rPr>
          <w:rFonts w:ascii="Times New Roman;Times;serif" w:hAnsi="Times New Roman;Times;serif"/>
          <w:sz w:val="20"/>
        </w:rPr>
        <w:t xml:space="preserve">SECTION 6. The Contractor and Owner agree to observe and comply with all applicable federal, state and local law, ordinances, rules and regulations, including but not limited to the Occupational Safely and Health Act of 1970 effective where the work under this Subcontract is to he performed. </w:t>
      </w:r>
    </w:p>
    <w:p>
      <w:pPr>
        <w:pStyle w:val="TextBody"/>
        <w:spacing w:before="120" w:after="283"/>
        <w:jc w:val="left"/>
        <w:rPr/>
      </w:pPr>
      <w:r>
        <w:rPr/>
        <w:t>     </w:t>
      </w:r>
      <w:r>
        <w:rPr>
          <w:rFonts w:ascii="Times New Roman;Times;serif" w:hAnsi="Times New Roman;Times;serif"/>
          <w:sz w:val="20"/>
        </w:rPr>
        <w:t xml:space="preserve">SECTION 7..All claims, disputes and other matters in question between the Contractor and the Owner arising out of or relating to the Contract or breech thereof shall be decided by arbitration accordance with the </w:t>
      </w:r>
    </w:p>
    <w:p>
      <w:pPr>
        <w:pStyle w:val="TextBody"/>
        <w:jc w:val="center"/>
        <w:rPr/>
      </w:pPr>
      <w:r>
        <w:rPr/>
        <w:t xml:space="preserve">  </w:t>
      </w:r>
    </w:p>
    <w:p>
      <w:pPr>
        <w:pStyle w:val="HorizontalLine"/>
        <w:pBdr>
          <w:bottom w:val="single" w:sz="20" w:space="0" w:color="808080"/>
        </w:pBdr>
        <w:rPr/>
      </w:pPr>
      <w:r>
        <w:rPr/>
      </w:r>
      <w:r>
        <w:br w:type="page"/>
      </w:r>
    </w:p>
    <w:p>
      <w:pPr>
        <w:pStyle w:val="Heading5"/>
        <w:jc w:val="left"/>
        <w:rPr/>
      </w:pPr>
      <w:r>
        <w:rPr/>
        <w:t>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Construction Industry Arbitration Rules of the American Arbitration Association then in offset. The award rendered by the arbitrator shall be final and judgement may be entered upon it in any court having ruling thereof. </w:t>
      </w:r>
    </w:p>
    <w:p>
      <w:pPr>
        <w:pStyle w:val="TextBody"/>
        <w:spacing w:before="120" w:after="283"/>
        <w:jc w:val="left"/>
        <w:rPr/>
      </w:pPr>
      <w:r>
        <w:rPr/>
        <w:t>     </w:t>
      </w:r>
      <w:r>
        <w:rPr>
          <w:rFonts w:ascii="Times New Roman;Times;serif" w:hAnsi="Times New Roman;Times;serif"/>
          <w:sz w:val="20"/>
        </w:rPr>
        <w:t xml:space="preserve">SECTION 8. The Contractor agrees to Indemnity and save harmless the Owner from any and all loss or damage occasioned by any negligent act or omission of the Contractor or that of anyone directly or indirectly employed by them or performing the work of this Contract under the direction of the Contractor or anyone for whose acts any of them may be liable in carrying out the provisions of this Contract. </w:t>
      </w:r>
    </w:p>
    <w:p>
      <w:pPr>
        <w:pStyle w:val="TextBody"/>
        <w:spacing w:before="360" w:after="283"/>
        <w:jc w:val="center"/>
        <w:rPr>
          <w:rFonts w:ascii="Times New Roman;Times;serif" w:hAnsi="Times New Roman;Times;serif"/>
          <w:sz w:val="20"/>
        </w:rPr>
      </w:pPr>
      <w:r>
        <w:rPr>
          <w:rFonts w:ascii="Times New Roman;Times;serif" w:hAnsi="Times New Roman;Times;serif"/>
          <w:b/>
          <w:sz w:val="20"/>
        </w:rPr>
        <w:t>NONE</w:t>
      </w:r>
      <w:r>
        <w:rPr>
          <w:rFonts w:ascii="Times New Roman;Times;serif" w:hAnsi="Times New Roman;Times;serif"/>
          <w:sz w:val="20"/>
        </w:rPr>
        <w:t xml:space="preserve"> </w:t>
      </w:r>
    </w:p>
    <w:p>
      <w:pPr>
        <w:pStyle w:val="TextBody"/>
        <w:spacing w:before="120" w:after="283"/>
        <w:jc w:val="left"/>
        <w:rPr/>
      </w:pPr>
      <w:r>
        <w:rPr/>
        <w:t>     </w:t>
      </w:r>
      <w:r>
        <w:rPr>
          <w:rFonts w:ascii="Times New Roman;Times;serif" w:hAnsi="Times New Roman;Times;serif"/>
          <w:sz w:val="20"/>
        </w:rPr>
        <w:t xml:space="preserve">SECTION 9. Special Conditions. (Insert the word “None” OR the Special Conditions.) Note both parties must INITIAL All Special Conditions. </w:t>
      </w:r>
    </w:p>
    <w:p>
      <w:pPr>
        <w:pStyle w:val="TextBody"/>
        <w:spacing w:before="120" w:after="283"/>
        <w:jc w:val="left"/>
        <w:rPr/>
      </w:pPr>
      <w:r>
        <w:rPr/>
        <w:t>     </w:t>
      </w:r>
      <w:r>
        <w:rPr>
          <w:rFonts w:ascii="Times New Roman;Times;serif" w:hAnsi="Times New Roman;Times;serif"/>
          <w:sz w:val="20"/>
        </w:rPr>
        <w:t xml:space="preserve">SECTION 10. Progress Payments. Monthly progress payments on the Contract Sum will be made to the Contractor in an amount equal to </w:t>
      </w:r>
      <w:r>
        <w:rPr>
          <w:rFonts w:ascii="Times New Roman;Times;serif" w:hAnsi="Times New Roman;Times;serif"/>
          <w:sz w:val="20"/>
          <w:u w:val="single"/>
        </w:rPr>
        <w:t>95 %</w:t>
      </w:r>
      <w:r>
        <w:rPr>
          <w:rFonts w:ascii="Times New Roman;Times;serif" w:hAnsi="Times New Roman;Times;serif"/>
          <w:sz w:val="20"/>
        </w:rPr>
        <w:t xml:space="preserve"> of the value of work performed and materials incorporated in the project and the materials delivered to the site of the Work by Contractor as estimated by Owner and Contractor, less the aggregate of previous payments made to Contractor, to be paid within 30 days of invoice billings, with total release of retainage within sixty days of completion. </w:t>
      </w:r>
    </w:p>
    <w:p>
      <w:pPr>
        <w:pStyle w:val="TextBody"/>
        <w:spacing w:before="120" w:after="283"/>
        <w:jc w:val="left"/>
        <w:rPr/>
      </w:pPr>
      <w:r>
        <w:rPr/>
        <w:t>     </w:t>
      </w:r>
      <w:r>
        <w:rPr>
          <w:rFonts w:ascii="Times New Roman;Times;serif" w:hAnsi="Times New Roman;Times;serif"/>
          <w:sz w:val="20"/>
        </w:rPr>
        <w:t xml:space="preserve">SECTION 11. Contract Continuance. In the event that any portion or part of this Agreement is held to be unconstitutional, illegal, or otherwise unenforceable, the failure of that portion shall not affect the entirety of this Contract and all other clauses, agreements, language or otherwise, shall continue in lull force and effect, </w:t>
      </w:r>
    </w:p>
    <w:p>
      <w:pPr>
        <w:pStyle w:val="TextBody"/>
        <w:spacing w:before="120" w:after="283"/>
        <w:jc w:val="left"/>
        <w:rPr/>
      </w:pPr>
      <w:r>
        <w:rPr/>
        <w:t>     </w:t>
      </w:r>
      <w:r>
        <w:rPr>
          <w:rFonts w:ascii="Times New Roman;Times;serif" w:hAnsi="Times New Roman;Times;serif"/>
          <w:sz w:val="20"/>
        </w:rPr>
        <w:t xml:space="preserve">SECTION 12. Governing Law. This contract shall be governed under the laws of the State of Iowa.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IN CONSIDERATION WHEREOF, the said Owner agrees that he will pay to the said Contractor the sum of </w:t>
      </w:r>
      <w:r>
        <w:rPr>
          <w:rFonts w:ascii="Times New Roman;Times;serif" w:hAnsi="Times New Roman;Times;serif"/>
          <w:b/>
          <w:sz w:val="20"/>
        </w:rPr>
        <w:t xml:space="preserve">One Million, Two hundred Twenty-five thousand and 00/100 ($1,225,000.00) </w:t>
      </w:r>
      <w:r>
        <w:rPr>
          <w:rFonts w:ascii="Times New Roman;Times;serif" w:hAnsi="Times New Roman;Times;serif"/>
          <w:sz w:val="20"/>
        </w:rPr>
        <w:t xml:space="preserve">Dollars for said materials and work. If blank, see pricing schedule Attached hereto as Exhibit A.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The Owner and the Contractor for themselves, their successors, executors, administrators and assigns, hereby agree to the full performance of the covenants of this agreement.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IN WITNESS WHEREOF, they have executed this agreement the day and date written above. </w:t>
      </w:r>
    </w:p>
    <w:tbl>
      <w:tblPr>
        <w:tblW w:w="5000" w:type="pct"/>
        <w:jc w:val="center"/>
        <w:tblInd w:w="0" w:type="dxa"/>
        <w:tblBorders/>
        <w:tblCellMar>
          <w:top w:w="0" w:type="dxa"/>
          <w:left w:w="0" w:type="dxa"/>
          <w:bottom w:w="0" w:type="dxa"/>
          <w:right w:w="0" w:type="dxa"/>
        </w:tblCellMar>
      </w:tblPr>
      <w:tblGrid>
        <w:gridCol w:w="399"/>
        <w:gridCol w:w="151"/>
        <w:gridCol w:w="3856"/>
        <w:gridCol w:w="151"/>
        <w:gridCol w:w="1116"/>
        <w:gridCol w:w="151"/>
        <w:gridCol w:w="400"/>
        <w:gridCol w:w="151"/>
        <w:gridCol w:w="3856"/>
        <w:gridCol w:w="151"/>
        <w:gridCol w:w="1124"/>
      </w:tblGrid>
      <w:tr>
        <w:trPr/>
        <w:tc>
          <w:tcPr>
            <w:tcW w:w="399" w:type="dxa"/>
            <w:tcBorders/>
            <w:shd w:fill="auto" w:val="clear"/>
            <w:vAlign w:val="bottom"/>
          </w:tcPr>
          <w:p>
            <w:pPr>
              <w:pStyle w:val="TableContents"/>
              <w:spacing w:before="0" w:after="283"/>
              <w:rPr/>
            </w:pPr>
            <w:r>
              <w:rPr/>
              <w:t> </w:t>
            </w:r>
          </w:p>
        </w:tc>
        <w:tc>
          <w:tcPr>
            <w:tcW w:w="151" w:type="dxa"/>
            <w:tcBorders/>
            <w:shd w:fill="auto" w:val="clear"/>
            <w:vAlign w:val="bottom"/>
          </w:tcPr>
          <w:p>
            <w:pPr>
              <w:pStyle w:val="TableContents"/>
              <w:spacing w:before="0" w:after="283"/>
              <w:rPr/>
            </w:pPr>
            <w:r>
              <w:rPr/>
              <w:t> </w:t>
            </w:r>
          </w:p>
        </w:tc>
        <w:tc>
          <w:tcPr>
            <w:tcW w:w="3856" w:type="dxa"/>
            <w:tcBorders/>
            <w:shd w:fill="auto" w:val="clear"/>
            <w:vAlign w:val="bottom"/>
          </w:tcPr>
          <w:p>
            <w:pPr>
              <w:pStyle w:val="TableContents"/>
              <w:spacing w:before="0" w:after="283"/>
              <w:rPr/>
            </w:pPr>
            <w:r>
              <w:rPr/>
              <w:t> </w:t>
            </w:r>
          </w:p>
        </w:tc>
        <w:tc>
          <w:tcPr>
            <w:tcW w:w="151" w:type="dxa"/>
            <w:tcBorders/>
            <w:shd w:fill="auto" w:val="clear"/>
            <w:vAlign w:val="bottom"/>
          </w:tcPr>
          <w:p>
            <w:pPr>
              <w:pStyle w:val="TableContents"/>
              <w:spacing w:before="0" w:after="283"/>
              <w:rPr/>
            </w:pPr>
            <w:r>
              <w:rPr/>
              <w:t> </w:t>
            </w:r>
          </w:p>
        </w:tc>
        <w:tc>
          <w:tcPr>
            <w:tcW w:w="1116" w:type="dxa"/>
            <w:tcBorders/>
            <w:shd w:fill="auto" w:val="clear"/>
            <w:vAlign w:val="bottom"/>
          </w:tcPr>
          <w:p>
            <w:pPr>
              <w:pStyle w:val="TableContents"/>
              <w:spacing w:before="0" w:after="283"/>
              <w:rPr/>
            </w:pPr>
            <w:r>
              <w:rPr/>
              <w:t> </w:t>
            </w:r>
          </w:p>
        </w:tc>
        <w:tc>
          <w:tcPr>
            <w:tcW w:w="151" w:type="dxa"/>
            <w:tcBorders/>
            <w:shd w:fill="auto" w:val="clear"/>
            <w:vAlign w:val="bottom"/>
          </w:tcPr>
          <w:p>
            <w:pPr>
              <w:pStyle w:val="TableContents"/>
              <w:spacing w:before="0" w:after="283"/>
              <w:rPr/>
            </w:pPr>
            <w:r>
              <w:rPr/>
              <w:t> </w:t>
            </w:r>
          </w:p>
        </w:tc>
        <w:tc>
          <w:tcPr>
            <w:tcW w:w="400" w:type="dxa"/>
            <w:tcBorders/>
            <w:shd w:fill="auto" w:val="clear"/>
            <w:vAlign w:val="bottom"/>
          </w:tcPr>
          <w:p>
            <w:pPr>
              <w:pStyle w:val="TableContents"/>
              <w:spacing w:before="0" w:after="283"/>
              <w:rPr/>
            </w:pPr>
            <w:r>
              <w:rPr/>
              <w:t> </w:t>
            </w:r>
          </w:p>
        </w:tc>
        <w:tc>
          <w:tcPr>
            <w:tcW w:w="151" w:type="dxa"/>
            <w:tcBorders/>
            <w:shd w:fill="auto" w:val="clear"/>
            <w:vAlign w:val="bottom"/>
          </w:tcPr>
          <w:p>
            <w:pPr>
              <w:pStyle w:val="TableContents"/>
              <w:spacing w:before="0" w:after="283"/>
              <w:rPr/>
            </w:pPr>
            <w:r>
              <w:rPr/>
              <w:t> </w:t>
            </w:r>
          </w:p>
        </w:tc>
        <w:tc>
          <w:tcPr>
            <w:tcW w:w="3856" w:type="dxa"/>
            <w:tcBorders/>
            <w:shd w:fill="auto" w:val="clear"/>
            <w:vAlign w:val="bottom"/>
          </w:tcPr>
          <w:p>
            <w:pPr>
              <w:pStyle w:val="TableContents"/>
              <w:spacing w:before="0" w:after="283"/>
              <w:rPr/>
            </w:pPr>
            <w:r>
              <w:rPr/>
              <w:t> </w:t>
            </w:r>
          </w:p>
        </w:tc>
        <w:tc>
          <w:tcPr>
            <w:tcW w:w="151" w:type="dxa"/>
            <w:tcBorders/>
            <w:shd w:fill="auto" w:val="clear"/>
            <w:vAlign w:val="bottom"/>
          </w:tcPr>
          <w:p>
            <w:pPr>
              <w:pStyle w:val="TableContents"/>
              <w:spacing w:before="0" w:after="283"/>
              <w:rPr/>
            </w:pPr>
            <w:r>
              <w:rPr/>
              <w:t> </w:t>
            </w:r>
          </w:p>
        </w:tc>
        <w:tc>
          <w:tcPr>
            <w:tcW w:w="1124" w:type="dxa"/>
            <w:tcBorders/>
            <w:shd w:fill="auto" w:val="clear"/>
            <w:vAlign w:val="bottom"/>
          </w:tcPr>
          <w:p>
            <w:pPr>
              <w:pStyle w:val="TableContents"/>
              <w:spacing w:before="0" w:after="283"/>
              <w:rPr/>
            </w:pPr>
            <w:r>
              <w:rPr/>
              <w:t> </w:t>
            </w:r>
          </w:p>
        </w:tc>
      </w:tr>
      <w:tr>
        <w:trPr/>
        <w:tc>
          <w:tcPr>
            <w:tcW w:w="4406" w:type="dxa"/>
            <w:gridSpan w:val="3"/>
            <w:tcBorders/>
            <w:shd w:fill="auto" w:val="clear"/>
          </w:tcPr>
          <w:p>
            <w:pPr>
              <w:pStyle w:val="TableContents"/>
              <w:spacing w:before="0" w:after="283"/>
              <w:jc w:val="left"/>
              <w:rPr>
                <w:b/>
              </w:rPr>
            </w:pPr>
            <w:r>
              <w:rPr>
                <w:b/>
              </w:rPr>
              <w:t>Amaizing Energy Atlantic, LLC</w:t>
            </w:r>
          </w:p>
        </w:tc>
        <w:tc>
          <w:tcPr>
            <w:tcW w:w="151" w:type="dxa"/>
            <w:tcBorders/>
            <w:shd w:fill="auto" w:val="clear"/>
            <w:vAlign w:val="bottom"/>
          </w:tcPr>
          <w:p>
            <w:pPr>
              <w:pStyle w:val="TableContents"/>
              <w:spacing w:before="0" w:after="283"/>
              <w:rPr/>
            </w:pPr>
            <w:r>
              <w:rPr/>
              <w:t> </w:t>
            </w:r>
          </w:p>
        </w:tc>
        <w:tc>
          <w:tcPr>
            <w:tcW w:w="1116" w:type="dxa"/>
            <w:tcBorders/>
            <w:shd w:fill="auto" w:val="clear"/>
          </w:tcPr>
          <w:p>
            <w:pPr>
              <w:pStyle w:val="TableContents"/>
              <w:spacing w:before="0" w:after="283"/>
              <w:jc w:val="left"/>
              <w:rPr/>
            </w:pPr>
            <w:r>
              <w:rPr/>
              <w:t> </w:t>
            </w:r>
          </w:p>
        </w:tc>
        <w:tc>
          <w:tcPr>
            <w:tcW w:w="151" w:type="dxa"/>
            <w:tcBorders/>
            <w:shd w:fill="auto" w:val="clear"/>
            <w:vAlign w:val="bottom"/>
          </w:tcPr>
          <w:p>
            <w:pPr>
              <w:pStyle w:val="TableContents"/>
              <w:spacing w:before="0" w:after="283"/>
              <w:rPr/>
            </w:pPr>
            <w:r>
              <w:rPr/>
              <w:t> </w:t>
            </w:r>
          </w:p>
        </w:tc>
        <w:tc>
          <w:tcPr>
            <w:tcW w:w="4407" w:type="dxa"/>
            <w:gridSpan w:val="3"/>
            <w:tcBorders/>
            <w:shd w:fill="auto" w:val="clear"/>
          </w:tcPr>
          <w:p>
            <w:pPr>
              <w:pStyle w:val="TableContents"/>
              <w:spacing w:before="0" w:after="283"/>
              <w:jc w:val="left"/>
              <w:rPr>
                <w:b/>
              </w:rPr>
            </w:pPr>
            <w:r>
              <w:rPr>
                <w:b/>
              </w:rPr>
              <w:t>Peterson Contractors, Inc.</w:t>
            </w:r>
          </w:p>
        </w:tc>
        <w:tc>
          <w:tcPr>
            <w:tcW w:w="151" w:type="dxa"/>
            <w:tcBorders/>
            <w:shd w:fill="auto" w:val="clear"/>
            <w:vAlign w:val="bottom"/>
          </w:tcPr>
          <w:p>
            <w:pPr>
              <w:pStyle w:val="TableContents"/>
              <w:spacing w:before="0" w:after="283"/>
              <w:rPr/>
            </w:pPr>
            <w:r>
              <w:rPr/>
              <w:t> </w:t>
            </w:r>
          </w:p>
        </w:tc>
        <w:tc>
          <w:tcPr>
            <w:tcW w:w="1124" w:type="dxa"/>
            <w:tcBorders/>
            <w:shd w:fill="auto" w:val="clear"/>
          </w:tcPr>
          <w:p>
            <w:pPr>
              <w:pStyle w:val="TableContents"/>
              <w:spacing w:before="0" w:after="283"/>
              <w:jc w:val="left"/>
              <w:rPr/>
            </w:pPr>
            <w:r>
              <w:rPr/>
              <w:t> </w:t>
            </w:r>
          </w:p>
        </w:tc>
      </w:tr>
      <w:tr>
        <w:trPr/>
        <w:tc>
          <w:tcPr>
            <w:tcW w:w="4406" w:type="dxa"/>
            <w:gridSpan w:val="3"/>
            <w:tcBorders>
              <w:top w:val="single" w:sz="2" w:space="0" w:color="000000"/>
            </w:tcBorders>
            <w:shd w:fill="auto" w:val="clear"/>
            <w:tcMar>
              <w:top w:w="28" w:type="dxa"/>
            </w:tcMar>
          </w:tcPr>
          <w:p>
            <w:pPr>
              <w:pStyle w:val="TableContents"/>
              <w:spacing w:before="0" w:after="283"/>
              <w:jc w:val="left"/>
              <w:rPr/>
            </w:pPr>
            <w:r>
              <w:rPr/>
              <w:t> </w:t>
            </w:r>
          </w:p>
        </w:tc>
        <w:tc>
          <w:tcPr>
            <w:tcW w:w="151" w:type="dxa"/>
            <w:tcBorders/>
            <w:shd w:fill="auto" w:val="clear"/>
            <w:vAlign w:val="center"/>
          </w:tcPr>
          <w:p>
            <w:pPr>
              <w:pStyle w:val="TableContents"/>
              <w:spacing w:before="0" w:after="283"/>
              <w:rPr/>
            </w:pPr>
            <w:r>
              <w:rPr/>
              <w:t> </w:t>
            </w:r>
          </w:p>
        </w:tc>
        <w:tc>
          <w:tcPr>
            <w:tcW w:w="1116" w:type="dxa"/>
            <w:tcBorders/>
            <w:shd w:fill="auto" w:val="clear"/>
          </w:tcPr>
          <w:p>
            <w:pPr>
              <w:pStyle w:val="TableContents"/>
              <w:spacing w:before="0" w:after="283"/>
              <w:jc w:val="left"/>
              <w:rPr/>
            </w:pPr>
            <w:r>
              <w:rPr/>
              <w:t> </w:t>
            </w:r>
          </w:p>
        </w:tc>
        <w:tc>
          <w:tcPr>
            <w:tcW w:w="151" w:type="dxa"/>
            <w:tcBorders/>
            <w:shd w:fill="auto" w:val="clear"/>
            <w:vAlign w:val="center"/>
          </w:tcPr>
          <w:p>
            <w:pPr>
              <w:pStyle w:val="TableContents"/>
              <w:spacing w:before="0" w:after="283"/>
              <w:rPr/>
            </w:pPr>
            <w:r>
              <w:rPr/>
              <w:t> </w:t>
            </w:r>
          </w:p>
        </w:tc>
        <w:tc>
          <w:tcPr>
            <w:tcW w:w="4407" w:type="dxa"/>
            <w:gridSpan w:val="3"/>
            <w:tcBorders>
              <w:top w:val="single" w:sz="2" w:space="0" w:color="000000"/>
            </w:tcBorders>
            <w:shd w:fill="auto" w:val="clear"/>
            <w:tcMar>
              <w:top w:w="28" w:type="dxa"/>
            </w:tcMar>
          </w:tcPr>
          <w:p>
            <w:pPr>
              <w:pStyle w:val="TableContents"/>
              <w:spacing w:before="0" w:after="283"/>
              <w:jc w:val="left"/>
              <w:rPr/>
            </w:pPr>
            <w:r>
              <w:rPr/>
              <w:t> </w:t>
            </w:r>
          </w:p>
        </w:tc>
        <w:tc>
          <w:tcPr>
            <w:tcW w:w="151" w:type="dxa"/>
            <w:tcBorders/>
            <w:shd w:fill="auto" w:val="clear"/>
            <w:vAlign w:val="center"/>
          </w:tcPr>
          <w:p>
            <w:pPr>
              <w:pStyle w:val="TableContents"/>
              <w:spacing w:before="0" w:after="283"/>
              <w:rPr/>
            </w:pPr>
            <w:r>
              <w:rPr/>
              <w:t> </w:t>
            </w:r>
          </w:p>
        </w:tc>
        <w:tc>
          <w:tcPr>
            <w:tcW w:w="1124" w:type="dxa"/>
            <w:tcBorders/>
            <w:shd w:fill="auto" w:val="clear"/>
          </w:tcPr>
          <w:p>
            <w:pPr>
              <w:pStyle w:val="TableContents"/>
              <w:spacing w:before="0" w:after="283"/>
              <w:jc w:val="left"/>
              <w:rPr/>
            </w:pPr>
            <w:r>
              <w:rPr/>
              <w:t> </w:t>
            </w:r>
          </w:p>
        </w:tc>
      </w:tr>
      <w:tr>
        <w:trPr/>
        <w:tc>
          <w:tcPr>
            <w:tcW w:w="4406" w:type="dxa"/>
            <w:gridSpan w:val="3"/>
            <w:tcBorders/>
            <w:shd w:fill="auto" w:val="clear"/>
          </w:tcPr>
          <w:p>
            <w:pPr>
              <w:pStyle w:val="TableContents"/>
              <w:spacing w:before="0" w:after="283"/>
              <w:jc w:val="left"/>
              <w:rPr/>
            </w:pPr>
            <w:r>
              <w:rPr/>
              <w:t>Owner</w:t>
            </w:r>
          </w:p>
        </w:tc>
        <w:tc>
          <w:tcPr>
            <w:tcW w:w="151" w:type="dxa"/>
            <w:tcBorders/>
            <w:shd w:fill="auto" w:val="clear"/>
            <w:vAlign w:val="bottom"/>
          </w:tcPr>
          <w:p>
            <w:pPr>
              <w:pStyle w:val="TableContents"/>
              <w:spacing w:before="0" w:after="283"/>
              <w:rPr/>
            </w:pPr>
            <w:r>
              <w:rPr/>
              <w:t> </w:t>
            </w:r>
          </w:p>
        </w:tc>
        <w:tc>
          <w:tcPr>
            <w:tcW w:w="1116" w:type="dxa"/>
            <w:tcBorders/>
            <w:shd w:fill="auto" w:val="clear"/>
          </w:tcPr>
          <w:p>
            <w:pPr>
              <w:pStyle w:val="TableContents"/>
              <w:spacing w:before="0" w:after="283"/>
              <w:jc w:val="left"/>
              <w:rPr/>
            </w:pPr>
            <w:r>
              <w:rPr/>
              <w:t> </w:t>
            </w:r>
          </w:p>
        </w:tc>
        <w:tc>
          <w:tcPr>
            <w:tcW w:w="151" w:type="dxa"/>
            <w:tcBorders/>
            <w:shd w:fill="auto" w:val="clear"/>
            <w:vAlign w:val="bottom"/>
          </w:tcPr>
          <w:p>
            <w:pPr>
              <w:pStyle w:val="TableContents"/>
              <w:spacing w:before="0" w:after="283"/>
              <w:rPr/>
            </w:pPr>
            <w:r>
              <w:rPr/>
              <w:t> </w:t>
            </w:r>
          </w:p>
        </w:tc>
        <w:tc>
          <w:tcPr>
            <w:tcW w:w="4407" w:type="dxa"/>
            <w:gridSpan w:val="3"/>
            <w:tcBorders/>
            <w:shd w:fill="auto" w:val="clear"/>
          </w:tcPr>
          <w:p>
            <w:pPr>
              <w:pStyle w:val="TableContents"/>
              <w:spacing w:before="0" w:after="283"/>
              <w:jc w:val="left"/>
              <w:rPr/>
            </w:pPr>
            <w:r>
              <w:rPr/>
              <w:t>Contractor</w:t>
            </w:r>
          </w:p>
        </w:tc>
        <w:tc>
          <w:tcPr>
            <w:tcW w:w="151" w:type="dxa"/>
            <w:tcBorders/>
            <w:shd w:fill="auto" w:val="clear"/>
            <w:vAlign w:val="bottom"/>
          </w:tcPr>
          <w:p>
            <w:pPr>
              <w:pStyle w:val="TableContents"/>
              <w:spacing w:before="0" w:after="283"/>
              <w:rPr/>
            </w:pPr>
            <w:r>
              <w:rPr/>
              <w:t> </w:t>
            </w:r>
          </w:p>
        </w:tc>
        <w:tc>
          <w:tcPr>
            <w:tcW w:w="1124" w:type="dxa"/>
            <w:tcBorders/>
            <w:shd w:fill="auto" w:val="clear"/>
          </w:tcPr>
          <w:p>
            <w:pPr>
              <w:pStyle w:val="TableContents"/>
              <w:spacing w:before="0" w:after="283"/>
              <w:jc w:val="left"/>
              <w:rPr/>
            </w:pPr>
            <w:r>
              <w:rPr/>
              <w:t> </w:t>
            </w:r>
          </w:p>
        </w:tc>
      </w:tr>
      <w:tr>
        <w:trPr/>
        <w:tc>
          <w:tcPr>
            <w:tcW w:w="399" w:type="dxa"/>
            <w:tcBorders/>
            <w:shd w:fill="auto" w:val="clear"/>
          </w:tcPr>
          <w:p>
            <w:pPr>
              <w:pStyle w:val="TableContents"/>
              <w:spacing w:before="0" w:after="0"/>
              <w:ind w:left="0" w:right="0" w:hanging="0"/>
              <w:rPr/>
            </w:pPr>
            <w:r>
              <w:rPr/>
              <w:t> </w:t>
            </w:r>
          </w:p>
        </w:tc>
        <w:tc>
          <w:tcPr>
            <w:tcW w:w="151" w:type="dxa"/>
            <w:tcBorders/>
            <w:shd w:fill="auto" w:val="clear"/>
            <w:vAlign w:val="bottom"/>
          </w:tcPr>
          <w:p>
            <w:pPr>
              <w:pStyle w:val="TableContents"/>
              <w:spacing w:before="0" w:after="283"/>
              <w:rPr/>
            </w:pPr>
            <w:r>
              <w:rPr/>
              <w:t> </w:t>
            </w:r>
          </w:p>
        </w:tc>
        <w:tc>
          <w:tcPr>
            <w:tcW w:w="3856" w:type="dxa"/>
            <w:tcBorders/>
            <w:shd w:fill="auto" w:val="clear"/>
          </w:tcPr>
          <w:p>
            <w:pPr>
              <w:pStyle w:val="TableContents"/>
              <w:spacing w:before="0" w:after="283"/>
              <w:jc w:val="left"/>
              <w:rPr/>
            </w:pPr>
            <w:r>
              <w:rPr/>
              <w:t> </w:t>
            </w:r>
          </w:p>
        </w:tc>
        <w:tc>
          <w:tcPr>
            <w:tcW w:w="151" w:type="dxa"/>
            <w:tcBorders/>
            <w:shd w:fill="auto" w:val="clear"/>
            <w:vAlign w:val="bottom"/>
          </w:tcPr>
          <w:p>
            <w:pPr>
              <w:pStyle w:val="TableContents"/>
              <w:spacing w:before="0" w:after="283"/>
              <w:rPr/>
            </w:pPr>
            <w:r>
              <w:rPr/>
              <w:t> </w:t>
            </w:r>
          </w:p>
        </w:tc>
        <w:tc>
          <w:tcPr>
            <w:tcW w:w="1116" w:type="dxa"/>
            <w:tcBorders/>
            <w:shd w:fill="auto" w:val="clear"/>
          </w:tcPr>
          <w:p>
            <w:pPr>
              <w:pStyle w:val="TableContents"/>
              <w:spacing w:before="0" w:after="283"/>
              <w:jc w:val="left"/>
              <w:rPr/>
            </w:pPr>
            <w:r>
              <w:rPr/>
              <w:t> </w:t>
            </w:r>
          </w:p>
        </w:tc>
        <w:tc>
          <w:tcPr>
            <w:tcW w:w="151" w:type="dxa"/>
            <w:tcBorders/>
            <w:shd w:fill="auto" w:val="clear"/>
            <w:vAlign w:val="bottom"/>
          </w:tcPr>
          <w:p>
            <w:pPr>
              <w:pStyle w:val="TableContents"/>
              <w:spacing w:before="0" w:after="283"/>
              <w:rPr/>
            </w:pPr>
            <w:r>
              <w:rPr/>
              <w:t> </w:t>
            </w:r>
          </w:p>
        </w:tc>
        <w:tc>
          <w:tcPr>
            <w:tcW w:w="400" w:type="dxa"/>
            <w:tcBorders/>
            <w:shd w:fill="auto" w:val="clear"/>
          </w:tcPr>
          <w:p>
            <w:pPr>
              <w:pStyle w:val="TableContents"/>
              <w:spacing w:before="0" w:after="283"/>
              <w:jc w:val="left"/>
              <w:rPr/>
            </w:pPr>
            <w:r>
              <w:rPr/>
              <w:t> </w:t>
            </w:r>
          </w:p>
        </w:tc>
        <w:tc>
          <w:tcPr>
            <w:tcW w:w="151" w:type="dxa"/>
            <w:tcBorders/>
            <w:shd w:fill="auto" w:val="clear"/>
            <w:vAlign w:val="bottom"/>
          </w:tcPr>
          <w:p>
            <w:pPr>
              <w:pStyle w:val="TableContents"/>
              <w:spacing w:before="0" w:after="283"/>
              <w:rPr/>
            </w:pPr>
            <w:r>
              <w:rPr/>
              <w:t> </w:t>
            </w:r>
          </w:p>
        </w:tc>
        <w:tc>
          <w:tcPr>
            <w:tcW w:w="3856" w:type="dxa"/>
            <w:tcBorders/>
            <w:shd w:fill="auto" w:val="clear"/>
          </w:tcPr>
          <w:p>
            <w:pPr>
              <w:pStyle w:val="TableContents"/>
              <w:spacing w:before="0" w:after="283"/>
              <w:jc w:val="left"/>
              <w:rPr/>
            </w:pPr>
            <w:r>
              <w:rPr/>
              <w:t> </w:t>
            </w:r>
          </w:p>
        </w:tc>
        <w:tc>
          <w:tcPr>
            <w:tcW w:w="151" w:type="dxa"/>
            <w:tcBorders/>
            <w:shd w:fill="auto" w:val="clear"/>
            <w:vAlign w:val="bottom"/>
          </w:tcPr>
          <w:p>
            <w:pPr>
              <w:pStyle w:val="TableContents"/>
              <w:spacing w:before="0" w:after="283"/>
              <w:rPr/>
            </w:pPr>
            <w:r>
              <w:rPr/>
              <w:t> </w:t>
            </w:r>
          </w:p>
        </w:tc>
        <w:tc>
          <w:tcPr>
            <w:tcW w:w="1124" w:type="dxa"/>
            <w:tcBorders/>
            <w:shd w:fill="auto" w:val="clear"/>
          </w:tcPr>
          <w:p>
            <w:pPr>
              <w:pStyle w:val="TableContents"/>
              <w:spacing w:before="0" w:after="283"/>
              <w:jc w:val="left"/>
              <w:rPr/>
            </w:pPr>
            <w:r>
              <w:rPr/>
              <w:t> </w:t>
            </w:r>
          </w:p>
        </w:tc>
      </w:tr>
      <w:tr>
        <w:trPr/>
        <w:tc>
          <w:tcPr>
            <w:tcW w:w="399" w:type="dxa"/>
            <w:tcBorders/>
            <w:shd w:fill="auto" w:val="clear"/>
          </w:tcPr>
          <w:p>
            <w:pPr>
              <w:pStyle w:val="TableContents"/>
              <w:spacing w:before="0" w:after="0"/>
              <w:ind w:left="0" w:right="0" w:hanging="0"/>
              <w:rPr/>
            </w:pPr>
            <w:r>
              <w:rPr/>
              <w:t xml:space="preserve">By: </w:t>
            </w:r>
          </w:p>
        </w:tc>
        <w:tc>
          <w:tcPr>
            <w:tcW w:w="151" w:type="dxa"/>
            <w:tcBorders/>
            <w:shd w:fill="auto" w:val="clear"/>
            <w:vAlign w:val="bottom"/>
          </w:tcPr>
          <w:p>
            <w:pPr>
              <w:pStyle w:val="TableContents"/>
              <w:spacing w:before="0" w:after="283"/>
              <w:rPr/>
            </w:pPr>
            <w:r>
              <w:rPr/>
              <w:t> </w:t>
            </w:r>
          </w:p>
        </w:tc>
        <w:tc>
          <w:tcPr>
            <w:tcW w:w="3856" w:type="dxa"/>
            <w:tcBorders/>
            <w:shd w:fill="auto" w:val="clear"/>
          </w:tcPr>
          <w:p>
            <w:pPr>
              <w:pStyle w:val="TableContents"/>
              <w:spacing w:before="0" w:after="283"/>
              <w:jc w:val="left"/>
              <w:rPr/>
            </w:pPr>
            <w:r>
              <w:rPr/>
              <w:t xml:space="preserve">/s/ Alan H. Jentz </w:t>
            </w:r>
          </w:p>
        </w:tc>
        <w:tc>
          <w:tcPr>
            <w:tcW w:w="151" w:type="dxa"/>
            <w:tcBorders/>
            <w:shd w:fill="auto" w:val="clear"/>
            <w:vAlign w:val="bottom"/>
          </w:tcPr>
          <w:p>
            <w:pPr>
              <w:pStyle w:val="TableContents"/>
              <w:spacing w:before="0" w:after="283"/>
              <w:rPr/>
            </w:pPr>
            <w:r>
              <w:rPr/>
              <w:t> </w:t>
            </w:r>
          </w:p>
        </w:tc>
        <w:tc>
          <w:tcPr>
            <w:tcW w:w="1116" w:type="dxa"/>
            <w:tcBorders/>
            <w:shd w:fill="auto" w:val="clear"/>
          </w:tcPr>
          <w:p>
            <w:pPr>
              <w:pStyle w:val="TableContents"/>
              <w:spacing w:before="0" w:after="283"/>
              <w:jc w:val="left"/>
              <w:rPr/>
            </w:pPr>
            <w:r>
              <w:rPr/>
              <w:t> </w:t>
            </w:r>
          </w:p>
        </w:tc>
        <w:tc>
          <w:tcPr>
            <w:tcW w:w="151" w:type="dxa"/>
            <w:tcBorders/>
            <w:shd w:fill="auto" w:val="clear"/>
            <w:vAlign w:val="bottom"/>
          </w:tcPr>
          <w:p>
            <w:pPr>
              <w:pStyle w:val="TableContents"/>
              <w:spacing w:before="0" w:after="283"/>
              <w:rPr/>
            </w:pPr>
            <w:r>
              <w:rPr/>
              <w:t> </w:t>
            </w:r>
          </w:p>
        </w:tc>
        <w:tc>
          <w:tcPr>
            <w:tcW w:w="400" w:type="dxa"/>
            <w:tcBorders/>
            <w:shd w:fill="auto" w:val="clear"/>
          </w:tcPr>
          <w:p>
            <w:pPr>
              <w:pStyle w:val="TableContents"/>
              <w:spacing w:before="0" w:after="283"/>
              <w:jc w:val="left"/>
              <w:rPr/>
            </w:pPr>
            <w:r>
              <w:rPr/>
              <w:t xml:space="preserve">By: </w:t>
            </w:r>
          </w:p>
        </w:tc>
        <w:tc>
          <w:tcPr>
            <w:tcW w:w="151" w:type="dxa"/>
            <w:tcBorders/>
            <w:shd w:fill="auto" w:val="clear"/>
            <w:vAlign w:val="bottom"/>
          </w:tcPr>
          <w:p>
            <w:pPr>
              <w:pStyle w:val="TableContents"/>
              <w:spacing w:before="0" w:after="283"/>
              <w:rPr/>
            </w:pPr>
            <w:r>
              <w:rPr/>
              <w:t> </w:t>
            </w:r>
          </w:p>
        </w:tc>
        <w:tc>
          <w:tcPr>
            <w:tcW w:w="3856" w:type="dxa"/>
            <w:tcBorders/>
            <w:shd w:fill="auto" w:val="clear"/>
          </w:tcPr>
          <w:p>
            <w:pPr>
              <w:pStyle w:val="TableContents"/>
              <w:spacing w:before="0" w:after="283"/>
              <w:jc w:val="left"/>
              <w:rPr/>
            </w:pPr>
            <w:r>
              <w:rPr/>
              <w:t>/s/ Cardell S. Peterson</w:t>
            </w:r>
          </w:p>
        </w:tc>
        <w:tc>
          <w:tcPr>
            <w:tcW w:w="151" w:type="dxa"/>
            <w:tcBorders/>
            <w:shd w:fill="auto" w:val="clear"/>
            <w:vAlign w:val="bottom"/>
          </w:tcPr>
          <w:p>
            <w:pPr>
              <w:pStyle w:val="TableContents"/>
              <w:spacing w:before="0" w:after="283"/>
              <w:rPr/>
            </w:pPr>
            <w:r>
              <w:rPr/>
              <w:t> </w:t>
            </w:r>
          </w:p>
        </w:tc>
        <w:tc>
          <w:tcPr>
            <w:tcW w:w="1124" w:type="dxa"/>
            <w:tcBorders/>
            <w:shd w:fill="auto" w:val="clear"/>
          </w:tcPr>
          <w:p>
            <w:pPr>
              <w:pStyle w:val="TableContents"/>
              <w:spacing w:before="0" w:after="283"/>
              <w:jc w:val="left"/>
              <w:rPr/>
            </w:pPr>
            <w:r>
              <w:rPr/>
              <w:t> </w:t>
            </w:r>
          </w:p>
        </w:tc>
      </w:tr>
      <w:tr>
        <w:trPr/>
        <w:tc>
          <w:tcPr>
            <w:tcW w:w="399" w:type="dxa"/>
            <w:tcBorders/>
            <w:shd w:fill="auto" w:val="clear"/>
          </w:tcPr>
          <w:p>
            <w:pPr>
              <w:pStyle w:val="TableContents"/>
              <w:spacing w:before="0" w:after="0"/>
              <w:ind w:left="0" w:right="0" w:hanging="0"/>
              <w:rPr/>
            </w:pPr>
            <w:r>
              <w:rPr/>
              <w:t xml:space="preserve">  </w:t>
            </w:r>
          </w:p>
        </w:tc>
        <w:tc>
          <w:tcPr>
            <w:tcW w:w="151" w:type="dxa"/>
            <w:tcBorders/>
            <w:shd w:fill="auto" w:val="clear"/>
            <w:vAlign w:val="center"/>
          </w:tcPr>
          <w:p>
            <w:pPr>
              <w:pStyle w:val="TableContents"/>
              <w:spacing w:before="0" w:after="283"/>
              <w:rPr/>
            </w:pPr>
            <w:r>
              <w:rPr/>
              <w:t> </w:t>
            </w:r>
          </w:p>
        </w:tc>
        <w:tc>
          <w:tcPr>
            <w:tcW w:w="3856" w:type="dxa"/>
            <w:tcBorders>
              <w:top w:val="single" w:sz="2" w:space="0" w:color="000000"/>
            </w:tcBorders>
            <w:shd w:fill="auto" w:val="clear"/>
            <w:tcMar>
              <w:top w:w="28" w:type="dxa"/>
            </w:tcMar>
          </w:tcPr>
          <w:p>
            <w:pPr>
              <w:pStyle w:val="TableContents"/>
              <w:spacing w:before="0" w:after="283"/>
              <w:jc w:val="left"/>
              <w:rPr/>
            </w:pPr>
            <w:r>
              <w:rPr/>
              <w:t xml:space="preserve">  </w:t>
            </w:r>
          </w:p>
        </w:tc>
        <w:tc>
          <w:tcPr>
            <w:tcW w:w="151" w:type="dxa"/>
            <w:tcBorders/>
            <w:shd w:fill="auto" w:val="clear"/>
            <w:vAlign w:val="center"/>
          </w:tcPr>
          <w:p>
            <w:pPr>
              <w:pStyle w:val="TableContents"/>
              <w:spacing w:before="0" w:after="283"/>
              <w:rPr/>
            </w:pPr>
            <w:r>
              <w:rPr/>
              <w:t> </w:t>
            </w:r>
          </w:p>
        </w:tc>
        <w:tc>
          <w:tcPr>
            <w:tcW w:w="1116" w:type="dxa"/>
            <w:tcBorders/>
            <w:shd w:fill="auto" w:val="clear"/>
          </w:tcPr>
          <w:p>
            <w:pPr>
              <w:pStyle w:val="TableContents"/>
              <w:spacing w:before="0" w:after="283"/>
              <w:jc w:val="left"/>
              <w:rPr/>
            </w:pPr>
            <w:r>
              <w:rPr/>
              <w:t> </w:t>
            </w:r>
          </w:p>
        </w:tc>
        <w:tc>
          <w:tcPr>
            <w:tcW w:w="151" w:type="dxa"/>
            <w:tcBorders/>
            <w:shd w:fill="auto" w:val="clear"/>
            <w:vAlign w:val="center"/>
          </w:tcPr>
          <w:p>
            <w:pPr>
              <w:pStyle w:val="TableContents"/>
              <w:spacing w:before="0" w:after="283"/>
              <w:rPr/>
            </w:pPr>
            <w:r>
              <w:rPr/>
              <w:t> </w:t>
            </w:r>
          </w:p>
        </w:tc>
        <w:tc>
          <w:tcPr>
            <w:tcW w:w="400" w:type="dxa"/>
            <w:tcBorders/>
            <w:shd w:fill="auto" w:val="clear"/>
          </w:tcPr>
          <w:p>
            <w:pPr>
              <w:pStyle w:val="TableContents"/>
              <w:spacing w:before="0" w:after="283"/>
              <w:jc w:val="left"/>
              <w:rPr/>
            </w:pPr>
            <w:r>
              <w:rPr/>
              <w:t> </w:t>
            </w:r>
          </w:p>
        </w:tc>
        <w:tc>
          <w:tcPr>
            <w:tcW w:w="151" w:type="dxa"/>
            <w:tcBorders/>
            <w:shd w:fill="auto" w:val="clear"/>
            <w:vAlign w:val="center"/>
          </w:tcPr>
          <w:p>
            <w:pPr>
              <w:pStyle w:val="TableContents"/>
              <w:spacing w:before="0" w:after="283"/>
              <w:rPr/>
            </w:pPr>
            <w:r>
              <w:rPr/>
              <w:t> </w:t>
            </w:r>
          </w:p>
        </w:tc>
        <w:tc>
          <w:tcPr>
            <w:tcW w:w="3856" w:type="dxa"/>
            <w:tcBorders>
              <w:top w:val="single" w:sz="2" w:space="0" w:color="000000"/>
            </w:tcBorders>
            <w:shd w:fill="auto" w:val="clear"/>
            <w:tcMar>
              <w:top w:w="28" w:type="dxa"/>
            </w:tcMar>
          </w:tcPr>
          <w:p>
            <w:pPr>
              <w:pStyle w:val="TableContents"/>
              <w:spacing w:before="0" w:after="283"/>
              <w:jc w:val="left"/>
              <w:rPr/>
            </w:pPr>
            <w:r>
              <w:rPr/>
              <w:t> </w:t>
            </w:r>
          </w:p>
        </w:tc>
        <w:tc>
          <w:tcPr>
            <w:tcW w:w="151" w:type="dxa"/>
            <w:tcBorders/>
            <w:shd w:fill="auto" w:val="clear"/>
            <w:vAlign w:val="center"/>
          </w:tcPr>
          <w:p>
            <w:pPr>
              <w:pStyle w:val="TableContents"/>
              <w:spacing w:before="0" w:after="283"/>
              <w:rPr/>
            </w:pPr>
            <w:r>
              <w:rPr/>
              <w:t> </w:t>
            </w:r>
          </w:p>
        </w:tc>
        <w:tc>
          <w:tcPr>
            <w:tcW w:w="1124" w:type="dxa"/>
            <w:tcBorders/>
            <w:shd w:fill="auto" w:val="clear"/>
          </w:tcPr>
          <w:p>
            <w:pPr>
              <w:pStyle w:val="TableContents"/>
              <w:spacing w:before="0" w:after="283"/>
              <w:jc w:val="left"/>
              <w:rPr/>
            </w:pPr>
            <w:r>
              <w:rPr/>
              <w:t> </w:t>
            </w:r>
          </w:p>
        </w:tc>
      </w:tr>
      <w:tr>
        <w:trPr/>
        <w:tc>
          <w:tcPr>
            <w:tcW w:w="399" w:type="dxa"/>
            <w:tcBorders/>
            <w:shd w:fill="auto" w:val="clear"/>
          </w:tcPr>
          <w:p>
            <w:pPr>
              <w:pStyle w:val="TableContents"/>
              <w:spacing w:before="0" w:after="0"/>
              <w:ind w:left="0" w:right="0" w:hanging="0"/>
              <w:rPr/>
            </w:pPr>
            <w:r>
              <w:rPr/>
              <w:t> </w:t>
            </w:r>
          </w:p>
        </w:tc>
        <w:tc>
          <w:tcPr>
            <w:tcW w:w="151" w:type="dxa"/>
            <w:tcBorders/>
            <w:shd w:fill="auto" w:val="clear"/>
            <w:vAlign w:val="bottom"/>
          </w:tcPr>
          <w:p>
            <w:pPr>
              <w:pStyle w:val="TableContents"/>
              <w:spacing w:before="0" w:after="283"/>
              <w:rPr/>
            </w:pPr>
            <w:r>
              <w:rPr/>
              <w:t> </w:t>
            </w:r>
          </w:p>
        </w:tc>
        <w:tc>
          <w:tcPr>
            <w:tcW w:w="3856" w:type="dxa"/>
            <w:tcBorders/>
            <w:shd w:fill="auto" w:val="clear"/>
          </w:tcPr>
          <w:p>
            <w:pPr>
              <w:pStyle w:val="TableContents"/>
              <w:spacing w:before="0" w:after="283"/>
              <w:jc w:val="left"/>
              <w:rPr/>
            </w:pPr>
            <w:r>
              <w:rPr/>
              <w:t> </w:t>
            </w:r>
          </w:p>
        </w:tc>
        <w:tc>
          <w:tcPr>
            <w:tcW w:w="151" w:type="dxa"/>
            <w:tcBorders/>
            <w:shd w:fill="auto" w:val="clear"/>
            <w:vAlign w:val="bottom"/>
          </w:tcPr>
          <w:p>
            <w:pPr>
              <w:pStyle w:val="TableContents"/>
              <w:spacing w:before="0" w:after="283"/>
              <w:rPr/>
            </w:pPr>
            <w:r>
              <w:rPr/>
              <w:t> </w:t>
            </w:r>
          </w:p>
        </w:tc>
        <w:tc>
          <w:tcPr>
            <w:tcW w:w="1116" w:type="dxa"/>
            <w:tcBorders/>
            <w:shd w:fill="auto" w:val="clear"/>
          </w:tcPr>
          <w:p>
            <w:pPr>
              <w:pStyle w:val="TableContents"/>
              <w:spacing w:before="0" w:after="283"/>
              <w:jc w:val="left"/>
              <w:rPr/>
            </w:pPr>
            <w:r>
              <w:rPr/>
              <w:t> </w:t>
            </w:r>
          </w:p>
        </w:tc>
        <w:tc>
          <w:tcPr>
            <w:tcW w:w="151" w:type="dxa"/>
            <w:tcBorders/>
            <w:shd w:fill="auto" w:val="clear"/>
            <w:vAlign w:val="bottom"/>
          </w:tcPr>
          <w:p>
            <w:pPr>
              <w:pStyle w:val="TableContents"/>
              <w:spacing w:before="0" w:after="283"/>
              <w:rPr/>
            </w:pPr>
            <w:r>
              <w:rPr/>
              <w:t> </w:t>
            </w:r>
          </w:p>
        </w:tc>
        <w:tc>
          <w:tcPr>
            <w:tcW w:w="400" w:type="dxa"/>
            <w:tcBorders/>
            <w:shd w:fill="auto" w:val="clear"/>
          </w:tcPr>
          <w:p>
            <w:pPr>
              <w:pStyle w:val="TableContents"/>
              <w:spacing w:before="0" w:after="283"/>
              <w:jc w:val="left"/>
              <w:rPr/>
            </w:pPr>
            <w:r>
              <w:rPr/>
              <w:t> </w:t>
            </w:r>
          </w:p>
        </w:tc>
        <w:tc>
          <w:tcPr>
            <w:tcW w:w="151" w:type="dxa"/>
            <w:tcBorders/>
            <w:shd w:fill="auto" w:val="clear"/>
            <w:vAlign w:val="bottom"/>
          </w:tcPr>
          <w:p>
            <w:pPr>
              <w:pStyle w:val="TableContents"/>
              <w:spacing w:before="0" w:after="283"/>
              <w:rPr/>
            </w:pPr>
            <w:r>
              <w:rPr/>
              <w:t> </w:t>
            </w:r>
          </w:p>
        </w:tc>
        <w:tc>
          <w:tcPr>
            <w:tcW w:w="3856" w:type="dxa"/>
            <w:tcBorders/>
            <w:shd w:fill="auto" w:val="clear"/>
          </w:tcPr>
          <w:p>
            <w:pPr>
              <w:pStyle w:val="TableContents"/>
              <w:spacing w:before="0" w:after="283"/>
              <w:jc w:val="left"/>
              <w:rPr/>
            </w:pPr>
            <w:r>
              <w:rPr/>
              <w:t> </w:t>
            </w:r>
          </w:p>
        </w:tc>
        <w:tc>
          <w:tcPr>
            <w:tcW w:w="151" w:type="dxa"/>
            <w:tcBorders/>
            <w:shd w:fill="auto" w:val="clear"/>
            <w:vAlign w:val="bottom"/>
          </w:tcPr>
          <w:p>
            <w:pPr>
              <w:pStyle w:val="TableContents"/>
              <w:spacing w:before="0" w:after="283"/>
              <w:rPr/>
            </w:pPr>
            <w:r>
              <w:rPr/>
              <w:t> </w:t>
            </w:r>
          </w:p>
        </w:tc>
        <w:tc>
          <w:tcPr>
            <w:tcW w:w="1124" w:type="dxa"/>
            <w:tcBorders/>
            <w:shd w:fill="auto" w:val="clear"/>
          </w:tcPr>
          <w:p>
            <w:pPr>
              <w:pStyle w:val="TableContents"/>
              <w:spacing w:before="0" w:after="283"/>
              <w:jc w:val="left"/>
              <w:rPr/>
            </w:pPr>
            <w:r>
              <w:rPr/>
              <w:t> </w:t>
            </w:r>
          </w:p>
        </w:tc>
      </w:tr>
      <w:tr>
        <w:trPr/>
        <w:tc>
          <w:tcPr>
            <w:tcW w:w="399" w:type="dxa"/>
            <w:tcBorders/>
            <w:shd w:fill="auto" w:val="clear"/>
          </w:tcPr>
          <w:p>
            <w:pPr>
              <w:pStyle w:val="TableContents"/>
              <w:spacing w:before="0" w:after="0"/>
              <w:ind w:left="0" w:right="0" w:hanging="0"/>
              <w:rPr/>
            </w:pPr>
            <w:r>
              <w:rPr/>
              <w:t xml:space="preserve">Title: </w:t>
            </w:r>
          </w:p>
        </w:tc>
        <w:tc>
          <w:tcPr>
            <w:tcW w:w="151" w:type="dxa"/>
            <w:tcBorders/>
            <w:shd w:fill="auto" w:val="clear"/>
            <w:vAlign w:val="bottom"/>
          </w:tcPr>
          <w:p>
            <w:pPr>
              <w:pStyle w:val="TableContents"/>
              <w:spacing w:before="0" w:after="283"/>
              <w:rPr/>
            </w:pPr>
            <w:r>
              <w:rPr/>
              <w:t> </w:t>
            </w:r>
          </w:p>
        </w:tc>
        <w:tc>
          <w:tcPr>
            <w:tcW w:w="3856" w:type="dxa"/>
            <w:tcBorders/>
            <w:shd w:fill="auto" w:val="clear"/>
          </w:tcPr>
          <w:p>
            <w:pPr>
              <w:pStyle w:val="TableContents"/>
              <w:spacing w:before="0" w:after="283"/>
              <w:jc w:val="left"/>
              <w:rPr/>
            </w:pPr>
            <w:r>
              <w:rPr/>
              <w:t xml:space="preserve">President </w:t>
            </w:r>
          </w:p>
        </w:tc>
        <w:tc>
          <w:tcPr>
            <w:tcW w:w="151" w:type="dxa"/>
            <w:tcBorders/>
            <w:shd w:fill="auto" w:val="clear"/>
            <w:vAlign w:val="bottom"/>
          </w:tcPr>
          <w:p>
            <w:pPr>
              <w:pStyle w:val="TableContents"/>
              <w:spacing w:before="0" w:after="283"/>
              <w:rPr/>
            </w:pPr>
            <w:r>
              <w:rPr/>
              <w:t> </w:t>
            </w:r>
          </w:p>
        </w:tc>
        <w:tc>
          <w:tcPr>
            <w:tcW w:w="1116" w:type="dxa"/>
            <w:tcBorders/>
            <w:shd w:fill="auto" w:val="clear"/>
          </w:tcPr>
          <w:p>
            <w:pPr>
              <w:pStyle w:val="TableContents"/>
              <w:spacing w:before="0" w:after="283"/>
              <w:jc w:val="left"/>
              <w:rPr/>
            </w:pPr>
            <w:r>
              <w:rPr/>
              <w:t> </w:t>
            </w:r>
          </w:p>
        </w:tc>
        <w:tc>
          <w:tcPr>
            <w:tcW w:w="151" w:type="dxa"/>
            <w:tcBorders/>
            <w:shd w:fill="auto" w:val="clear"/>
            <w:vAlign w:val="bottom"/>
          </w:tcPr>
          <w:p>
            <w:pPr>
              <w:pStyle w:val="TableContents"/>
              <w:spacing w:before="0" w:after="283"/>
              <w:rPr/>
            </w:pPr>
            <w:r>
              <w:rPr/>
              <w:t> </w:t>
            </w:r>
          </w:p>
        </w:tc>
        <w:tc>
          <w:tcPr>
            <w:tcW w:w="400" w:type="dxa"/>
            <w:tcBorders/>
            <w:shd w:fill="auto" w:val="clear"/>
          </w:tcPr>
          <w:p>
            <w:pPr>
              <w:pStyle w:val="TableContents"/>
              <w:spacing w:before="0" w:after="283"/>
              <w:jc w:val="left"/>
              <w:rPr/>
            </w:pPr>
            <w:r>
              <w:rPr/>
              <w:t xml:space="preserve">Title: </w:t>
            </w:r>
          </w:p>
        </w:tc>
        <w:tc>
          <w:tcPr>
            <w:tcW w:w="151" w:type="dxa"/>
            <w:tcBorders/>
            <w:shd w:fill="auto" w:val="clear"/>
            <w:vAlign w:val="bottom"/>
          </w:tcPr>
          <w:p>
            <w:pPr>
              <w:pStyle w:val="TableContents"/>
              <w:spacing w:before="0" w:after="283"/>
              <w:rPr/>
            </w:pPr>
            <w:r>
              <w:rPr/>
              <w:t> </w:t>
            </w:r>
          </w:p>
        </w:tc>
        <w:tc>
          <w:tcPr>
            <w:tcW w:w="3856" w:type="dxa"/>
            <w:tcBorders/>
            <w:shd w:fill="auto" w:val="clear"/>
          </w:tcPr>
          <w:p>
            <w:pPr>
              <w:pStyle w:val="TableContents"/>
              <w:spacing w:before="0" w:after="283"/>
              <w:jc w:val="left"/>
              <w:rPr/>
            </w:pPr>
            <w:r>
              <w:rPr/>
              <w:t>President</w:t>
            </w:r>
          </w:p>
        </w:tc>
        <w:tc>
          <w:tcPr>
            <w:tcW w:w="151" w:type="dxa"/>
            <w:tcBorders/>
            <w:shd w:fill="auto" w:val="clear"/>
            <w:vAlign w:val="bottom"/>
          </w:tcPr>
          <w:p>
            <w:pPr>
              <w:pStyle w:val="TableContents"/>
              <w:spacing w:before="0" w:after="283"/>
              <w:rPr/>
            </w:pPr>
            <w:r>
              <w:rPr/>
              <w:t> </w:t>
            </w:r>
          </w:p>
        </w:tc>
        <w:tc>
          <w:tcPr>
            <w:tcW w:w="1124" w:type="dxa"/>
            <w:tcBorders/>
            <w:shd w:fill="auto" w:val="clear"/>
          </w:tcPr>
          <w:p>
            <w:pPr>
              <w:pStyle w:val="TableContents"/>
              <w:spacing w:before="0" w:after="283"/>
              <w:jc w:val="left"/>
              <w:rPr/>
            </w:pPr>
            <w:r>
              <w:rPr/>
              <w:t> </w:t>
            </w:r>
          </w:p>
        </w:tc>
      </w:tr>
    </w:tbl>
    <w:p>
      <w:pPr>
        <w:pStyle w:val="TextBody"/>
        <w:spacing w:before="0" w:after="0"/>
        <w:jc w:val="center"/>
        <w:rPr/>
      </w:pPr>
      <w:r>
        <w:rPr/>
        <w:t xml:space="preserve">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altName w:val="Times"/>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paragraph" w:styleId="Heading5">
    <w:name w:val="Heading 5"/>
    <w:basedOn w:val="Heading"/>
    <w:next w:val="TextBody"/>
    <w:qFormat/>
    <w:pPr>
      <w:spacing w:before="120" w:after="60"/>
      <w:outlineLvl w:val="4"/>
      <w:outlineLvl w:val="4"/>
    </w:pPr>
    <w:rPr>
      <w:rFonts w:ascii="Liberation Serif" w:hAnsi="Liberation Serif" w:eastAsia="DejaVu Sans" w:cs="DejaVu Sans"/>
      <w:b/>
      <w:bCs/>
      <w:sz w:val="20"/>
      <w:szCs w:val="20"/>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