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iải-thích-hàm-quicksort-và-operator"/>
      <w:r>
        <w:t xml:space="preserve">Giải thích hàm</w:t>
      </w:r>
      <w:r>
        <w:t xml:space="preserve"> </w:t>
      </w:r>
      <w:r>
        <w:rPr>
          <w:rStyle w:val="VerbatimChar"/>
        </w:rPr>
        <w:t xml:space="preserve">quickSort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operator&lt;</w:t>
      </w:r>
      <w:bookmarkEnd w:id="20"/>
    </w:p>
    <w:p>
      <w:pPr>
        <w:pStyle w:val="Heading2"/>
      </w:pPr>
      <w:bookmarkStart w:id="21" w:name="hàm-operator"/>
      <w:r>
        <w:t xml:space="preserve">Hàm</w:t>
      </w:r>
      <w:r>
        <w:t xml:space="preserve"> </w:t>
      </w:r>
      <w:r>
        <w:rPr>
          <w:rStyle w:val="VerbatimChar"/>
        </w:rPr>
        <w:t xml:space="preserve">operator&lt;</w:t>
      </w:r>
      <w:bookmarkEnd w:id="21"/>
    </w:p>
    <w:p>
      <w:pPr>
        <w:pStyle w:val="FirstParagraph"/>
      </w:pPr>
      <w:r>
        <w:t xml:space="preserve">Hàm</w:t>
      </w:r>
      <w:r>
        <w:t xml:space="preserve"> </w:t>
      </w:r>
      <w:r>
        <w:rPr>
          <w:rStyle w:val="VerbatimChar"/>
        </w:rPr>
        <w:t xml:space="preserve">operator&lt;</w:t>
      </w:r>
      <w:r>
        <w:t xml:space="preserve"> </w:t>
      </w:r>
      <w:r>
        <w:t xml:space="preserve">là một toán tử so sánh được nạp chồng trong lớp</w:t>
      </w:r>
      <w:r>
        <w:t xml:space="preserve"> </w:t>
      </w:r>
      <w:r>
        <w:rPr>
          <w:rStyle w:val="VerbatimChar"/>
        </w:rPr>
        <w:t xml:space="preserve">sanPham</w:t>
      </w:r>
      <w:r>
        <w:t xml:space="preserve">. Hàm này cho phép so sánh dựa trên giá sản phẩm (</w:t>
      </w:r>
      <w:r>
        <w:rPr>
          <w:rStyle w:val="VerbatimChar"/>
        </w:rPr>
        <w:t xml:space="preserve">gia</w:t>
      </w:r>
      <w:r>
        <w:t xml:space="preserve">). Hàm sẽ trả về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nếu giá của đối tượng hiện tại nhỏ hơn giá của sản phẩm khác (</w:t>
      </w:r>
      <w:r>
        <w:rPr>
          <w:rStyle w:val="VerbatimChar"/>
        </w:rPr>
        <w:t xml:space="preserve">sp</w:t>
      </w:r>
      <w:r>
        <w:t xml:space="preserve">), và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 </w:t>
      </w:r>
      <w:r>
        <w:t xml:space="preserve">trong các trường hợp còn lại. Việc nạp chồng toán tử này giúp cho việc sắp xếp dễ dàng và trực quan hơn khi so sánh các đối tượng</w:t>
      </w:r>
      <w:r>
        <w:t xml:space="preserve"> </w:t>
      </w:r>
      <w:r>
        <w:rPr>
          <w:rStyle w:val="VerbatimChar"/>
        </w:rPr>
        <w:t xml:space="preserve">sanPham</w:t>
      </w:r>
      <w:r>
        <w:t xml:space="preserve"> </w:t>
      </w:r>
      <w:r>
        <w:t xml:space="preserve">theo giá.</w:t>
      </w:r>
    </w:p>
    <w:p>
      <w:pPr>
        <w:pStyle w:val="BodyText"/>
      </w:pPr>
      <w:r>
        <w:t xml:space="preserve">Mã nguồn:</w:t>
      </w:r>
    </w:p>
    <w:p>
      <w:pPr>
        <w:pStyle w:val="SourceCode"/>
      </w:pPr>
      <w:r>
        <w:rPr>
          <w:rStyle w:val="NormalTok"/>
        </w:rPr>
        <w:t xml:space="preserve">Copy code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operator</w:t>
      </w:r>
      <w:r>
        <w:rPr>
          <w:rStyle w:val="NormalTok"/>
        </w:rPr>
        <w:t xml:space="preserve">&lt;(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sanPham &amp;sp)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gia &lt; sp.gia;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2" w:name="giải-thích"/>
      <w:r>
        <w:t xml:space="preserve">Giải thích: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bool operator&lt;(const sanPham &amp;sp)</w:t>
      </w:r>
      <w:r>
        <w:t xml:space="preserve">: Hàm này được gọi khi sử dụng toán tử</w:t>
      </w:r>
      <w:r>
        <w:t xml:space="preserve"> </w:t>
      </w:r>
      <w:r>
        <w:rPr>
          <w:rStyle w:val="VerbatimChar"/>
        </w:rPr>
        <w:t xml:space="preserve">&lt;</w:t>
      </w:r>
      <w:r>
        <w:t xml:space="preserve"> </w:t>
      </w:r>
      <w:r>
        <w:t xml:space="preserve">để so sánh giữa hai đối tượng</w:t>
      </w:r>
      <w:r>
        <w:t xml:space="preserve"> </w:t>
      </w:r>
      <w:r>
        <w:rPr>
          <w:rStyle w:val="VerbatimChar"/>
        </w:rPr>
        <w:t xml:space="preserve">sanPham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return gia &lt; sp.gia;</w:t>
      </w:r>
      <w:r>
        <w:t xml:space="preserve">: So sánh giá (</w:t>
      </w:r>
      <w:r>
        <w:rPr>
          <w:rStyle w:val="VerbatimChar"/>
        </w:rPr>
        <w:t xml:space="preserve">gia</w:t>
      </w:r>
      <w:r>
        <w:t xml:space="preserve">) của đối tượng hiện tại với</w:t>
      </w:r>
      <w:r>
        <w:t xml:space="preserve"> </w:t>
      </w:r>
      <w:r>
        <w:rPr>
          <w:rStyle w:val="VerbatimChar"/>
        </w:rPr>
        <w:t xml:space="preserve">sp</w:t>
      </w:r>
      <w:r>
        <w:t xml:space="preserve">. Trả về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nếu giá của đối tượng hiện tại nhỏ hơn; ngược lại trả về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Heading2"/>
      </w:pPr>
      <w:bookmarkStart w:id="23" w:name="hàm-quicksort"/>
      <w:r>
        <w:t xml:space="preserve">Hàm</w:t>
      </w:r>
      <w:r>
        <w:t xml:space="preserve"> </w:t>
      </w:r>
      <w:r>
        <w:rPr>
          <w:rStyle w:val="VerbatimChar"/>
        </w:rPr>
        <w:t xml:space="preserve">quickSort</w:t>
      </w:r>
      <w:bookmarkEnd w:id="23"/>
    </w:p>
    <w:p>
      <w:pPr>
        <w:pStyle w:val="FirstParagraph"/>
      </w:pPr>
      <w:r>
        <w:t xml:space="preserve">Hàm</w:t>
      </w:r>
      <w:r>
        <w:t xml:space="preserve"> </w:t>
      </w:r>
      <w:r>
        <w:rPr>
          <w:rStyle w:val="VerbatimChar"/>
        </w:rPr>
        <w:t xml:space="preserve">quickSort</w:t>
      </w:r>
      <w:r>
        <w:t xml:space="preserve">, cùng với hàm phụ trợ</w:t>
      </w:r>
      <w:r>
        <w:t xml:space="preserve"> </w:t>
      </w:r>
      <w:r>
        <w:rPr>
          <w:rStyle w:val="VerbatimChar"/>
        </w:rPr>
        <w:t xml:space="preserve">partition</w:t>
      </w:r>
      <w:r>
        <w:t xml:space="preserve">, được sử dụng để sắp xếp các sản phẩm trong vector</w:t>
      </w:r>
      <w:r>
        <w:t xml:space="preserve"> </w:t>
      </w:r>
      <w:r>
        <w:rPr>
          <w:rStyle w:val="VerbatimChar"/>
        </w:rPr>
        <w:t xml:space="preserve">danhSach</w:t>
      </w:r>
      <w:r>
        <w:t xml:space="preserve"> </w:t>
      </w:r>
      <w:r>
        <w:t xml:space="preserve">theo thứ tự tăng dần của giá. Thuật toán quicksort rất hiệu quả cho các tập dữ liệu lớn, và hoạt động bằng cách chọn một phần tử làm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, sau đó phân chia danh sách sao cho các phần tử nhỏ hơn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nằm bên trái và các phần tử lớn hơn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nằm bên phải. Quá trình này được thực hiện đệ quy trên các danh sách con cho đến khi toàn bộ danh sách được sắp xếp.</w:t>
      </w:r>
    </w:p>
    <w:p>
      <w:pPr>
        <w:pStyle w:val="Heading3"/>
      </w:pPr>
      <w:bookmarkStart w:id="24" w:name="hàm-partition"/>
      <w:r>
        <w:t xml:space="preserve">Hàm</w:t>
      </w:r>
      <w:r>
        <w:t xml:space="preserve"> </w:t>
      </w:r>
      <w:r>
        <w:rPr>
          <w:rStyle w:val="VerbatimChar"/>
        </w:rPr>
        <w:t xml:space="preserve">partition</w:t>
      </w:r>
      <w:bookmarkEnd w:id="24"/>
    </w:p>
    <w:p>
      <w:pPr>
        <w:pStyle w:val="FirstParagraph"/>
      </w:pPr>
      <w:r>
        <w:t xml:space="preserve">Hàm</w:t>
      </w:r>
      <w:r>
        <w:t xml:space="preserve"> </w:t>
      </w:r>
      <w:r>
        <w:rPr>
          <w:rStyle w:val="VerbatimChar"/>
        </w:rPr>
        <w:t xml:space="preserve">partition</w:t>
      </w:r>
      <w:r>
        <w:t xml:space="preserve"> </w:t>
      </w:r>
      <w:r>
        <w:t xml:space="preserve">có nhiệm vụ chọn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và sắp xếp các phần tử trong phạm vi từ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đến</w:t>
      </w:r>
      <w:r>
        <w:t xml:space="preserve"> </w:t>
      </w:r>
      <w:r>
        <w:rPr>
          <w:rStyle w:val="VerbatimChar"/>
        </w:rPr>
        <w:t xml:space="preserve">high</w:t>
      </w:r>
      <w:r>
        <w:t xml:space="preserve">. Sau khi phân chia, tất cả các phần tử nhỏ hơn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sẽ nằm bên trái và các phần tử lớn hơn sẽ nằm bên phải.</w:t>
      </w:r>
    </w:p>
    <w:p>
      <w:pPr>
        <w:pStyle w:val="BodyText"/>
      </w:pPr>
      <w:r>
        <w:t xml:space="preserve">Mã nguồn: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partition(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pivot = danhSach[high].getGia(); </w:t>
      </w:r>
      <w:r>
        <w:rPr>
          <w:rStyle w:val="CommentTok"/>
        </w:rPr>
        <w:t xml:space="preserve">// Chọn phần tử cuối làm pivot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low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= low; j &lt; high; j++)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(danhSach[j].getGia() &lt; pivot) </w:t>
      </w:r>
      <w:r>
        <w:br/>
      </w:r>
      <w:r>
        <w:rPr>
          <w:rStyle w:val="NormalTok"/>
        </w:rPr>
        <w:t xml:space="preserve">        {</w:t>
      </w:r>
      <w:r>
        <w:br/>
      </w:r>
      <w:r>
        <w:rPr>
          <w:rStyle w:val="NormalTok"/>
        </w:rPr>
        <w:t xml:space="preserve">            i++;</w:t>
      </w:r>
      <w:r>
        <w:br/>
      </w:r>
      <w:r>
        <w:rPr>
          <w:rStyle w:val="NormalTok"/>
        </w:rPr>
        <w:t xml:space="preserve">            swap(danhSach[i], danhSach[j]);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swap(danhSach[i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danhSach[high]);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 Trả về vị trí của pivot</w:t>
      </w:r>
      <w:r>
        <w:br/>
      </w:r>
      <w:r>
        <w:rPr>
          <w:rStyle w:val="NormalTok"/>
        </w:rPr>
        <w:t xml:space="preserve">}</w:t>
      </w:r>
    </w:p>
    <w:p>
      <w:pPr>
        <w:pStyle w:val="Heading3"/>
      </w:pPr>
      <w:bookmarkStart w:id="25" w:name="giải-thích-1"/>
      <w:r>
        <w:t xml:space="preserve">Giải thích:</w:t>
      </w:r>
      <w:bookmarkEnd w:id="25"/>
    </w:p>
    <w:p>
      <w:pPr>
        <w:numPr>
          <w:ilvl w:val="0"/>
          <w:numId w:val="1002"/>
        </w:numPr>
      </w:pPr>
      <w:r>
        <w:rPr>
          <w:rStyle w:val="VerbatimChar"/>
        </w:rPr>
        <w:t xml:space="preserve">pivot = danhSach[high].getGia();</w:t>
      </w:r>
      <w:r>
        <w:t xml:space="preserve">: Chọn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là giá của phần tử cuối trong phạm vi hiện tại.</w:t>
      </w:r>
    </w:p>
    <w:p>
      <w:pPr>
        <w:numPr>
          <w:ilvl w:val="0"/>
          <w:numId w:val="1002"/>
        </w:numPr>
      </w:pPr>
      <w:r>
        <w:rPr>
          <w:rStyle w:val="VerbatimChar"/>
        </w:rPr>
        <w:t xml:space="preserve">i = low - 1;</w:t>
      </w:r>
      <w:r>
        <w:t xml:space="preserve">: Khởi tạo biên để đánh dấu các phần tử nhỏ hơn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Vòng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kiểm tra nếu mỗi phần tử có giá nhỏ hơn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. Nếu có, đổi chỗ phần tử đó với phần tử tại chỉ mục</w:t>
      </w:r>
      <w:r>
        <w:t xml:space="preserve"> </w:t>
      </w:r>
      <w:r>
        <w:rPr>
          <w:rStyle w:val="VerbatimChar"/>
        </w:rPr>
        <w:t xml:space="preserve">i + 1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Hàm trả về vị trí cuối cùng của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, tách danh sách thành hai phần để tiếp tục sắp xếp.</w:t>
      </w:r>
    </w:p>
    <w:p>
      <w:pPr>
        <w:pStyle w:val="Heading3"/>
      </w:pPr>
      <w:bookmarkStart w:id="26" w:name="hàm-đệ-quy-quicksort"/>
      <w:r>
        <w:t xml:space="preserve">Hàm đệ quy</w:t>
      </w:r>
      <w:r>
        <w:t xml:space="preserve"> </w:t>
      </w:r>
      <w:r>
        <w:rPr>
          <w:rStyle w:val="VerbatimChar"/>
        </w:rPr>
        <w:t xml:space="preserve">quickSort</w:t>
      </w:r>
      <w:bookmarkEnd w:id="26"/>
    </w:p>
    <w:p>
      <w:pPr>
        <w:pStyle w:val="FirstParagraph"/>
      </w:pPr>
      <w:r>
        <w:t xml:space="preserve">Hàm</w:t>
      </w:r>
      <w:r>
        <w:t xml:space="preserve"> </w:t>
      </w:r>
      <w:r>
        <w:rPr>
          <w:rStyle w:val="VerbatimChar"/>
        </w:rPr>
        <w:t xml:space="preserve">quickSort</w:t>
      </w:r>
      <w:r>
        <w:t xml:space="preserve"> </w:t>
      </w:r>
      <w:r>
        <w:t xml:space="preserve">gọi lại chính nó để sắp xếp các phần tử trước và sau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được trả về từ hàm</w:t>
      </w:r>
      <w:r>
        <w:t xml:space="preserve"> </w:t>
      </w:r>
      <w:r>
        <w:rPr>
          <w:rStyle w:val="VerbatimChar"/>
        </w:rPr>
        <w:t xml:space="preserve">partition</w:t>
      </w:r>
      <w:r>
        <w:t xml:space="preserve">.</w:t>
      </w:r>
    </w:p>
    <w:p>
      <w:pPr>
        <w:pStyle w:val="BodyText"/>
      </w:pPr>
      <w:r>
        <w:t xml:space="preserve">Mã nguồn: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quickSort(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low,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high) 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(low &lt; high) 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pi = partition(low, high);</w:t>
      </w:r>
      <w:r>
        <w:br/>
      </w:r>
      <w:r>
        <w:rPr>
          <w:rStyle w:val="NormalTok"/>
        </w:rPr>
        <w:t xml:space="preserve">        quickSort(low, pi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 </w:t>
      </w:r>
      <w:r>
        <w:rPr>
          <w:rStyle w:val="CommentTok"/>
        </w:rPr>
        <w:t xml:space="preserve">// Sắp xếp các phần tử trước pivot</w:t>
      </w:r>
      <w:r>
        <w:br/>
      </w:r>
      <w:r>
        <w:rPr>
          <w:rStyle w:val="NormalTok"/>
        </w:rPr>
        <w:t xml:space="preserve">        quickSort(pi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high); </w:t>
      </w:r>
      <w:r>
        <w:rPr>
          <w:rStyle w:val="CommentTok"/>
        </w:rPr>
        <w:t xml:space="preserve">// Sắp xếp các phần tử sau pivot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Giải thích: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if (low &lt; high)</w:t>
      </w:r>
      <w:r>
        <w:t xml:space="preserve">: Đảm bảo rằng vẫn còn phần tử cần sắp xếp.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partition(low, high)</w:t>
      </w:r>
      <w:r>
        <w:t xml:space="preserve">: Phân chia danh sách và trả về chỉ mục của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.</w:t>
      </w:r>
      <w:r>
        <w:t xml:space="preserve"> </w:t>
      </w:r>
      <w:r>
        <w:t xml:space="preserve">- Hàm sau đó đệ quy gọi</w:t>
      </w:r>
      <w:r>
        <w:t xml:space="preserve"> </w:t>
      </w:r>
      <w:r>
        <w:rPr>
          <w:rStyle w:val="VerbatimChar"/>
        </w:rPr>
        <w:t xml:space="preserve">quickSort</w:t>
      </w:r>
      <w:r>
        <w:t xml:space="preserve"> </w:t>
      </w:r>
      <w:r>
        <w:t xml:space="preserve">để sắp xếp các danh sách con ở hai phía của</w:t>
      </w:r>
      <w:r>
        <w:t xml:space="preserve"> </w:t>
      </w:r>
      <w:r>
        <w:rPr>
          <w:rStyle w:val="VerbatimChar"/>
        </w:rPr>
        <w:t xml:space="preserve">pivot</w:t>
      </w:r>
      <w:r>
        <w:t xml:space="preserve"> </w:t>
      </w:r>
      <w:r>
        <w:t xml:space="preserve">cho đến khi danh sách con không còn phần tử để sắp xếp.</w:t>
      </w:r>
    </w:p>
    <w:p>
      <w:pPr>
        <w:pStyle w:val="BodyText"/>
      </w:pPr>
      <w:r>
        <w:t xml:space="preserve">Các hàm này giúp sắp xếp danh sách sản phẩm theo giá tăng dần, hỗ trợ quản lý sản phẩm hiệu quả trong lớp</w:t>
      </w:r>
      <w:r>
        <w:t xml:space="preserve"> </w:t>
      </w:r>
      <w:r>
        <w:rPr>
          <w:rStyle w:val="VerbatimChar"/>
        </w:rPr>
        <w:t xml:space="preserve">quanLySP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2024-11-06T14:00:06Z</dcterms:created>
  <dcterms:modified xsi:type="dcterms:W3CDTF">2024-11-06T14:00:06Z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