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Hasil Analisis Kata pada Pidato Kenegaraan Presiden Indonesia dari tahun 2020-2022</w:t>
      </w:r>
    </w:p>
    <w:p w:rsidR="00000000" w:rsidDel="00000000" w:rsidP="00000000" w:rsidRDefault="00000000" w:rsidRPr="00000000" w14:paraId="00000002">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Pidato kenegaraan republik indonesianya biasa dilaksanakan setiap tahun dan bertepatan dengan hari Kemerdekaan Indonesia pada tanggal 17 Agustus. Pada pidato kenegaraan Presiden Republik Indonesia ada sekitar 5-10 kata yang sering diucapkan dan adapun beberapa kata yang sering diulang pada 3 Tahun terakhir ini dan mengalami penurunan dan kenaikan setiap tahunnya dan bahkan sampai tidak masuk pada daftar 10 besar. </w:t>
      </w:r>
    </w:p>
    <w:p w:rsidR="00000000" w:rsidDel="00000000" w:rsidP="00000000" w:rsidRDefault="00000000" w:rsidRPr="00000000" w14:paraId="00000003">
      <w:pPr>
        <w:spacing w:line="360" w:lineRule="auto"/>
        <w:ind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Pada kata-kata yang diucapkan itu menunjukan kondisi Indonesia setiap tahunnya Mulai dari pada tahun 2020 kata Indonesia sebanyak </w:t>
      </w:r>
      <w:r w:rsidDel="00000000" w:rsidR="00000000" w:rsidRPr="00000000">
        <w:rPr>
          <w:rFonts w:ascii="Times New Roman" w:cs="Times New Roman" w:eastAsia="Times New Roman" w:hAnsi="Times New Roman"/>
          <w:i w:val="1"/>
          <w:sz w:val="24"/>
          <w:szCs w:val="24"/>
          <w:rtl w:val="0"/>
        </w:rPr>
        <w:t xml:space="preserve">“28 kali”, </w:t>
      </w:r>
      <w:r w:rsidDel="00000000" w:rsidR="00000000" w:rsidRPr="00000000">
        <w:rPr>
          <w:rFonts w:ascii="Times New Roman" w:cs="Times New Roman" w:eastAsia="Times New Roman" w:hAnsi="Times New Roman"/>
          <w:sz w:val="24"/>
          <w:szCs w:val="24"/>
          <w:rtl w:val="0"/>
        </w:rPr>
        <w:t xml:space="preserve">tahun 2021 sebanyak </w:t>
      </w:r>
      <w:r w:rsidDel="00000000" w:rsidR="00000000" w:rsidRPr="00000000">
        <w:rPr>
          <w:rFonts w:ascii="Times New Roman" w:cs="Times New Roman" w:eastAsia="Times New Roman" w:hAnsi="Times New Roman"/>
          <w:i w:val="1"/>
          <w:sz w:val="24"/>
          <w:szCs w:val="24"/>
          <w:rtl w:val="0"/>
        </w:rPr>
        <w:t xml:space="preserve">“34 kali” </w:t>
      </w:r>
      <w:r w:rsidDel="00000000" w:rsidR="00000000" w:rsidRPr="00000000">
        <w:rPr>
          <w:rFonts w:ascii="Times New Roman" w:cs="Times New Roman" w:eastAsia="Times New Roman" w:hAnsi="Times New Roman"/>
          <w:sz w:val="24"/>
          <w:szCs w:val="24"/>
          <w:rtl w:val="0"/>
        </w:rPr>
        <w:t xml:space="preserve">dan tahun 2022 sebanyak </w:t>
      </w:r>
      <w:r w:rsidDel="00000000" w:rsidR="00000000" w:rsidRPr="00000000">
        <w:rPr>
          <w:rFonts w:ascii="Times New Roman" w:cs="Times New Roman" w:eastAsia="Times New Roman" w:hAnsi="Times New Roman"/>
          <w:i w:val="1"/>
          <w:sz w:val="24"/>
          <w:szCs w:val="24"/>
          <w:rtl w:val="0"/>
        </w:rPr>
        <w:t xml:space="preserve">“40 kali” </w:t>
      </w:r>
      <w:r w:rsidDel="00000000" w:rsidR="00000000" w:rsidRPr="00000000">
        <w:rPr>
          <w:rFonts w:ascii="Times New Roman" w:cs="Times New Roman" w:eastAsia="Times New Roman" w:hAnsi="Times New Roman"/>
          <w:sz w:val="24"/>
          <w:szCs w:val="24"/>
          <w:rtl w:val="0"/>
        </w:rPr>
        <w:t xml:space="preserve">dengan peningkatan setiap tahunnya kata ini bisa dikatakan sebuah peringatan ataupun sebuah penghormatan, dimana peringatan diperuntukan untuk warga masyarakat Indonesia untuk dapat menghadapi kekrisisan yang beredar di wilayah Indonesia diantaranya ekonomi dan kesehatan, mengapa demikian karena bisa dilihat dari analisis dalam pengucapan kata yang ada yaitu kata masyarakat diucapkan sebanyak </w:t>
      </w:r>
      <w:r w:rsidDel="00000000" w:rsidR="00000000" w:rsidRPr="00000000">
        <w:rPr>
          <w:rFonts w:ascii="Times New Roman" w:cs="Times New Roman" w:eastAsia="Times New Roman" w:hAnsi="Times New Roman"/>
          <w:i w:val="1"/>
          <w:sz w:val="24"/>
          <w:szCs w:val="24"/>
          <w:rtl w:val="0"/>
        </w:rPr>
        <w:t xml:space="preserve">“14 kali” </w:t>
      </w:r>
      <w:r w:rsidDel="00000000" w:rsidR="00000000" w:rsidRPr="00000000">
        <w:rPr>
          <w:rFonts w:ascii="Times New Roman" w:cs="Times New Roman" w:eastAsia="Times New Roman" w:hAnsi="Times New Roman"/>
          <w:sz w:val="24"/>
          <w:szCs w:val="24"/>
          <w:rtl w:val="0"/>
        </w:rPr>
        <w:t xml:space="preserve">pada tahun 2021 dan sebanyak </w:t>
      </w:r>
      <w:r w:rsidDel="00000000" w:rsidR="00000000" w:rsidRPr="00000000">
        <w:rPr>
          <w:rFonts w:ascii="Times New Roman" w:cs="Times New Roman" w:eastAsia="Times New Roman" w:hAnsi="Times New Roman"/>
          <w:i w:val="1"/>
          <w:sz w:val="24"/>
          <w:szCs w:val="24"/>
          <w:rtl w:val="0"/>
        </w:rPr>
        <w:t xml:space="preserve">“12 kali” </w:t>
      </w:r>
      <w:r w:rsidDel="00000000" w:rsidR="00000000" w:rsidRPr="00000000">
        <w:rPr>
          <w:rFonts w:ascii="Times New Roman" w:cs="Times New Roman" w:eastAsia="Times New Roman" w:hAnsi="Times New Roman"/>
          <w:sz w:val="24"/>
          <w:szCs w:val="24"/>
          <w:rtl w:val="0"/>
        </w:rPr>
        <w:t xml:space="preserve"> pada tahun 2022, serta untuk kata Ekonomi sebanyak </w:t>
      </w:r>
      <w:r w:rsidDel="00000000" w:rsidR="00000000" w:rsidRPr="00000000">
        <w:rPr>
          <w:rFonts w:ascii="Times New Roman" w:cs="Times New Roman" w:eastAsia="Times New Roman" w:hAnsi="Times New Roman"/>
          <w:i w:val="1"/>
          <w:sz w:val="24"/>
          <w:szCs w:val="24"/>
          <w:rtl w:val="0"/>
        </w:rPr>
        <w:t xml:space="preserve">“12 kali” </w:t>
      </w:r>
      <w:r w:rsidDel="00000000" w:rsidR="00000000" w:rsidRPr="00000000">
        <w:rPr>
          <w:rFonts w:ascii="Times New Roman" w:cs="Times New Roman" w:eastAsia="Times New Roman" w:hAnsi="Times New Roman"/>
          <w:sz w:val="24"/>
          <w:szCs w:val="24"/>
          <w:rtl w:val="0"/>
        </w:rPr>
        <w:t xml:space="preserve">pada tahun 2021 dan 2022, dan kata krisis diucapkan sebanyak </w:t>
      </w:r>
      <w:r w:rsidDel="00000000" w:rsidR="00000000" w:rsidRPr="00000000">
        <w:rPr>
          <w:rFonts w:ascii="Times New Roman" w:cs="Times New Roman" w:eastAsia="Times New Roman" w:hAnsi="Times New Roman"/>
          <w:i w:val="1"/>
          <w:sz w:val="24"/>
          <w:szCs w:val="24"/>
          <w:rtl w:val="0"/>
        </w:rPr>
        <w:t xml:space="preserve">“14 kali” </w:t>
      </w:r>
      <w:r w:rsidDel="00000000" w:rsidR="00000000" w:rsidRPr="00000000">
        <w:rPr>
          <w:rFonts w:ascii="Times New Roman" w:cs="Times New Roman" w:eastAsia="Times New Roman" w:hAnsi="Times New Roman"/>
          <w:sz w:val="24"/>
          <w:szCs w:val="24"/>
          <w:rtl w:val="0"/>
        </w:rPr>
        <w:t xml:space="preserve">pada tahun 2020 dan 2022 sehingga bisa dikatakan pada tahun 2020 Indonesia mengalami krisis kesehatan dikarenakan adanya kata yang menunjukan pada kesehatan yaitu sebanyak </w:t>
      </w:r>
      <w:r w:rsidDel="00000000" w:rsidR="00000000" w:rsidRPr="00000000">
        <w:rPr>
          <w:rFonts w:ascii="Times New Roman" w:cs="Times New Roman" w:eastAsia="Times New Roman" w:hAnsi="Times New Roman"/>
          <w:i w:val="1"/>
          <w:sz w:val="24"/>
          <w:szCs w:val="24"/>
          <w:rtl w:val="0"/>
        </w:rPr>
        <w:t xml:space="preserve">“12 kali”.</w:t>
      </w:r>
    </w:p>
    <w:p w:rsidR="00000000" w:rsidDel="00000000" w:rsidP="00000000" w:rsidRDefault="00000000" w:rsidRPr="00000000" w14:paraId="00000004">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tahun 2022 dimana Indonesia dikatakan sedang mengalami krisis ekonomi dengan adanya kenaikan pada minyak goreng dan kenaikan pada Bahan Bakar Minyak dimana telah ramai mahasiswa yang melakukan demonstrasi untuk membela masyarakat dan bahkan Presiden Jokowi dikritisi dengan sebagian kata “apakah ini adalah hadiah dari kemerdekaan Indonesia yang 77 tahun, dengan kenaikan BBM ini? Mana bukti kesejahteraan untuk rakyat ini malah menyengsarakan rakyat!” seperti itulah kiranya yang dapat disimpulkan pada kejadian ini. Dengan adanya pengucapan kata Ekonomi pada tahun 2022 yaitu sebanyak </w:t>
      </w:r>
      <w:r w:rsidDel="00000000" w:rsidR="00000000" w:rsidRPr="00000000">
        <w:rPr>
          <w:rFonts w:ascii="Times New Roman" w:cs="Times New Roman" w:eastAsia="Times New Roman" w:hAnsi="Times New Roman"/>
          <w:i w:val="1"/>
          <w:sz w:val="24"/>
          <w:szCs w:val="24"/>
          <w:rtl w:val="0"/>
        </w:rPr>
        <w:t xml:space="preserve">“12 kali”.</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5024438" cy="3019494"/>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024438" cy="3019494"/>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033963" cy="3025218"/>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33963" cy="302521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4929188" cy="2962252"/>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929188" cy="2962252"/>
                    </a:xfrm>
                    <a:prstGeom prst="rect"/>
                    <a:ln/>
                  </pic:spPr>
                </pic:pic>
              </a:graphicData>
            </a:graphic>
          </wp:inline>
        </w:drawing>
      </w:r>
      <w:r w:rsidDel="00000000" w:rsidR="00000000" w:rsidRPr="00000000">
        <w:rPr>
          <w:rtl w:val="0"/>
        </w:rPr>
      </w:r>
    </w:p>
    <w:tbl>
      <w:tblPr>
        <w:tblStyle w:val="Table1"/>
        <w:tblW w:w="25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5"/>
        <w:gridCol w:w="1160"/>
        <w:tblGridChange w:id="0">
          <w:tblGrid>
            <w:gridCol w:w="1355"/>
            <w:gridCol w:w="1160"/>
          </w:tblGrid>
        </w:tblGridChange>
      </w:tblGrid>
      <w:tr>
        <w:trPr>
          <w:cantSplit w:val="0"/>
          <w:trHeight w:val="500" w:hRule="atLeast"/>
          <w:tblHeader w:val="0"/>
        </w:trPr>
        <w:tc>
          <w:tcPr>
            <w:gridSpan w:val="2"/>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