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TelecomCatalog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Documentación Formal del Proyecto</w:t>
      </w:r>
    </w:p>
    <w:p>
      <w:pPr>
        <w:spacing w:before="200"/>
        <w:jc w:val="center"/>
      </w:pPr>
      <w:r>
        <w:rPr>
          <w:color w:val="595959"/>
          <w:sz w:val="26"/>
          <w:szCs w:val="26"/>
        </w:rPr>
        <w:t xml:space="preserve">Especificación y ficha de proyecto — TelecomCatalog</w:t>
      </w:r>
    </w:p>
    <w:p>
      <w:pPr>
        <w:spacing w:before="800"/>
      </w:pPr>
    </w:p>
    <w:p>
      <w:pPr>
        <w:jc w:val="center"/>
      </w:pPr>
      <w:r>
        <w:rPr>
          <w:color w:val="595959"/>
          <w:sz w:val="20"/>
          <w:szCs w:val="20"/>
        </w:rPr>
        <w:t xml:space="preserve">Versión 1.0 — Julio de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Sinterk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Documento de referencia para gestión, auditoría y continuidad del proyecto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0. Nota introductoria — qué es este documento y por qué tiene estas secciones</w:t>
      </w:r>
    </w:p>
    <w:p>
      <w:pPr>
        <w:spacing w:after="160"/>
      </w:pPr>
      <w:r>
        <w:t xml:space="preserve">Este documento reúne el tipo de información que, en un proyecto de desarrollo de software formal, normalmente se exige para tres propósitos: (1) que alguien externo (un cliente, un auditor, un nuevo responsable) entienda QUÉ es el sistema y para qué existe sin tener que leer código; (2) que quede constancia de qué se decidió construir y qué no (el "alcance"), para evitar disputas de "esto también debería estar incluido"; y (3) que la continuidad del proyecto no dependa de una sola persona.</w:t>
      </w:r>
    </w:p>
    <w:p>
      <w:pPr>
        <w:spacing w:after="160"/>
      </w:pPr>
      <w:r>
        <w:t xml:space="preserve">Las secciones siguientes son las que habitualmente componen ese tipo de documento (a veces repartidas en varios: un "Project Charter", una "Especificación de Requisitos" o SRS, y un "Plan de Operación y Mantenimiento"). Aquí se presentan combinadas en un solo documento por simplicidad, ya que el proyecto lo mantiene un equipo pequeño.</w:t>
      </w:r>
    </w:p>
    <w:p>
      <w:pPr>
        <w:pStyle w:val="Heading1"/>
        <w:spacing w:after="200" w:before="400"/>
      </w:pPr>
      <w:r>
        <w:t xml:space="preserve">1. Descripción general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4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TelecomCatalog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Sinterk (contratista de Entel S.A.)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Objetivo de negocio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Reemplazar el seguimiento manual (planillas Excel, papel, WhatsApp) de proyectos de instalación/mantención de telecomunicaciones por un sistema único: creación de proyectos, asignación de técnicos, registro de material usado, y — en desarrollo — la facturación mensual a Entel (Estado de Pago).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Áreas de negocio cubiertas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ATT (instalaciones particulares de tendidos), OyM: Preventivos (levantamientos) e Incidencias (registro de material en incidentes).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En desarrollo activo, rama backend-supabase. Aún no reemplaza a producción (ver sección 11).</w:t>
            </w:r>
          </w:p>
        </w:tc>
      </w:tr>
    </w:tbl>
    <w:p>
      <w:pPr>
        <w:pStyle w:val="Heading1"/>
        <w:spacing w:after="200" w:before="400"/>
      </w:pPr>
      <w:r>
        <w:t xml:space="preserve">2. Alcance</w:t>
      </w:r>
    </w:p>
    <w:p>
      <w:pPr>
        <w:pStyle w:val="Heading2"/>
        <w:spacing w:after="150" w:before="300"/>
      </w:pPr>
      <w:r>
        <w:t xml:space="preserve">2.1 Incluido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proyectos ATT/Preventivos/Incidencias: creación, edición, cierre/reapertura, fotos, informes descargables (PDF/DOCX/XLSX).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usuarios y roles (Admin/Oficina/Terreno/Logística) con permisos reales a nivel de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Inventario completo: stock por bodega/técnico, movimientos, conteos de reconciliación, alertas de 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de KPI operacional (actividad de proyectos y consumo de materiales por periodo).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precios LPU y base para la generación automática del Estado de Pago mensual a Entel (en construcción, ver sección 11).</w:t>
      </w:r>
    </w:p>
    <w:p>
      <w:pPr>
        <w:pStyle w:val="Heading2"/>
        <w:spacing w:after="150" w:before="300"/>
      </w:pPr>
      <w:r>
        <w:t xml:space="preserve">2.2 Explícitamente fuera de alcance (por ahora)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Reemplazo completo del archivo Excel de Estado de Pago (RESUMEN, CARGA MASIVA, etc.) — el objetivo actual es generar un borrador dentro del sitio para copiar al Excel existente, no reemplazar ese Excel como entregable final a Entel.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facturación/contabilidad más allá del Estado de Pago (no reemplaza el sistema contable de Sinterk).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proveedores (mencionado como posible mejora futura, sin definir todavía).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público de usuarios — toda cuenta la crea un administrador manualmente.</w:t>
      </w:r>
    </w:p>
    <w:p>
      <w:pPr>
        <w:pStyle w:val="Heading1"/>
        <w:spacing w:after="200" w:before="400"/>
      </w:pPr>
      <w:r>
        <w:t xml:space="preserve">3. Actores y responsables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5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 frente al sistema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Entel S.A.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Cliente final del negocio (recibe los informes/Estado de Pago) — no tiene acceso al sistema.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Sinterk — Admin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Dueño/responsable del sistema: usuarios, catálogo de precios, decisiones de diseño.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Sinterk — Oficina (jefe de proyecto / logística)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Uso diario: crea y da seguimiento a proyectos, asigna técnicos, gestiona inventario.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Sinterk — Terreno (técnico)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Ejecuta el trabajo en campo: registra material instalado, fotos y observaciones de sus proyectos asignados.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Desarrollador/mantenedor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Responsable de la continuidad técnica del código y la base de datos (ver sección 10).</w:t>
            </w:r>
          </w:p>
        </w:tc>
      </w:tr>
    </w:tbl>
    <w:p>
      <w:pPr>
        <w:pStyle w:val="Heading1"/>
        <w:spacing w:after="200" w:before="400"/>
      </w:pPr>
      <w:r>
        <w:t xml:space="preserve">4. Requisitos funcionales (por módulo)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Funcionalidad principal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ATT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Registro de instalaciones: datos del proyecto, tramos de cable, hitos, infraestructura, fotos; generación de informe PDF/DOCX.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Preventivos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Levantamientos por cuadrante: puntos con hallazgo/corrección/fotos; generación de informe y planilla de levantamiento.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Incidencias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Registro simplificado de material usado en un incidente, sin generar informe formal.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Inventario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Stock por bodega/técnico, movimientos con trazabilidad completa, conteos de reconciliación, alertas de umbral.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Panel de KPI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Consumo de material y estado de proyectos por periodo/área/bodega/técnico.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Gestión de usuarios/roles, equipo por proyecto, catálogo de precios LPU.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Estado de Pago (en desarrollo)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Generación asistida del borrador de facturación mensual a Entel por OTT cerrada.</w:t>
            </w:r>
          </w:p>
        </w:tc>
      </w:tr>
    </w:tbl>
    <w:p>
      <w:pPr>
        <w:pStyle w:val="Heading1"/>
        <w:spacing w:after="200" w:before="400"/>
      </w:pPr>
      <w:r>
        <w:t xml:space="preserve">5. Requisitos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64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Cómo se cumple hoy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Hosting gratuito en GitHub Pages (alta disponibilidad estándar de GitHub) + base de datos gestionada por Supabase (con sus propios respaldos automáticos).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Uso con conexión inestable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Guardado local (IndexedDB) + sincronización automática cuando hay red — ver Documento de Arquitectura, sección 8.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Seguridad de datos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Permisos reales a nivel de base de datos (RLS), no solo en la interfaz — un usuario no puede ver ni modificar datos fuera de lo que su rol permite, ni siquiera llamando a la API directamente.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Instalable como app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PWA — se puede "instalar" desde el navegador en celular o computador.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Idioma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Español, única lengua del sistema (interfaz y datos).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Escalabilidad del catálogo de precios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El catálogo LPU vive en base de datos (editable), no hardcodeado — se actualiza sin tocar código cuando Entel reajusta precios.</w:t>
            </w:r>
          </w:p>
        </w:tc>
      </w:tr>
    </w:tbl>
    <w:p>
      <w:pPr>
        <w:pStyle w:val="Heading1"/>
        <w:spacing w:after="200" w:before="400"/>
      </w:pPr>
      <w:r>
        <w:t xml:space="preserve">6. Roles y permisos (matriz resumida)</w:t>
      </w:r>
    </w:p>
    <w:p>
      <w:pPr>
        <w:spacing w:after="160"/>
      </w:pPr>
      <w:r>
        <w:t xml:space="preserve">Ver el Manual de Usuario, sección 1.1, para la tabla completa en lenguaje de uso diario. En términos de requisito formal: el sistema debe garantizar que un usuario con rol Terreno JAMÁS pueda leer o modificar datos de un proyecto donde no está asignado, y que solo Admin pueda eliminar (no solo cerrar) un proyecto o modificar el catálogo de precios — ambas reglas se implementan como políticas de seguridad de fila en la base de datos, no como validaciones opcionales del cliente.</w:t>
      </w:r>
    </w:p>
    <w:p>
      <w:pPr>
        <w:pStyle w:val="Heading1"/>
        <w:spacing w:after="200" w:before="400"/>
      </w:pPr>
      <w:r>
        <w:t xml:space="preserve">7. Entorno tecnológico y proveedores externos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Proveedor</w:t>
            </w:r>
          </w:p>
        </w:tc>
        <w:tc>
          <w:tcPr>
            <w:tcW w:type="dxa" w:w="3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Para qué</w:t>
            </w:r>
          </w:p>
        </w:tc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Consideración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Base de datos (Postgres), autenticación de usuarios, almacenamiento de fotos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Servicio gestionado por terceros — la continuidad del sistema depende de mantener esa cuenta activa.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Repositorio de código y hosting (GitHub Pages) + automatización de despliegue (GitHub Actions)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El repositorio es privado; el hosting de producción es público pero sin datos (todo dato vive en Supabase).</w:t>
            </w:r>
          </w:p>
        </w:tc>
      </w:tr>
    </w:tbl>
    <w:p>
      <w:pPr>
        <w:spacing w:after="160"/>
      </w:pPr>
      <w:r>
        <w:t xml:space="preserve">El detalle técnico de por qué se eligió cada uno está en el Documento de Arquitectura, sección 2.</w:t>
      </w:r>
    </w:p>
    <w:p>
      <w:pPr>
        <w:pStyle w:val="Heading1"/>
        <w:spacing w:after="200" w:before="400"/>
      </w:pPr>
      <w:r>
        <w:t xml:space="preserve">8. Datos personales y privacidad</w:t>
      </w:r>
    </w:p>
    <w:p>
      <w:pPr>
        <w:spacing w:after="160"/>
      </w:pPr>
      <w:r>
        <w:t xml:space="preserve">El sistema almacena datos personales de los empleados de Sinterk: nombre, RUT, correo, cargo, y fotografías de terreno (que pueden incluir ubicaciones e instalaciones de clientes de Entel). No se almacenan datos personales de clientes finales de Entel más allá del nombre de cliente/dirección que ya forma parte del informe de trabajo.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Ningún dato es accesible sin sesión autenticada — no existen endpoints públicos de lectura o escritura.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fotos se sirven mediante URLs temporales firmadas, nunca enlaces públicos permanentes.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un administrador puede ver el listado completo de personal (RUT/cargo); un técnico solo ve su propia información.</w:t>
      </w:r>
    </w:p>
    <w:p>
      <w:pPr>
        <w:pStyle w:val="Heading1"/>
        <w:spacing w:after="200" w:before="400"/>
      </w:pPr>
      <w:r>
        <w:t xml:space="preserve">9. Plan de despliegue y operación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Ambientes: un solo ambiente de producción real (Supabase compartido) más el entorno de desarrollo de quien mantiene el código (local, con las mismas credenciales de Supabase).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Respaldo de base de datos: gestionado automáticamente por Supabase (respaldos del proveedor); no existe hoy un respaldo adicional propio de Sinterk fuera de eso.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Respaldo de fotos: se puede generar un ZIP completo de fotos+informes por proyecto/rango de fechas desde la propia app ("Descargar cerrados"), útil como respaldo manual adicional antes de liberar espacio de 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de operación: Supabase (plan gratuito o de bajo costo según volumen) + GitHub Pages (gratuito) — sin servidor propio que pagar.</w:t>
      </w:r>
    </w:p>
    <w:p>
      <w:pPr>
        <w:pStyle w:val="Heading1"/>
        <w:spacing w:after="200" w:before="400"/>
      </w:pPr>
      <w:r>
        <w:t xml:space="preserve">10. Mantenimiento y continuidad</w:t>
      </w:r>
    </w:p>
    <w:p>
      <w:pPr>
        <w:spacing w:after="160"/>
      </w:pPr>
      <w:r>
        <w:t xml:space="preserve">Ver el Manual de Usuario, sección 4.4 ("Continuidad del sitio a nivel de código") para el procedimiento operativo completo de cómo entregar el mantenimiento a otra persona. En resumen, como requisito formal: la organización debe asegurar que, ante el reemplazo de quien mantiene el sistema, la persona entrante reciba acceso al repositorio de GitHub, al proyecto de Supabase, y lea — en este orden — el Manual de Usuario (sección Admin), el Documento de Arquitectura, y docs/CONTINUAR-BACKEND.md (bitácora histórica de decisiones).</w:t>
      </w:r>
    </w:p>
    <w:p>
      <w:pPr>
        <w:pStyle w:val="Heading1"/>
        <w:spacing w:after="200" w:before="400"/>
      </w:pPr>
      <w:r>
        <w:t xml:space="preserve">11. Estado actual y hoja de ruta</w:t>
      </w:r>
    </w:p>
    <w:p>
      <w:pPr>
        <w:pStyle w:val="Heading2"/>
        <w:spacing w:after="150" w:before="300"/>
      </w:pPr>
      <w:r>
        <w:t xml:space="preserve">11.1 Ya construido y verificado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tres módulos de proyecto (ATT, Preventivos, Incidencias) completos, con fotos, informes descargables y ciclo de cierre/reapertura.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Inventario completo: movimientos, stock, conteos, alertas, importación desde Excel SAP.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usuarios/roles y equipo por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de KPI operacional.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precios LPU importado (305 códigos reales) y pantalla de administración de sus mapeos hacia materiales y tipos de tendido.</w:t>
      </w:r>
    </w:p>
    <w:p>
      <w:pPr>
        <w:pStyle w:val="Heading2"/>
        <w:spacing w:after="150" w:before="300"/>
      </w:pPr>
      <w:r>
        <w:t xml:space="preserve">11.2 En desarrollo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automática del borrador del Estado de Pago al cerrar una OTT, y su exportación para pegar en el Excel de facturación real.</w:t>
      </w:r>
    </w:p>
    <w:p>
      <w:pPr>
        <w:pStyle w:val="Heading2"/>
        <w:spacing w:after="150" w:before="300"/>
      </w:pPr>
      <w:r>
        <w:t xml:space="preserve">11.3 Pendiente antes de producción (cutover a la rama main)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Limpieza de todos los datos de prueba generados durante el desarrollo (proyectos, materiales y bodegas de verificación).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Retirar los accesos de invitado temporales (demo) usados para probar cada rol sin cuentas reales.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 del flujo completo de Inventario/Conteo con cuentas reales de Terreno/Logística (hoy solo se ha probado con Admin/Oficina y las cuentas de invitado).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Cutover coordinado: recién cuando los datos reales y todas las cuentas de usuario estén cargados se fusiona a la rama main, que es la que efectivamente reemplaza el sistema anterior en producción.</w:t>
      </w:r>
    </w:p>
    <w:p>
      <w:pPr>
        <w:pStyle w:val="Heading1"/>
        <w:spacing w:after="200" w:before="400"/>
      </w:pPr>
      <w:r>
        <w:t xml:space="preserve">12. Glosario</w:t>
      </w:r>
    </w:p>
    <w:p>
      <w:pPr>
        <w:spacing w:after="160"/>
      </w:pPr>
      <w:r>
        <w:t xml:space="preserve">Ver el Manual de Usuario, sección 6, para el glosario completo de términos de negocio y de uso diario (OTT, tramo, tránsito, LPU, EP, etc.).</w:t>
      </w:r>
    </w:p>
    <w:p>
      <w:pPr>
        <w:pStyle w:val="Heading1"/>
        <w:spacing w:after="200" w:before="400"/>
      </w:pPr>
      <w:r>
        <w:t xml:space="preserve">13. Control de versiones de este documento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000"/>
      </w:tblGrid>
      <w:tr>
        <w:trPr>
          <w:tblHeader/>
        </w:trPr>
        <w:tc>
          <w:tcPr>
            <w:tcW w:type="dxa" w:w="16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500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Julio de 2026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Versión inicial — primera emisión formal de los 3 documentos del proyecto (Manual de Usuario, Documento de Arquitectura, Documentación Formal).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2026-07-29T13:52:04.082Z</dcterms:created>
  <dcterms:modified xsi:type="dcterms:W3CDTF">2026-07-29T13:52:04.083Z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