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4E79"/>
          <w:sz w:val="32"/>
          <w:szCs w:val="32"/>
        </w:rPr>
        <w:t xml:space="preserve">TelecomCatalog</w:t>
      </w:r>
    </w:p>
    <w:p>
      <w:pPr>
        <w:spacing w:before="400"/>
        <w:jc w:val="center"/>
      </w:pPr>
      <w:r>
        <w:rPr>
          <w:b/>
          <w:bCs/>
          <w:sz w:val="48"/>
          <w:szCs w:val="48"/>
        </w:rPr>
        <w:t xml:space="preserve">Manual de Usuario</w:t>
      </w:r>
    </w:p>
    <w:p>
      <w:pPr>
        <w:spacing w:before="200"/>
        <w:jc w:val="center"/>
      </w:pPr>
      <w:r>
        <w:rPr>
          <w:color w:val="595959"/>
          <w:sz w:val="26"/>
          <w:szCs w:val="26"/>
        </w:rPr>
        <w:t xml:space="preserve">Guía de uso por rol: Terreno, Oficina y Admin</w:t>
      </w:r>
    </w:p>
    <w:p>
      <w:pPr>
        <w:spacing w:before="800"/>
      </w:pPr>
    </w:p>
    <w:p>
      <w:pPr>
        <w:jc w:val="center"/>
      </w:pPr>
      <w:r>
        <w:rPr>
          <w:color w:val="595959"/>
          <w:sz w:val="20"/>
          <w:szCs w:val="20"/>
        </w:rPr>
        <w:t xml:space="preserve">Versión 1.0 — Julio de 2026</w:t>
      </w:r>
    </w:p>
    <w:p>
      <w:pPr>
        <w:jc w:val="center"/>
      </w:pPr>
      <w:r>
        <w:rPr>
          <w:color w:val="595959"/>
          <w:sz w:val="20"/>
          <w:szCs w:val="20"/>
        </w:rPr>
        <w:t xml:space="preserve">Sinterk — Área ATT / OyM</w:t>
      </w:r>
    </w:p>
    <w:p>
      <w:pPr>
        <w:jc w:val="center"/>
      </w:pPr>
      <w:r>
        <w:rPr>
          <w:color w:val="595959"/>
          <w:sz w:val="20"/>
          <w:szCs w:val="20"/>
        </w:rPr>
        <w:t xml:space="preserve">Aplica a la app TelecomCatalog (rama backend-supabase)</w:t>
      </w:r>
    </w:p>
    <w:p>
      <w:r>
        <w:br w:type="page"/>
      </w:r>
    </w:p>
    <w:p>
      <w:pPr>
        <w:pStyle w:val="Heading1"/>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Introducción</w:t>
      </w:r>
    </w:p>
    <w:p>
      <w:pPr>
        <w:spacing w:after="160"/>
      </w:pPr>
      <w:r>
        <w:t xml:space="preserve">TelecomCatalog es la aplicación web (PWA — se puede instalar como app desde el navegador) que usa Sinterk para gestionar los proyectos de telecomunicaciones de ATT (instalaciones para Entel), Preventivos y Incidencias (OyM), junto con el inventario de materiales asociado. Este manual explica, paso a paso, cómo usar el sitio según tu rol.</w:t>
      </w:r>
    </w:p>
    <w:p>
      <w:pPr>
        <w:spacing w:after="160"/>
      </w:pPr>
      <w:r>
        <w:t xml:space="preserve">El sitio no tiene registro público: solo un administrador puede crear tu cuenta. Para entrar, usa tu correo y contraseña en la pantalla de inicio. Mientras no tengas cuenta propia, existen accesos de "invitado" compartidos para conocer el sitio.</w:t>
      </w:r>
    </w:p>
    <w:p>
      <w:pPr>
        <w:spacing w:after="160"/>
      </w:pPr>
      <w:r>
        <w:rPr>
          <w:b/>
          <w:bCs/>
        </w:rPr>
        <w:t xml:space="preserve">Instalar como app: </w:t>
      </w:r>
      <w:r>
        <w:rPr>
          <w:i/>
          <w:iCs/>
        </w:rPr>
        <w:t xml:space="preserve">en el navegador (Chrome/Edge/Safari), busca la opción "Instalar" o "Agregar a pantalla de inicio" — así se abre como una app normal, sin barra de direcciones.</w:t>
      </w:r>
    </w:p>
    <w:p>
      <w:pPr>
        <w:pStyle w:val="Heading2"/>
        <w:spacing w:after="150" w:before="300"/>
      </w:pPr>
      <w:r>
        <w:t xml:space="preserve">1.1 Roles del sistema</w:t>
      </w:r>
    </w:p>
    <w:p>
      <w:pPr>
        <w:spacing w:after="160"/>
      </w:pPr>
      <w:r>
        <w:t xml:space="preserve">Cada cuenta tiene exactamente un rol, asignado por un administrador. El rol determina qué ves y qué puedes hacer: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DCE6F1" w:val="clear"/>
          </w:tcPr>
          <w:p>
            <w:r>
              <w:rPr>
                <w:b/>
                <w:bCs/>
                <w:sz w:val="20"/>
                <w:szCs w:val="20"/>
              </w:rPr>
              <w:t xml:space="preserve">Rol (nombre visible)</w:t>
            </w:r>
          </w:p>
        </w:tc>
        <w:tc>
          <w:tcPr>
            <w:tcW w:type="dxa" w:w="3200"/>
            <w:shd w:fill="DCE6F1" w:val="clear"/>
          </w:tcPr>
          <w:p>
            <w:r>
              <w:rPr>
                <w:b/>
                <w:bCs/>
                <w:sz w:val="20"/>
                <w:szCs w:val="20"/>
              </w:rPr>
              <w:t xml:space="preserve">Quién es</w:t>
            </w:r>
          </w:p>
        </w:tc>
        <w:tc>
          <w:tcPr>
            <w:tcW w:type="dxa" w:w="3200"/>
            <w:shd w:fill="DCE6F1" w:val="clear"/>
          </w:tcPr>
          <w:p>
            <w:r>
              <w:rPr>
                <w:b/>
                <w:bCs/>
                <w:sz w:val="20"/>
                <w:szCs w:val="20"/>
              </w:rPr>
              <w:t xml:space="preserve">Qué puede hacer</w:t>
            </w:r>
          </w:p>
        </w:tc>
      </w:tr>
      <w:tr>
        <w:tc>
          <w:tcPr>
            <w:tcW w:type="dxa" w:w="2600"/>
          </w:tcPr>
          <w:p>
            <w:r>
              <w:rPr>
                <w:sz w:val="20"/>
                <w:szCs w:val="20"/>
              </w:rPr>
              <w:t xml:space="preserve">Terreno (técnico)</w:t>
            </w:r>
          </w:p>
        </w:tc>
        <w:tc>
          <w:tcPr>
            <w:tcW w:type="dxa" w:w="3200"/>
          </w:tcPr>
          <w:p>
            <w:r>
              <w:rPr>
                <w:sz w:val="20"/>
                <w:szCs w:val="20"/>
              </w:rPr>
              <w:t xml:space="preserve">Personal que trabaja en campo instalando/retirando material</w:t>
            </w:r>
          </w:p>
        </w:tc>
        <w:tc>
          <w:tcPr>
            <w:tcW w:type="dxa" w:w="3200"/>
          </w:tcPr>
          <w:p>
            <w:r>
              <w:rPr>
                <w:sz w:val="20"/>
                <w:szCs w:val="20"/>
              </w:rPr>
              <w:t xml:space="preserve">Ver solo SUS proyectos asignados; registrar material instalado/devuelto; agregar fotos y comentarios; ver su propio inventario personal.</w:t>
            </w:r>
          </w:p>
        </w:tc>
      </w:tr>
      <w:tr>
        <w:tc>
          <w:tcPr>
            <w:tcW w:type="dxa" w:w="2600"/>
          </w:tcPr>
          <w:p>
            <w:r>
              <w:rPr>
                <w:sz w:val="20"/>
                <w:szCs w:val="20"/>
              </w:rPr>
              <w:t xml:space="preserve">Oficina (jefe de proyecto)</w:t>
            </w:r>
          </w:p>
        </w:tc>
        <w:tc>
          <w:tcPr>
            <w:tcW w:type="dxa" w:w="3200"/>
          </w:tcPr>
          <w:p>
            <w:r>
              <w:rPr>
                <w:sz w:val="20"/>
                <w:szCs w:val="20"/>
              </w:rPr>
              <w:t xml:space="preserve">Quien planifica, asigna y hace seguimiento</w:t>
            </w:r>
          </w:p>
        </w:tc>
        <w:tc>
          <w:tcPr>
            <w:tcW w:type="dxa" w:w="3200"/>
          </w:tcPr>
          <w:p>
            <w:r>
              <w:rPr>
                <w:sz w:val="20"/>
                <w:szCs w:val="20"/>
              </w:rPr>
              <w:t xml:space="preserve">Todo lo de Terreno, más: crear y editar cualquier proyecto (ATT/Preventivo/Incidencia), asignar técnicos, registrar cualquier movimiento de inventario, cerrar/reabrir proyectos, generar informes, ver el Panel de KPI.</w:t>
            </w:r>
          </w:p>
        </w:tc>
      </w:tr>
      <w:tr>
        <w:tc>
          <w:tcPr>
            <w:tcW w:type="dxa" w:w="2600"/>
          </w:tcPr>
          <w:p>
            <w:r>
              <w:rPr>
                <w:sz w:val="20"/>
                <w:szCs w:val="20"/>
              </w:rPr>
              <w:t xml:space="preserve">Logística (log)</w:t>
            </w:r>
          </w:p>
        </w:tc>
        <w:tc>
          <w:tcPr>
            <w:tcW w:type="dxa" w:w="3200"/>
          </w:tcPr>
          <w:p>
            <w:r>
              <w:rPr>
                <w:sz w:val="20"/>
                <w:szCs w:val="20"/>
              </w:rPr>
              <w:t xml:space="preserve">Apoyo operativo/bodega</w:t>
            </w:r>
          </w:p>
        </w:tc>
        <w:tc>
          <w:tcPr>
            <w:tcW w:type="dxa" w:w="3200"/>
          </w:tcPr>
          <w:p>
            <w:r>
              <w:rPr>
                <w:sz w:val="20"/>
                <w:szCs w:val="20"/>
              </w:rPr>
              <w:t xml:space="preserve">Los mismos privilegios que Oficina (ver nota abajo).</w:t>
            </w:r>
          </w:p>
        </w:tc>
      </w:tr>
      <w:tr>
        <w:tc>
          <w:tcPr>
            <w:tcW w:type="dxa" w:w="2600"/>
          </w:tcPr>
          <w:p>
            <w:r>
              <w:rPr>
                <w:sz w:val="20"/>
                <w:szCs w:val="20"/>
              </w:rPr>
              <w:t xml:space="preserve">Admin</w:t>
            </w:r>
          </w:p>
        </w:tc>
        <w:tc>
          <w:tcPr>
            <w:tcW w:type="dxa" w:w="3200"/>
          </w:tcPr>
          <w:p>
            <w:r>
              <w:rPr>
                <w:sz w:val="20"/>
                <w:szCs w:val="20"/>
              </w:rPr>
              <w:t xml:space="preserve">Administrador del sistema</w:t>
            </w:r>
          </w:p>
        </w:tc>
        <w:tc>
          <w:tcPr>
            <w:tcW w:type="dxa" w:w="3200"/>
          </w:tcPr>
          <w:p>
            <w:r>
              <w:rPr>
                <w:sz w:val="20"/>
                <w:szCs w:val="20"/>
              </w:rPr>
              <w:t xml:space="preserve">Todo lo anterior, más: gestionar usuarios y sus roles, gestionar el catálogo de precios (LPU) del Estado de Pago, y eliminar (no solo cerrar) un proyecto de forma permanente.</w:t>
            </w:r>
          </w:p>
        </w:tc>
      </w:tr>
    </w:tbl>
    <w:p>
      <w:pPr>
        <w:spacing w:after="160"/>
      </w:pPr>
    </w:p>
    <w:p>
      <w:pPr>
        <w:pBdr>
          <w:left w:val="single" w:color="1F4E79" w:sz="12"/>
        </w:pBdr>
        <w:spacing w:after="200" w:before="100"/>
        <w:ind w:left="400"/>
      </w:pPr>
      <w:r>
        <w:rPr>
          <w:i/>
          <w:iCs/>
          <w:color w:val="595959"/>
        </w:rPr>
        <w:t xml:space="preserve">Nota: el rol "Logística" tiene, a propósito, los mismos permisos que "Oficina" — la única diferencia es el nombre, pensado para quien coordina bodega sin ser jefe de proyecto.</w:t>
      </w:r>
    </w:p>
    <w:p>
      <w:r>
        <w:br w:type="page"/>
      </w:r>
    </w:p>
    <w:p>
      <w:pPr>
        <w:pStyle w:val="Heading1"/>
        <w:spacing w:after="200" w:before="400"/>
      </w:pPr>
      <w:r>
        <w:t xml:space="preserve">2. Guía para TERRENO (técnico)</w:t>
      </w:r>
    </w:p>
    <w:p>
      <w:pPr>
        <w:spacing w:after="160"/>
      </w:pPr>
      <w:r>
        <w:t xml:space="preserve">Como técnico, tu pantalla de inicio es "📋 Asignaciones" — una lista simple de los proyectos donde estás asignado (no ves el resto de la empresa). Abajo tienes dos accesos: Asignaciones e Inventario.</w:t>
      </w:r>
    </w:p>
    <w:p>
      <w:pPr>
        <w:pStyle w:val="Heading2"/>
        <w:spacing w:after="150" w:before="300"/>
      </w:pPr>
      <w:r>
        <w:t xml:space="preserve">2.1 Ver e ingresar a un proyecto asignado</w:t>
      </w:r>
    </w:p>
    <w:p>
      <w:pPr>
        <w:pStyle w:val="ListParagraph"/>
        <w:numPr>
          <w:ilvl w:val="0"/>
          <w:numId w:val="2"/>
        </w:numPr>
        <w:spacing w:after="80"/>
      </w:pPr>
      <w:r>
        <w:t xml:space="preserve">Entra con tu correo y contraseña.</w:t>
      </w:r>
    </w:p>
    <w:p>
      <w:pPr>
        <w:pStyle w:val="ListParagraph"/>
        <w:numPr>
          <w:ilvl w:val="0"/>
          <w:numId w:val="2"/>
        </w:numPr>
        <w:spacing w:after="80"/>
      </w:pPr>
      <w:r>
        <w:t xml:space="preserve">En "Asignaciones", toca la tarjeta del proyecto en el que vas a trabajar.</w:t>
      </w:r>
    </w:p>
    <w:p>
      <w:pPr>
        <w:pStyle w:val="ListParagraph"/>
        <w:numPr>
          <w:ilvl w:val="0"/>
          <w:numId w:val="2"/>
        </w:numPr>
        <w:spacing w:after="80"/>
      </w:pPr>
      <w:r>
        <w:t xml:space="preserve">El proyecto se abre con las pestañas que te corresponden — para ATT: solo el "Registro fotográfico" en Información, y la pestaña "Logística".</w:t>
      </w:r>
    </w:p>
    <w:p>
      <w:pPr>
        <w:pStyle w:val="Heading2"/>
        <w:spacing w:after="150" w:before="300"/>
      </w:pPr>
      <w:r>
        <w:t xml:space="preserve">2.2 Registrar material instalado o devuelto</w:t>
      </w:r>
    </w:p>
    <w:p>
      <w:pPr>
        <w:spacing w:after="160"/>
      </w:pPr>
      <w:r>
        <w:t xml:space="preserve">Dentro de "Logística", en la tabla MATERIAL, cada fila es un material ya asociado al proyecto:</w:t>
      </w:r>
    </w:p>
    <w:p>
      <w:pPr>
        <w:pStyle w:val="ListParagraph"/>
        <w:numPr>
          <w:ilvl w:val="0"/>
          <w:numId w:val="3"/>
        </w:numPr>
        <w:spacing w:after="80"/>
      </w:pPr>
      <w:r>
        <w:t xml:space="preserve">Toca el "+" bajo la columna Instalado o Devuelto para esa fila y escribe la cantidad.</w:t>
      </w:r>
    </w:p>
    <w:p>
      <w:pPr>
        <w:pStyle w:val="ListParagraph"/>
        <w:numPr>
          <w:ilvl w:val="0"/>
          <w:numId w:val="3"/>
        </w:numPr>
        <w:spacing w:after="80"/>
      </w:pPr>
      <w:r>
        <w:t xml:space="preserve">Si el material no está en la lista todavía, usa "➕ Nuevo material": busca el SKU o nombre, elige el lote si corresponde, y registra la cantidad.</w:t>
      </w:r>
    </w:p>
    <w:p>
      <w:pPr>
        <w:pStyle w:val="ListParagraph"/>
        <w:numPr>
          <w:ilvl w:val="0"/>
          <w:numId w:val="3"/>
        </w:numPr>
        <w:spacing w:after="80"/>
      </w:pPr>
      <w:r>
        <w:t xml:space="preserve">Solo puedes editar Instalado y Devuelto — Solicitado/Entregado/Rebajado los administra Oficina.</w:t>
      </w:r>
    </w:p>
    <w:p>
      <w:pPr>
        <w:spacing w:after="160"/>
      </w:pPr>
      <w:r>
        <w:t xml:space="preserve">Al guardar, el sistema busca automáticamente de dónde sale el material instalado: primero tu propio stock, después el de tus compañeros de equipo en el proyecto. Si nadie tiene stock suficiente, el sistema igual registra el movimiento (para no bloquearte en terreno) pero queda marcado "⚠️ Sin stock suficiente" para que Oficina lo revise — esto es normal si trajiste material por tu cuenta o hubo un descuadre, no es un error tuyo.</w:t>
      </w:r>
    </w:p>
    <w:p>
      <w:pPr>
        <w:pStyle w:val="Heading2"/>
        <w:spacing w:after="150" w:before="300"/>
      </w:pPr>
      <w:r>
        <w:t xml:space="preserve">2.3 Agregar fotos</w:t>
      </w:r>
    </w:p>
    <w:p>
      <w:pPr>
        <w:spacing w:after="160"/>
      </w:pPr>
      <w:r>
        <w:t xml:space="preserve">En "Registro fotográfico", toca "+ Agregar foto" o arrastra la imagen directamente. Puedes agregar varias a la vez.</w:t>
      </w:r>
    </w:p>
    <w:p>
      <w:pPr>
        <w:pStyle w:val="Heading2"/>
        <w:spacing w:after="150" w:before="300"/>
      </w:pPr>
      <w:r>
        <w:t xml:space="preserve">2.4 Agregar un comentario/observación</w:t>
      </w:r>
    </w:p>
    <w:p>
      <w:pPr>
        <w:spacing w:after="160"/>
      </w:pPr>
      <w:r>
        <w:t xml:space="preserve">En "Observaciones" (dentro de Logística), toca "➕ Agregar comentario" — útil, por ejemplo, para avisar de material instalado que no alcanzaste a registrar como entregado, para que Oficina lo corrija.</w:t>
      </w:r>
    </w:p>
    <w:p>
      <w:pPr>
        <w:pStyle w:val="Heading2"/>
        <w:spacing w:after="150" w:before="300"/>
      </w:pPr>
      <w:r>
        <w:t xml:space="preserve">2.5 Ver mi inventario personal</w:t>
      </w:r>
    </w:p>
    <w:p>
      <w:pPr>
        <w:spacing w:after="160"/>
      </w:pPr>
      <w:r>
        <w:t xml:space="preserve">En "📦 Inventario" (el de tu menú, no el de Oficina) ves lo que tienes en tu poder ahora mismo: entregado − instalado − devuelto − rebajado, por material.</w:t>
      </w:r>
    </w:p>
    <w:p>
      <w:pPr>
        <w:pStyle w:val="Heading2"/>
        <w:spacing w:after="150" w:before="300"/>
      </w:pPr>
      <w:r>
        <w:t xml:space="preserve">2.6 Sincronizar cambios sin conexión</w:t>
      </w:r>
    </w:p>
    <w:p>
      <w:pPr>
        <w:spacing w:after="160"/>
      </w:pPr>
      <w:r>
        <w:t xml:space="preserve">La app guarda tus cambios automáticamente unos segundos después de escribir, incluso si por un momento no tienes buena señal — se reintenta solo. Si ves un aviso de "sin sincronizar" al volver a la lista de proyectos, toca "Sincronizar ahora".</w:t>
      </w:r>
    </w:p>
    <w:p>
      <w:r>
        <w:br w:type="page"/>
      </w:r>
    </w:p>
    <w:p>
      <w:pPr>
        <w:pStyle w:val="Heading1"/>
        <w:spacing w:after="200" w:before="400"/>
      </w:pPr>
      <w:r>
        <w:t xml:space="preserve">3. Guía para OFICINA (jefe de proyecto / logística)</w:t>
      </w:r>
    </w:p>
    <w:p>
      <w:pPr>
        <w:spacing w:after="160"/>
      </w:pPr>
      <w:r>
        <w:t xml:space="preserve">Como Oficina, tu inicio muestra las 4 secciones: Preventivos, ATT, Incidencias e Inventario. Tienes acceso a todos los proyectos de la empresa, no solo los tuyos.</w:t>
      </w:r>
    </w:p>
    <w:p>
      <w:pPr>
        <w:pStyle w:val="Heading2"/>
        <w:spacing w:after="150" w:before="300"/>
      </w:pPr>
      <w:r>
        <w:t xml:space="preserve">3.1 Crear un proyecto nuevo</w:t>
      </w:r>
    </w:p>
    <w:p>
      <w:pPr>
        <w:pStyle w:val="ListParagraph"/>
        <w:numPr>
          <w:ilvl w:val="0"/>
          <w:numId w:val="2"/>
        </w:numPr>
        <w:spacing w:after="80"/>
      </w:pPr>
      <w:r>
        <w:t xml:space="preserve">Entra a la sección que corresponda (ATT, Preventivos o Incidencias).</w:t>
      </w:r>
    </w:p>
    <w:p>
      <w:pPr>
        <w:pStyle w:val="ListParagraph"/>
        <w:numPr>
          <w:ilvl w:val="0"/>
          <w:numId w:val="2"/>
        </w:numPr>
        <w:spacing w:after="80"/>
      </w:pPr>
      <w:r>
        <w:t xml:space="preserve">Toca "➕ Nuevo".</w:t>
      </w:r>
    </w:p>
    <w:p>
      <w:pPr>
        <w:pStyle w:val="ListParagraph"/>
        <w:numPr>
          <w:ilvl w:val="0"/>
          <w:numId w:val="2"/>
        </w:numPr>
        <w:spacing w:after="80"/>
      </w:pPr>
      <w:r>
        <w:t xml:space="preserve">Completa los datos — en ATT: Tipo de proyecto, Datos del proyecto (OTT, iniciativa, código de servicio, ingeniero, comuna, coordenadas…), Descripción general (tramos de cable, condiciones, hitos), Infraestructura y Registro fotográfico.</w:t>
      </w:r>
    </w:p>
    <w:p>
      <w:pPr>
        <w:spacing w:after="160"/>
      </w:pPr>
      <w:r>
        <w:t xml:space="preserve">El proyecto se guarda solo mientras escribes — no hace falta un botón "Crear". El botón "💾 Guardar cambios" (Preventivos) o el indicador "✅ Guardado" (ATT) confirma que ya quedó en el servidor.</w:t>
      </w:r>
    </w:p>
    <w:p>
      <w:pPr>
        <w:pStyle w:val="Heading2"/>
        <w:spacing w:after="150" w:before="300"/>
      </w:pPr>
      <w:r>
        <w:t xml:space="preserve">3.2 Tramos de cable, hitos e infraestructura (ATT)</w:t>
      </w:r>
    </w:p>
    <w:p>
      <w:pPr>
        <w:pStyle w:val="ListParagraph"/>
        <w:numPr>
          <w:ilvl w:val="0"/>
          <w:numId w:val="3"/>
        </w:numPr>
        <w:spacing w:after="80"/>
      </w:pPr>
      <w:r>
        <w:t xml:space="preserve">Tramos de cable: "+ Agregar tramo" — tipo de cable, metraje, punto de inicio y término. Uno por cada tendido distinto del proyecto.</w:t>
      </w:r>
    </w:p>
    <w:p>
      <w:pPr>
        <w:pStyle w:val="ListParagraph"/>
        <w:numPr>
          <w:ilvl w:val="0"/>
          <w:numId w:val="3"/>
        </w:numPr>
        <w:spacing w:after="80"/>
      </w:pPr>
      <w:r>
        <w:t xml:space="preserve">Hitos del proyecto: fecha + descripción libre — eventos relevantes (ej. visita técnica, pasada de muro).</w:t>
      </w:r>
    </w:p>
    <w:p>
      <w:pPr>
        <w:pStyle w:val="ListParagraph"/>
        <w:numPr>
          <w:ilvl w:val="0"/>
          <w:numId w:val="3"/>
        </w:numPr>
        <w:spacing w:after="80"/>
      </w:pPr>
      <w:r>
        <w:t xml:space="preserve">Infraestructura: conteos de postes eléctricos, postes de otra teleco, ductos de otra teleco, y si usa fibra/postes de otra compañía o de Entel.</w:t>
      </w:r>
    </w:p>
    <w:p>
      <w:pPr>
        <w:pStyle w:val="Heading2"/>
        <w:spacing w:after="150" w:before="300"/>
      </w:pPr>
      <w:r>
        <w:t xml:space="preserve">3.3 Asignar técnicos a un proyecto</w:t>
      </w:r>
    </w:p>
    <w:p>
      <w:pPr>
        <w:pStyle w:val="ListParagraph"/>
        <w:numPr>
          <w:ilvl w:val="0"/>
          <w:numId w:val="2"/>
        </w:numPr>
        <w:spacing w:after="80"/>
      </w:pPr>
      <w:r>
        <w:t xml:space="preserve">Abre el proyecto → pestaña "Logística".</w:t>
      </w:r>
    </w:p>
    <w:p>
      <w:pPr>
        <w:pStyle w:val="ListParagraph"/>
        <w:numPr>
          <w:ilvl w:val="0"/>
          <w:numId w:val="2"/>
        </w:numPr>
        <w:spacing w:after="80"/>
      </w:pPr>
      <w:r>
        <w:t xml:space="preserve">En "Técnicos asignados", elige a la persona en el desplegable y toca "+ Agregar".</w:t>
      </w:r>
    </w:p>
    <w:p>
      <w:pPr>
        <w:pStyle w:val="ListParagraph"/>
        <w:numPr>
          <w:ilvl w:val="0"/>
          <w:numId w:val="2"/>
        </w:numPr>
        <w:spacing w:after="80"/>
      </w:pPr>
      <w:r>
        <w:t xml:space="preserve">Para quitar a alguien, toca la "×" junto a su nombre.</w:t>
      </w:r>
    </w:p>
    <w:p>
      <w:pPr>
        <w:pStyle w:val="Heading2"/>
        <w:spacing w:after="150" w:before="300"/>
      </w:pPr>
      <w:r>
        <w:t xml:space="preserve">3.4 Registrar movimientos de inventario</w:t>
      </w:r>
    </w:p>
    <w:p>
      <w:pPr>
        <w:spacing w:after="160"/>
      </w:pPr>
      <w:r>
        <w:t xml:space="preserve">Puedes registrar movimientos desde dos lugares:</w:t>
      </w:r>
    </w:p>
    <w:p>
      <w:pPr>
        <w:pStyle w:val="ListParagraph"/>
        <w:numPr>
          <w:ilvl w:val="0"/>
          <w:numId w:val="3"/>
        </w:numPr>
        <w:spacing w:after="80"/>
      </w:pPr>
      agrega o corrige materiales de ESE proyecto directamente en la tabla — usa "➕ Nuevo material" para agregar uno nuevo, o el modo "🔧 Corregir errores de tipeo" para arreglar un número mal escrito sin generar un movimiento nuevo (¡usar solo para errores de tipeo, no para bajar stock real!).
    </w:p>
    <w:p>
      <w:pPr>
        <w:pStyle w:val="ListParagraph"/>
        <w:numPr>
          <w:ilvl w:val="0"/>
          <w:numId w:val="3"/>
        </w:numPr>
        <w:spacing w:after="80"/>
      </w:pPr>
      para entradas de bodega, salidas sin proyecto (por ejemplo "Salida preventiva" o consumibles/insumos), o cualquier movimiento donde necesites elegir el tipo explícitamente (Solicitud, Entrega, Instalado, Devuelto, Rebajado (SAP), Merma).
    </w:p>
    <w:p>
      <w:pPr>
        <w:spacing w:after="160"/>
      </w:pPr>
      "Rebajado" es una baja contable en SAP (no mueve stock físico real). "Merma" es material físico desechado de verdad (ej. despunte de cable sobrante) — si el material se perdió/rompió/desechó, usa Merma, no Rebajado.
    </w:p>
    <w:p>
      <w:pPr>
        <w:pStyle w:val="Heading2"/>
        <w:spacing w:after="150" w:before="300"/>
      </w:pPr>
      <w:r>
        <w:t xml:space="preserve">3.5 Consultar el inventario</w:t>
      </w:r>
    </w:p>
    <w:p>
      <w:pPr>
        <w:spacing w:after="160"/>
      </w:pPr>
      <w:r>
        <w:t xml:space="preserve">En "📦 Inventario" tienes 5 pestañas: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CE6F1" w:val="clear"/>
          </w:tcPr>
          <w:p>
            <w:r>
              <w:rPr>
                <w:b/>
                <w:bCs/>
                <w:sz w:val="20"/>
                <w:szCs w:val="20"/>
              </w:rPr>
              <w:t xml:space="preserve">Pestaña</w:t>
            </w:r>
          </w:p>
        </w:tc>
        <w:tc>
          <w:tcPr>
            <w:tcW w:type="dxa" w:w="6800"/>
            <w:shd w:fill="DCE6F1" w:val="clear"/>
          </w:tcPr>
          <w:p>
            <w:r>
              <w:rPr>
                <w:b/>
                <w:bCs/>
                <w:sz w:val="20"/>
                <w:szCs w:val="20"/>
              </w:rPr>
              <w:t xml:space="preserve">Para qué sirve</w:t>
            </w:r>
          </w:p>
        </w:tc>
      </w:tr>
      <w:tr>
        <w:tc>
          <w:tcPr>
            <w:tcW w:type="dxa" w:w="2200"/>
          </w:tcPr>
          <w:p>
            <w:r>
              <w:rPr>
                <w:sz w:val="20"/>
                <w:szCs w:val="20"/>
              </w:rPr>
              <w:t xml:space="preserve">Entradas/Salidas</w:t>
            </w:r>
          </w:p>
        </w:tc>
        <w:tc>
          <w:tcPr>
            <w:tcW w:type="dxa" w:w="6800"/>
          </w:tcPr>
          <w:p>
            <w:r>
              <w:rPr>
                <w:sz w:val="20"/>
                <w:szCs w:val="20"/>
              </w:rPr>
              <w:t xml:space="preserve">Registrar movimientos (ver 3.4) y revisar el historial de movimientos con filtros.</w:t>
            </w:r>
          </w:p>
        </w:tc>
      </w:tr>
      <w:tr>
        <w:tc>
          <w:tcPr>
            <w:tcW w:type="dxa" w:w="2200"/>
          </w:tcPr>
          <w:p>
            <w:r>
              <w:rPr>
                <w:sz w:val="20"/>
                <w:szCs w:val="20"/>
              </w:rPr>
              <w:t xml:space="preserve">Bodega</w:t>
            </w:r>
          </w:p>
        </w:tc>
        <w:tc>
          <w:tcPr>
            <w:tcW w:type="dxa" w:w="6800"/>
          </w:tcPr>
          <w:p>
            <w:r>
              <w:rPr>
                <w:sz w:val="20"/>
                <w:szCs w:val="20"/>
              </w:rPr>
              <w:t xml:space="preserve">Ver el stock físico/digital de una bodega. Filas en rojo = descuadre (stock negativo) a revisar; en ámbar = bajo el umbral configurado para ese material.</w:t>
            </w:r>
          </w:p>
        </w:tc>
      </w:tr>
      <w:tr>
        <w:tc>
          <w:tcPr>
            <w:tcW w:type="dxa" w:w="2200"/>
          </w:tcPr>
          <w:p>
            <w:r>
              <w:rPr>
                <w:sz w:val="20"/>
                <w:szCs w:val="20"/>
              </w:rPr>
              <w:t xml:space="preserve">Proyecto</w:t>
            </w:r>
          </w:p>
        </w:tc>
        <w:tc>
          <w:tcPr>
            <w:tcW w:type="dxa" w:w="6800"/>
          </w:tcPr>
          <w:p>
            <w:r>
              <w:rPr>
                <w:sz w:val="20"/>
                <w:szCs w:val="20"/>
              </w:rPr>
              <w:t xml:space="preserve">Resumen de material por proyecto (Solicitado/Entregado/Instalado/Devuelto/Rebajado/Merma/Tránsito).</w:t>
            </w:r>
          </w:p>
        </w:tc>
      </w:tr>
      <w:tr>
        <w:tc>
          <w:tcPr>
            <w:tcW w:type="dxa" w:w="2200"/>
          </w:tcPr>
          <w:p>
            <w:r>
              <w:rPr>
                <w:sz w:val="20"/>
                <w:szCs w:val="20"/>
              </w:rPr>
              <w:t xml:space="preserve">Técnico</w:t>
            </w:r>
          </w:p>
        </w:tc>
        <w:tc>
          <w:tcPr>
            <w:tcW w:type="dxa" w:w="6800"/>
          </w:tcPr>
          <w:p>
            <w:r>
              <w:rPr>
                <w:sz w:val="20"/>
                <w:szCs w:val="20"/>
              </w:rPr>
              <w:t xml:space="preserve">Lo mismo, pero por persona — qué tiene cada técnico en su poder.</w:t>
            </w:r>
          </w:p>
        </w:tc>
      </w:tr>
      <w:tr>
        <w:tc>
          <w:tcPr>
            <w:tcW w:type="dxa" w:w="2200"/>
          </w:tcPr>
          <w:p>
            <w:r>
              <w:rPr>
                <w:sz w:val="20"/>
                <w:szCs w:val="20"/>
              </w:rPr>
              <w:t xml:space="preserve">Conteo</w:t>
            </w:r>
          </w:p>
        </w:tc>
        <w:tc>
          <w:tcPr>
            <w:tcW w:type="dxa" w:w="6800"/>
          </w:tcPr>
          <w:p>
            <w:r>
              <w:rPr>
                <w:sz w:val="20"/>
                <w:szCs w:val="20"/>
              </w:rPr>
              <w:t xml:space="preserve">Reconciliación física de bodega: abrir un conteo, contar, y cerrar (ajusta el stock y abre un "evento" si hubo diferencia, para investigarla).</w:t>
            </w:r>
          </w:p>
        </w:tc>
      </w:tr>
    </w:tbl>
    <w:p>
      <w:pPr>
        <w:pStyle w:val="Heading2"/>
        <w:spacing w:after="150" w:before="300"/>
      </w:pPr>
      <w:r>
        <w:t xml:space="preserve">3.6 Cerrar / reabrir un proyecto</w:t>
      </w:r>
    </w:p>
    <w:p>
      <w:pPr>
        <w:spacing w:after="160"/>
      </w:pPr>
      <w:r>
        <w:t xml:space="preserve">En la parte superior del Editor, el selector "🟢 Abierto / 🔒 Cerrado" cambia el estado. Cerrar NO borra nada — solo lo saca de la vista "Activos" (queda visible en "Cerrados"). Se puede reabrir en cualquier momento.</w:t>
      </w:r>
    </w:p>
    <w:p>
      <w:pPr>
        <w:pStyle w:val="Heading2"/>
        <w:spacing w:after="150" w:before="300"/>
      </w:pPr>
      <w:r>
        <w:t xml:space="preserve">3.7 Generar informes y exportar</w:t>
      </w:r>
    </w:p>
    <w:p>
      <w:pPr>
        <w:pStyle w:val="ListParagraph"/>
        <w:numPr>
          <w:ilvl w:val="0"/>
          <w:numId w:val="3"/>
        </w:numPr>
        <w:spacing w:after="80"/>
      </w:pPr>
      <w:r>
        <w:t xml:space="preserve">Botones "🖨 PDF" / "📄 DOCX" (ATT): generan el informe del proyecto tal como está guardado.</w:t>
      </w:r>
    </w:p>
    <w:p>
      <w:pPr>
        <w:pStyle w:val="ListParagraph"/>
        <w:numPr>
          <w:ilvl w:val="0"/>
          <w:numId w:val="3"/>
        </w:numPr>
        <w:spacing w:after="80"/>
      </w:pPr>
      <w:r>
        <w:t xml:space="preserve">Preventivos: además "📊 Levantamiento" y "📦 Guardar ZIP" (respaldo completo con fotos).</w:t>
      </w:r>
    </w:p>
    <w:p>
      <w:pPr>
        <w:pStyle w:val="ListParagraph"/>
        <w:numPr>
          <w:ilvl w:val="0"/>
          <w:numId w:val="3"/>
        </w:numPr>
        <w:spacing w:after="80"/>
      </w:pPr>
      <w:r>
        <w:t xml:space="preserve">"📂 Abrir descargado": permite ver un ZIP ya descargado antes, sin conexión.</w:t>
      </w:r>
    </w:p>
    <w:p>
      <w:pPr>
        <w:pStyle w:val="Heading2"/>
        <w:spacing w:after="150" w:before="300"/>
      </w:pPr>
      <w:r>
        <w:t xml:space="preserve">3.8 Descargar y borrar proyectos cerrados</w:t>
      </w:r>
    </w:p>
    <w:p>
      <w:pPr>
        <w:spacing w:after="160"/>
      </w:pPr>
      <w:r>
        <w:t xml:space="preserve">Con el filtro "Cerrados" activo aparece un panel para elegir un rango de fechas de cierre. "📥 Descargar" arma un ZIP con fotos e informes de esos proyectos (no borra nada, se puede repetir). "🗑️ Descargar y borrar fotos" solo se habilita después de haber descargado exactamente esa selección, y pide escribir la palabra BORRAR para confirmar — borra únicamente las fotos de Storage (para liberar espacio), nunca el proyecto ni su historial de materiales.</w:t>
      </w:r>
    </w:p>
    <w:p>
      <w:pPr>
        <w:pStyle w:val="Heading2"/>
        <w:spacing w:after="150" w:before="300"/>
      </w:pPr>
      <w:r>
        <w:t xml:space="preserve">3.9 Panel de KPI</w:t>
      </w:r>
    </w:p>
    <w:p>
      <w:pPr>
        <w:spacing w:after="160"/>
      </w:pPr>
      <w:r>
        <w:t xml:space="preserve">En "📊 KPI" (menú superior) eliges un periodo (mes o rango de fechas) y un área (ATT / OyM / Inventario). Verás: proyectos abiertos/cerrados/pendientes de ese periodo, y una tabla de consumo de material (Solicitado/Entregado/Instalado/Devuelto/Rebajado/Merma/Tránsito), con Físico/Digital de bodega cuando el rango llega hasta hoy. Todas las columnas se pueden ordenar y filtrar tocando la flechita ▾ del encabezado.</w:t>
      </w:r>
    </w:p>
    <w:p>
      <w:r>
        <w:br w:type="page"/>
      </w:r>
    </w:p>
    <w:p>
      <w:pPr>
        <w:pStyle w:val="Heading1"/>
        <w:spacing w:after="200" w:before="400"/>
      </w:pPr>
      <w:r>
        <w:t xml:space="preserve">4. Guía para ADMIN</w:t>
      </w:r>
    </w:p>
    <w:p>
      <w:pPr>
        <w:spacing w:after="160"/>
      </w:pPr>
      <w:r>
        <w:t xml:space="preserve">Todo lo de Oficina, más lo siguiente, disponible en "⚙️ Administración" (solo visible/accesible para tu rol).</w:t>
      </w:r>
    </w:p>
    <w:p>
      <w:pPr>
        <w:pStyle w:val="Heading2"/>
        <w:spacing w:after="150" w:before="300"/>
      </w:pPr>
      <w:r>
        <w:t xml:space="preserve">4.1 Gestionar usuarios</w:t>
      </w:r>
    </w:p>
    <w:p>
      <w:pPr>
        <w:pStyle w:val="ListParagraph"/>
        <w:numPr>
          <w:ilvl w:val="0"/>
          <w:numId w:val="2"/>
        </w:numPr>
        <w:spacing w:after="80"/>
      </w:pPr>
      <w:r>
        <w:t xml:space="preserve">Dar de alta el LOGIN es un paso manual en Supabase (no en esta pantalla): Supabase → Authentication → Add user, marcando "Auto Confirm". La persona aparece automáticamente en "Administración" con rol "Terreno" por defecto.</w:t>
      </w:r>
    </w:p>
    <w:p>
      <w:pPr>
        <w:pStyle w:val="ListParagraph"/>
        <w:numPr>
          <w:ilvl w:val="0"/>
          <w:numId w:val="2"/>
        </w:numPr>
        <w:spacing w:after="80"/>
      </w:pPr>
      <w:r>
        <w:t xml:space="preserve">En "Administración" → Usuarios, edita su nombre, rol, área, RUT y cargo, y guarda.</w:t>
      </w:r>
    </w:p>
    <w:p>
      <w:pPr>
        <w:pStyle w:val="ListParagraph"/>
        <w:numPr>
          <w:ilvl w:val="0"/>
          <w:numId w:val="2"/>
        </w:numPr>
        <w:spacing w:after="80"/>
      </w:pPr>
      <w:r>
        <w:t xml:space="preserve">Para dar de baja a alguien, desmarca su casilla "Activo" — no se borra la cuenta, solo se le bloquea el acceso.</w:t>
      </w:r>
    </w:p>
    <w:p>
      <w:pPr>
        <w:spacing w:after="160"/>
      </w:pPr>
      existe un script () para cargar muchas personas de una vez desde una planilla con columnas Nombres/Apellidos/RUT/Correo/Cargo — lo corre quien mantiene el código (ver sección 4.4).
    </w:p>
    <w:p>
      <w:pPr>
        <w:pStyle w:val="Heading2"/>
        <w:spacing w:after="150" w:before="300"/>
      </w:pPr>
      <w:r>
        <w:t xml:space="preserve">4.2 Gestionar equipo por proyecto (vista global)</w:t>
      </w:r>
    </w:p>
    <w:p>
      <w:pPr>
        <w:spacing w:after="160"/>
      </w:pPr>
      <w:r>
        <w:t xml:space="preserve">En "Administración" → Equipo por proyecto puedes asignar/quitar técnicos de cualquier proyecto sin tener que abrirlo — mismo mecanismo que dentro de Logística (sección 3.3), pero eligiendo el proyecto desde un solo lugar.</w:t>
      </w:r>
    </w:p>
    <w:p>
      <w:pPr>
        <w:pStyle w:val="Heading2"/>
        <w:spacing w:after="150" w:before="300"/>
      </w:pPr>
      <w:r>
        <w:t xml:space="preserve">4.3 Catálogo de precios (LPU) y Estado de Pago</w:t>
      </w:r>
    </w:p>
    <w:p>
      <w:pPr>
        <w:spacing w:after="160"/>
      </w:pPr>
      <w:r>
        <w:t xml:space="preserve">Esta parte alimenta el futuro Estado de Pago (EP) — la facturación mensual a Entel. En "Administración":</w:t>
      </w:r>
    </w:p>
    <w:p>
      <w:pPr>
        <w:pStyle w:val="ListParagraph"/>
        <w:numPr>
          <w:ilvl w:val="0"/>
          <w:numId w:val="3"/>
        </w:numPr>
        <w:spacing w:after="80"/>
      </w:pPr>
      busca un material, define su tipo de tendido/capacidad (solo aplica a cables), y asocia los códigos de precio que ese material debería sugerir en el EP (por ejemplo, una mufa sugiere sus códigos de confección y fusión).
    </w:p>
    <w:p>
      <w:pPr>
        <w:pStyle w:val="ListParagraph"/>
        <w:numPr>
          <w:ilvl w:val="0"/>
          <w:numId w:val="3"/>
        </w:numPr>
        <w:spacing w:after="80"/>
      </w:pPr>
      define qué código corresponde a cada combinación de tipo de tendido y rango de capacidad (n° de hilos).
    </w:p>
    <w:p>
      <w:pPr>
        <w:pBdr>
          <w:left w:val="single" w:color="1F4E79" w:sz="12"/>
        </w:pBdr>
        <w:spacing w:after="200" w:before="100"/>
        <w:ind w:left="400"/>
      </w:pPr>
      <w:r>
        <w:rPr>
          <w:i/>
          <w:iCs/>
          <w:color w:val="595959"/>
        </w:rPr>
        <w:t xml:space="preserve">Estos mapeos son los que en el futuro llenan automáticamente el borrador del Estado de Pago al cerrar un OTT. Al momento de este manual, esa generación automática todavía está en desarrollo — ver el Documento de Arquitectura, sección "Estado de Pago".</w:t>
      </w:r>
    </w:p>
    <w:p>
      <w:pPr>
        <w:pStyle w:val="Heading2"/>
        <w:spacing w:after="150" w:before="300"/>
      </w:pPr>
      <w:r>
        <w:t xml:space="preserve">4.4 Continuidad del sitio a nivel de código — para quien mantenga el sitio en el futuro</w:t>
      </w:r>
    </w:p>
    <w:p>
      <w:pPr>
        <w:spacing w:after="160"/>
      </w:pPr>
      <w:r>
        <w:t xml:space="preserve">Esta sección es para la persona (tú u otra) que en el futuro necesite seguir desarrollando o corrigiendo el sitio, no para el uso diario de la app.</w:t>
      </w:r>
    </w:p>
    <w:p>
      <w:pPr>
        <w:pStyle w:val="Heading3"/>
        <w:spacing w:after="100" w:before="200"/>
      </w:pPr>
      <w:r>
        <w:t xml:space="preserve">Dónde vive el código</w:t>
      </w:r>
    </w:p>
    <w:p>
      <w:pPr>
        <w:pStyle w:val="ListParagraph"/>
        <w:numPr>
          <w:ilvl w:val="0"/>
          <w:numId w:val="3"/>
        </w:numPr>
        <w:spacing w:after="80"/>
      </w:pPr>
      <w:r>
        <w:t xml:space="preserve">Repositorio: github.com/Sinterk/TelecomCatalog (privado).</w:t>
      </w:r>
    </w:p>
    <w:p>
      <w:pPr>
        <w:pStyle w:val="ListParagraph"/>
        <w:numPr>
          <w:ilvl w:val="0"/>
          <w:numId w:val="3"/>
        </w:numPr>
        <w:spacing w:after="80"/>
      </w:pPr>
      <w:r>
        <w:t xml:space="preserve">Rama de trabajo actual: backend-supabase (main todavía no recibe el sitio nuevo — ver más abajo por qué).</w:t>
      </w:r>
    </w:p>
    <w:p>
      <w:pPr>
        <w:pStyle w:val="ListParagraph"/>
        <w:numPr>
          <w:ilvl w:val="0"/>
          <w:numId w:val="3"/>
        </w:numPr>
        <w:spacing w:after="80"/>
      </w:pPr>
      <w:r>
        <w:t xml:space="preserve">Base de datos: proyecto Supabase propio de Sinterk (Postgres + Autenticación + Storage de fotos).</w:t>
      </w:r>
    </w:p>
    <w:p>
      <w:pPr>
        <w:pStyle w:val="Heading3"/>
        <w:spacing w:after="100" w:before="200"/>
      </w:pPr>
      <w:r>
        <w:t xml:space="preserve">Cómo se documenta el trabajo</w:t>
      </w:r>
    </w:p>
    <w:p>
      <w:pPr>
        <w:spacing w:after="160"/>
      </w:pPr>
       es la bitácora de desarrollo — un registro cronológico de cada cambio, por qué se hizo, y qué falta. Cualquier persona (o asistente de IA) que retome el trabajo debe leer ese archivo primero. Complementa a este manual y al Documento de Arquitectura (que explica el diseño ya construido, no el paso a paso histórico).
    </w:p>
    <w:p>
      <w:pPr>
        <w:pStyle w:val="Heading3"/>
        <w:spacing w:after="100" w:before="200"/>
      </w:pPr>
      <w:r>
        <w:t xml:space="preserve">Cómo se aplican cambios a la base de datos</w:t>
      </w:r>
    </w:p>
    <w:p>
      <w:pPr>
        <w:pStyle w:val="ListParagraph"/>
        <w:numPr>
          <w:ilvl w:val="0"/>
          <w:numId w:val="3"/>
        </w:numPr>
        <w:spacing w:after="80"/>
      </w:pPr>
      <w:r>
        <w:t xml:space="preserve">Los cambios de esquema viven como archivos numerados en supabase/migrations/ (ej. 0036_....sql) — nunca se edita un archivo ya aplicado, siempre se agrega uno nuevo.</w:t>
      </w:r>
    </w:p>
    <w:p>
      <w:pPr>
        <w:pStyle w:val="ListParagraph"/>
        <w:numPr>
          <w:ilvl w:val="0"/>
          <w:numId w:val="3"/>
        </w:numPr>
        <w:spacing w:after="80"/>
      </w:pPr>
      <w:r>
        <w:t xml:space="preserve">Cada migración nueva debe correrse a mano en el SQL Editor de Supabase — no se aplican solas.</w:t>
      </w:r>
    </w:p>
    <w:p>
      <w:pPr>
        <w:pStyle w:val="ListParagraph"/>
        <w:numPr>
          <w:ilvl w:val="0"/>
          <w:numId w:val="3"/>
        </w:numPr>
        <w:spacing w:after="80"/>
      </w:pPr>
      <w:r>
        <w:t xml:space="preserve">Regla importante: toda tabla nueva necesita permiso (GRANT) explícito tanto para el usuario normal de la app como para la clave de administración (service_role) usada por los scripts — si un script de importación falla con "permission denied", es casi siempre por faltar este permiso.</w:t>
      </w:r>
    </w:p>
    <w:p>
      <w:pPr>
        <w:pStyle w:val="Heading3"/>
        <w:spacing w:after="100" w:before="200"/>
      </w:pPr>
      <w:r>
        <w:t xml:space="preserve">Cuándo se pasa a producción (main)</w:t>
      </w:r>
    </w:p>
    <w:p>
      <w:pPr>
        <w:spacing w:after="160"/>
      </w:pPr>
      <w:r>
        <w:t xml:space="preserve">Hoy el sitio en producción (main, lo que ve el público en GitHub Pages) es una versión anterior sin login. La rama backend-supabase va muy adelantada y ya incluye todo lo de este manual. El paso a producción ("cutover") es una decisión deliberada — se hace recién cuando los datos reales y todos los usuarios estén cargados, no automáticamente en cada cambio.</w:t>
      </w:r>
    </w:p>
    <w:p>
      <w:pPr>
        <w:pStyle w:val="Heading3"/>
        <w:spacing w:after="100" w:before="200"/>
      </w:pPr>
      <w:r>
        <w:t xml:space="preserve">Si otra persona toma el mantenimiento</w:t>
      </w:r>
    </w:p>
    <w:p>
      <w:pPr>
        <w:pStyle w:val="ListParagraph"/>
        <w:numPr>
          <w:ilvl w:val="0"/>
          <w:numId w:val="3"/>
        </w:numPr>
        <w:spacing w:after="80"/>
      </w:pPr>
      <w:r>
        <w:t xml:space="preserve">Dale acceso al repositorio de GitHub y al proyecto de Supabase (como colaborador, no compartiendo la contraseña del admin).</w:t>
      </w:r>
    </w:p>
    <w:p>
      <w:pPr>
        <w:pStyle w:val="ListParagraph"/>
        <w:numPr>
          <w:ilvl w:val="0"/>
          <w:numId w:val="3"/>
        </w:numPr>
        <w:spacing w:after="80"/>
      </w:pPr>
      <w:r>
        <w:t xml:space="preserve">Que lea, en este orden: este Manual (sección Admin), el Documento de Arquitectura, y docs/CONTINUAR-BACKEND.md.</w:t>
      </w:r>
    </w:p>
    <w:p>
      <w:pPr>
        <w:pStyle w:val="ListParagraph"/>
        <w:numPr>
          <w:ilvl w:val="0"/>
          <w:numId w:val="3"/>
        </w:numPr>
        <w:spacing w:after="80"/>
      </w:pPr>
      <w:r>
        <w:t xml:space="preserve">Que siga las mismas convenciones ya establecidas (ver Documento de Arquitectura, sección de convenciones) para que el historial de cambios se mantenga legible.</w:t>
      </w:r>
    </w:p>
    <w:p>
      <w:pPr>
        <w:pStyle w:val="Heading2"/>
        <w:spacing w:after="150" w:before="300"/>
      </w:pPr>
      <w:r>
        <w:t xml:space="preserve">4.5 Eliminar un proyecto de forma permanente</w:t>
      </w:r>
    </w:p>
    <w:p>
      <w:pPr>
        <w:spacing w:after="160"/>
      </w:pPr>
      <w:r>
        <w:t xml:space="preserve">A diferencia de "Cerrar" (reversible), solo Admin puede borrar un proyecto por completo con el botón "×" de su tarjeta — esta acción es irreversible y elimina también todo el historial de materiales/fotos asociado. Úsalo solo para proyectos creados por error, nunca para "limpiar" proyectos reales con actividad.</w:t>
      </w:r>
    </w:p>
    <w:p>
      <w:r>
        <w:br w:type="page"/>
      </w:r>
    </w:p>
    <w:p>
      <w:pPr>
        <w:pStyle w:val="Heading1"/>
        <w:spacing w:after="200" w:before="400"/>
      </w:pPr>
      <w:r>
        <w:t xml:space="preserve">5. Preguntas frecuentes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DCE6F1" w:val="clear"/>
          </w:tcPr>
          <w:p>
            <w:r>
              <w:rPr>
                <w:b/>
                <w:bCs/>
                <w:sz w:val="20"/>
                <w:szCs w:val="20"/>
              </w:rPr>
              <w:t xml:space="preserve">Situación</w:t>
            </w:r>
          </w:p>
        </w:tc>
        <w:tc>
          <w:tcPr>
            <w:tcW w:type="dxa" w:w="5800"/>
            <w:shd w:fill="DCE6F1" w:val="clear"/>
          </w:tcPr>
          <w:p>
            <w:r>
              <w:rPr>
                <w:b/>
                <w:bCs/>
                <w:sz w:val="20"/>
                <w:szCs w:val="20"/>
              </w:rPr>
              <w:t xml:space="preserve">Qué hacer</w:t>
            </w:r>
          </w:p>
        </w:tc>
      </w:tr>
      <w:tr>
        <w:tc>
          <w:tcPr>
            <w:tcW w:type="dxa" w:w="3200"/>
          </w:tcPr>
          <w:p>
            <w:r>
              <w:rPr>
                <w:sz w:val="20"/>
                <w:szCs w:val="20"/>
              </w:rPr>
              <w:t xml:space="preserve">"No veo mis proyectos" (Terreno)</w:t>
            </w:r>
          </w:p>
        </w:tc>
        <w:tc>
          <w:tcPr>
            <w:tcW w:type="dxa" w:w="5800"/>
          </w:tcPr>
          <w:p>
            <w:r>
              <w:rPr>
                <w:sz w:val="20"/>
                <w:szCs w:val="20"/>
              </w:rPr>
              <w:t xml:space="preserve">Confirma con Oficina que estés asignado al proyecto en su pestaña Logística.</w:t>
            </w:r>
          </w:p>
        </w:tc>
      </w:tr>
      <w:tr>
        <w:tc>
          <w:tcPr>
            <w:tcW w:type="dxa" w:w="3200"/>
          </w:tcPr>
          <w:p>
            <w:r>
              <w:rPr>
                <w:sz w:val="20"/>
                <w:szCs w:val="20"/>
              </w:rPr>
              <w:t xml:space="preserve">"No puedo guardar / me sale un candado"</w:t>
            </w:r>
          </w:p>
        </w:tc>
        <w:tc>
          <w:tcPr>
            <w:tcW w:type="dxa" w:w="5800"/>
          </w:tcPr>
          <w:p>
            <w:r>
              <w:rPr>
                <w:sz w:val="20"/>
                <w:szCs w:val="20"/>
              </w:rPr>
              <w:t xml:space="preserve">Revisa tu rol — algunas acciones son solo de Oficina/Admin (ver la tabla de la sección 1.1).</w:t>
            </w:r>
          </w:p>
        </w:tc>
      </w:tr>
      <w:tr>
        <w:tc>
          <w:tcPr>
            <w:tcW w:type="dxa" w:w="3200"/>
          </w:tcPr>
          <w:p>
            <w:r>
              <w:rPr>
                <w:sz w:val="20"/>
                <w:szCs w:val="20"/>
              </w:rPr>
              <w:t xml:space="preserve">"La app muestra datos viejos"</w:t>
            </w:r>
          </w:p>
        </w:tc>
        <w:tc>
          <w:tcPr>
            <w:tcW w:type="dxa" w:w="5800"/>
          </w:tcPr>
          <w:p>
            <w:r>
              <w:rPr>
                <w:sz w:val="20"/>
                <w:szCs w:val="20"/>
              </w:rPr>
              <w:t xml:space="preserve">Cierra la app instalada por completo (no solo minimizarla) y ábrela de nuevo, o borra los datos del sitio en el navegador. La app sube de versión en cada cambio visible (número junto al logo) — si no cambió, no cargó lo nuevo todavía.</w:t>
            </w:r>
          </w:p>
        </w:tc>
      </w:tr>
      <w:tr>
        <w:tc>
          <w:tcPr>
            <w:tcW w:type="dxa" w:w="3200"/>
          </w:tcPr>
          <w:p>
            <w:r>
              <w:rPr>
                <w:sz w:val="20"/>
                <w:szCs w:val="20"/>
              </w:rPr>
              <w:t xml:space="preserve">"Un movimiento quedó marcado para revisar"</w:t>
            </w:r>
          </w:p>
        </w:tc>
        <w:tc>
          <w:tcPr>
            <w:tcW w:type="dxa" w:w="5800"/>
          </w:tcPr>
          <w:p>
            <w:r>
              <w:rPr>
                <w:sz w:val="20"/>
                <w:szCs w:val="20"/>
              </w:rPr>
              <w:t xml:space="preserve">Ve a Inventario → Conteo → Eventos: ahí se resuelve indicando qué pasó (devolución pendiente, reubicación, o pérdida real).</w:t>
            </w:r>
          </w:p>
        </w:tc>
      </w:tr>
      <w:tr>
        <w:tc>
          <w:tcPr>
            <w:tcW w:type="dxa" w:w="3200"/>
          </w:tcPr>
          <w:p>
            <w:r>
              <w:rPr>
                <w:sz w:val="20"/>
                <w:szCs w:val="20"/>
              </w:rPr>
              <w:t xml:space="preserve">"Aparece un aviso de sin sincronizar"</w:t>
            </w:r>
          </w:p>
        </w:tc>
        <w:tc>
          <w:tcPr>
            <w:tcW w:type="dxa" w:w="5800"/>
          </w:tcPr>
          <w:p>
            <w:r>
              <w:rPr>
                <w:sz w:val="20"/>
                <w:szCs w:val="20"/>
              </w:rPr>
              <w:t xml:space="preserve">Toca "Sincronizar ahora" en la lista de proyectos — es normal si guardaste algo con mala señal.</w:t>
            </w:r>
          </w:p>
        </w:tc>
      </w:tr>
    </w:tbl>
    <w:p>
      <w:r>
        <w:br w:type="page"/>
      </w:r>
    </w:p>
    <w:p>
      <w:pPr>
        <w:pStyle w:val="Heading1"/>
        <w:spacing w:after="200" w:before="400"/>
      </w:pPr>
      <w:r>
        <w:t xml:space="preserve">6. Glosario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CE6F1" w:val="clear"/>
          </w:tcPr>
          <w:p>
            <w:r>
              <w:rPr>
                <w:b/>
                <w:bCs/>
                <w:sz w:val="20"/>
                <w:szCs w:val="20"/>
              </w:rPr>
              <w:t xml:space="preserve">Término</w:t>
            </w:r>
          </w:p>
        </w:tc>
        <w:tc>
          <w:tcPr>
            <w:tcW w:type="dxa" w:w="6800"/>
            <w:shd w:fill="DCE6F1" w:val="clear"/>
          </w:tcPr>
          <w:p>
            <w:r>
              <w:rPr>
                <w:b/>
                <w:bCs/>
                <w:sz w:val="20"/>
                <w:szCs w:val="20"/>
              </w:rPr>
              <w:t xml:space="preserve">Significado</w:t>
            </w:r>
          </w:p>
        </w:tc>
      </w:tr>
      <w:tr>
        <w:tc>
          <w:tcPr>
            <w:tcW w:type="dxa" w:w="2200"/>
          </w:tcPr>
          <w:p>
            <w:r>
              <w:rPr>
                <w:sz w:val="20"/>
                <w:szCs w:val="20"/>
              </w:rPr>
              <w:t xml:space="preserve">OTT</w:t>
            </w:r>
          </w:p>
        </w:tc>
        <w:tc>
          <w:tcPr>
            <w:tcW w:type="dxa" w:w="6800"/>
          </w:tcPr>
          <w:p>
            <w:r>
              <w:rPr>
                <w:sz w:val="20"/>
                <w:szCs w:val="20"/>
              </w:rPr>
              <w:t xml:space="preserve">Código de la orden de trabajo/ticket que identifica un proyecto ATT ante Entel.</w:t>
            </w:r>
          </w:p>
        </w:tc>
      </w:tr>
      <w:tr>
        <w:tc>
          <w:tcPr>
            <w:tcW w:type="dxa" w:w="2200"/>
          </w:tcPr>
          <w:p>
            <w:r>
              <w:rPr>
                <w:sz w:val="20"/>
                <w:szCs w:val="20"/>
              </w:rPr>
              <w:t xml:space="preserve">Tramo</w:t>
            </w:r>
          </w:p>
        </w:tc>
        <w:tc>
          <w:tcPr>
            <w:tcW w:type="dxa" w:w="6800"/>
          </w:tcPr>
          <w:p>
            <w:r>
              <w:rPr>
                <w:sz w:val="20"/>
                <w:szCs w:val="20"/>
              </w:rPr>
              <w:t xml:space="preserve">Un tendido de cable específico dentro de un proyecto (tipo de cable, metraje, desde/hasta).</w:t>
            </w:r>
          </w:p>
        </w:tc>
      </w:tr>
      <w:tr>
        <w:tc>
          <w:tcPr>
            <w:tcW w:type="dxa" w:w="2200"/>
          </w:tcPr>
          <w:p>
            <w:r>
              <w:rPr>
                <w:sz w:val="20"/>
                <w:szCs w:val="20"/>
              </w:rPr>
              <w:t xml:space="preserve">Hito</w:t>
            </w:r>
          </w:p>
        </w:tc>
        <w:tc>
          <w:tcPr>
            <w:tcW w:type="dxa" w:w="6800"/>
          </w:tcPr>
          <w:p>
            <w:r>
              <w:rPr>
                <w:sz w:val="20"/>
                <w:szCs w:val="20"/>
              </w:rPr>
              <w:t xml:space="preserve">Evento fechado y descrito dentro de un proyecto (ej. una visita técnica).</w:t>
            </w:r>
          </w:p>
        </w:tc>
      </w:tr>
      <w:tr>
        <w:tc>
          <w:tcPr>
            <w:tcW w:type="dxa" w:w="2200"/>
          </w:tcPr>
          <w:p>
            <w:r>
              <w:rPr>
                <w:sz w:val="20"/>
                <w:szCs w:val="20"/>
              </w:rPr>
              <w:t xml:space="preserve">Tránsito</w:t>
            </w:r>
          </w:p>
        </w:tc>
        <w:tc>
          <w:tcPr>
            <w:tcW w:type="dxa" w:w="6800"/>
          </w:tcPr>
          <w:p>
            <w:r>
              <w:rPr>
                <w:sz w:val="20"/>
                <w:szCs w:val="20"/>
              </w:rPr>
              <w:t xml:space="preserve">Material que salió de bodega hacia un técnico pero todavía no se registró como instalado, devuelto ni rebajado.</w:t>
            </w:r>
          </w:p>
        </w:tc>
      </w:tr>
      <w:tr>
        <w:tc>
          <w:tcPr>
            <w:tcW w:type="dxa" w:w="2200"/>
          </w:tcPr>
          <w:p>
            <w:r>
              <w:rPr>
                <w:sz w:val="20"/>
                <w:szCs w:val="20"/>
              </w:rPr>
              <w:t xml:space="preserve">Rebajado</w:t>
            </w:r>
          </w:p>
        </w:tc>
        <w:tc>
          <w:tcPr>
            <w:tcW w:type="dxa" w:w="6800"/>
          </w:tcPr>
          <w:p>
            <w:r>
              <w:rPr>
                <w:sz w:val="20"/>
                <w:szCs w:val="20"/>
              </w:rPr>
              <w:t xml:space="preserve">Baja contable en SAP — no mueve stock físico.</w:t>
            </w:r>
          </w:p>
        </w:tc>
      </w:tr>
      <w:tr>
        <w:tc>
          <w:tcPr>
            <w:tcW w:type="dxa" w:w="2200"/>
          </w:tcPr>
          <w:p>
            <w:r>
              <w:rPr>
                <w:sz w:val="20"/>
                <w:szCs w:val="20"/>
              </w:rPr>
              <w:t xml:space="preserve">Merma</w:t>
            </w:r>
          </w:p>
        </w:tc>
        <w:tc>
          <w:tcPr>
            <w:tcW w:type="dxa" w:w="6800"/>
          </w:tcPr>
          <w:p>
            <w:r>
              <w:rPr>
                <w:sz w:val="20"/>
                <w:szCs w:val="20"/>
              </w:rPr>
              <w:t xml:space="preserve">Material físico desechado de verdad (se pierde del stock real).</w:t>
            </w:r>
          </w:p>
        </w:tc>
      </w:tr>
      <w:tr>
        <w:tc>
          <w:tcPr>
            <w:tcW w:type="dxa" w:w="2200"/>
          </w:tcPr>
          <w:p>
            <w:r>
              <w:rPr>
                <w:sz w:val="20"/>
                <w:szCs w:val="20"/>
              </w:rPr>
              <w:t xml:space="preserve">Insumos</w:t>
            </w:r>
          </w:p>
        </w:tc>
        <w:tc>
          <w:tcPr>
            <w:tcW w:type="dxa" w:w="6800"/>
          </w:tcPr>
          <w:p>
            <w:r>
              <w:rPr>
                <w:sz w:val="20"/>
                <w:szCs w:val="20"/>
              </w:rPr>
              <w:t xml:space="preserve">Bodega especial para consumibles (huinchas, amarras, etc.) entregados sin seguimiento de instalado/devuelto.</w:t>
            </w:r>
          </w:p>
        </w:tc>
      </w:tr>
      <w:tr>
        <w:tc>
          <w:tcPr>
            <w:tcW w:type="dxa" w:w="2200"/>
          </w:tcPr>
          <w:p>
            <w:r>
              <w:rPr>
                <w:sz w:val="20"/>
                <w:szCs w:val="20"/>
              </w:rPr>
              <w:t xml:space="preserve">EP (Estado de Pago)</w:t>
            </w:r>
          </w:p>
        </w:tc>
        <w:tc>
          <w:tcPr>
            <w:tcW w:type="dxa" w:w="6800"/>
          </w:tcPr>
          <w:p>
            <w:r>
              <w:rPr>
                <w:sz w:val="20"/>
                <w:szCs w:val="20"/>
              </w:rPr>
              <w:t xml:space="preserve">Informe mensual de facturación a Entel por el trabajo realizado en cada OTT.</w:t>
            </w:r>
          </w:p>
        </w:tc>
      </w:tr>
      <w:tr>
        <w:tc>
          <w:tcPr>
            <w:tcW w:type="dxa" w:w="2200"/>
          </w:tcPr>
          <w:p>
            <w:r>
              <w:rPr>
                <w:sz w:val="20"/>
                <w:szCs w:val="20"/>
              </w:rPr>
              <w:t xml:space="preserve">LPU</w:t>
            </w:r>
          </w:p>
        </w:tc>
        <w:tc>
          <w:tcPr>
            <w:tcW w:type="dxa" w:w="6800"/>
          </w:tcPr>
          <w:p>
            <w:r>
              <w:rPr>
                <w:sz w:val="20"/>
                <w:szCs w:val="20"/>
              </w:rPr>
              <w:t xml:space="preserve">Lista de Precios Unitarios — catálogo de códigos y precios que usa Entel para pagar cada tipo de trabajo.</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2026-07-29T13:47:45.271Z</dcterms:created>
  <dcterms:modified xsi:type="dcterms:W3CDTF">2026-07-29T13:47:45.273Z</dcterms:modified>
</cp:coreProperties>
</file>

<file path=docProps/custom.xml><?xml version="1.0" encoding="utf-8"?>
<Properties xmlns="http://schemas.openxmlformats.org/officeDocument/2006/custom-properties" xmlns:vt="http://schemas.openxmlformats.org/officeDocument/2006/docPropsVTypes"/>
</file>