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1F21E" w14:textId="77777777" w:rsidR="00360268" w:rsidRPr="000B634B" w:rsidRDefault="00360268" w:rsidP="0078720F">
      <w:pPr>
        <w:pStyle w:val="NoSpacing"/>
        <w:spacing w:line="480" w:lineRule="auto"/>
        <w:jc w:val="center"/>
        <w:rPr>
          <w:rFonts w:ascii="Times New Roman" w:hAnsi="Times New Roman" w:cs="Times New Roman"/>
          <w:b/>
          <w:bCs/>
          <w:kern w:val="0"/>
        </w:rPr>
      </w:pPr>
    </w:p>
    <w:p w14:paraId="6EF7F1BA" w14:textId="77777777" w:rsidR="00360268" w:rsidRPr="000B634B" w:rsidRDefault="00360268" w:rsidP="0078720F">
      <w:pPr>
        <w:pStyle w:val="NoSpacing"/>
        <w:spacing w:line="480" w:lineRule="auto"/>
        <w:jc w:val="center"/>
        <w:rPr>
          <w:rFonts w:ascii="Times New Roman" w:hAnsi="Times New Roman" w:cs="Times New Roman"/>
          <w:b/>
          <w:bCs/>
          <w:kern w:val="0"/>
        </w:rPr>
      </w:pPr>
    </w:p>
    <w:p w14:paraId="558434D5" w14:textId="4C62377F" w:rsidR="00360268" w:rsidRPr="000B634B" w:rsidRDefault="00360268" w:rsidP="0078720F">
      <w:pPr>
        <w:pStyle w:val="NoSpacing"/>
        <w:spacing w:line="480" w:lineRule="auto"/>
        <w:jc w:val="center"/>
        <w:rPr>
          <w:rFonts w:ascii="Times New Roman" w:hAnsi="Times New Roman" w:cs="Times New Roman"/>
          <w:b/>
          <w:bCs/>
          <w:kern w:val="0"/>
        </w:rPr>
      </w:pPr>
      <w:r w:rsidRPr="000B634B">
        <w:rPr>
          <w:rFonts w:ascii="Times New Roman" w:hAnsi="Times New Roman" w:cs="Times New Roman"/>
          <w:b/>
          <w:bCs/>
          <w:kern w:val="0"/>
        </w:rPr>
        <w:t>Early Payment Default Prediction for Mortgage Loans:</w:t>
      </w:r>
    </w:p>
    <w:p w14:paraId="4BEBC58A" w14:textId="77777777" w:rsidR="00360268" w:rsidRPr="000B634B" w:rsidRDefault="00360268" w:rsidP="0078720F">
      <w:pPr>
        <w:pStyle w:val="NoSpacing"/>
        <w:spacing w:line="480" w:lineRule="auto"/>
        <w:jc w:val="center"/>
        <w:rPr>
          <w:rFonts w:ascii="Times New Roman" w:hAnsi="Times New Roman" w:cs="Times New Roman"/>
          <w:b/>
          <w:bCs/>
          <w:kern w:val="0"/>
        </w:rPr>
      </w:pPr>
      <w:r w:rsidRPr="000B634B">
        <w:rPr>
          <w:rFonts w:ascii="Times New Roman" w:hAnsi="Times New Roman" w:cs="Times New Roman"/>
          <w:b/>
          <w:bCs/>
          <w:kern w:val="0"/>
        </w:rPr>
        <w:t>Technical and Non-Technical Capstone Report</w:t>
      </w:r>
    </w:p>
    <w:p w14:paraId="1A8B1C84" w14:textId="77777777" w:rsidR="00360268" w:rsidRPr="000B634B" w:rsidRDefault="00360268" w:rsidP="0078720F">
      <w:pPr>
        <w:pStyle w:val="NoSpacing"/>
        <w:spacing w:line="480" w:lineRule="auto"/>
        <w:rPr>
          <w:rFonts w:ascii="Times New Roman" w:hAnsi="Times New Roman" w:cs="Times New Roman"/>
        </w:rPr>
      </w:pPr>
    </w:p>
    <w:p w14:paraId="65D1B656" w14:textId="77777777" w:rsidR="00360268" w:rsidRPr="000B634B" w:rsidRDefault="00360268" w:rsidP="0078720F">
      <w:pPr>
        <w:pStyle w:val="NoSpacing"/>
        <w:spacing w:line="480" w:lineRule="auto"/>
        <w:jc w:val="center"/>
        <w:rPr>
          <w:rFonts w:ascii="Times New Roman" w:hAnsi="Times New Roman" w:cs="Times New Roman"/>
        </w:rPr>
      </w:pPr>
      <w:r w:rsidRPr="000B634B">
        <w:rPr>
          <w:rFonts w:ascii="Times New Roman" w:hAnsi="Times New Roman" w:cs="Times New Roman"/>
        </w:rPr>
        <w:t>Siobhan M Curran</w:t>
      </w:r>
    </w:p>
    <w:p w14:paraId="394CFEE6" w14:textId="77777777" w:rsidR="00360268" w:rsidRPr="000B634B" w:rsidRDefault="00360268" w:rsidP="0078720F">
      <w:pPr>
        <w:pStyle w:val="NoSpacing"/>
        <w:spacing w:line="480" w:lineRule="auto"/>
        <w:jc w:val="center"/>
        <w:rPr>
          <w:rFonts w:ascii="Times New Roman" w:hAnsi="Times New Roman" w:cs="Times New Roman"/>
        </w:rPr>
      </w:pPr>
      <w:r w:rsidRPr="000B634B">
        <w:rPr>
          <w:rFonts w:ascii="Times New Roman" w:hAnsi="Times New Roman" w:cs="Times New Roman"/>
        </w:rPr>
        <w:t>Faculty of Computing and Data Sciences, Boston University</w:t>
      </w:r>
    </w:p>
    <w:p w14:paraId="59DB887B" w14:textId="77777777" w:rsidR="00360268" w:rsidRPr="000B634B" w:rsidRDefault="00360268" w:rsidP="0078720F">
      <w:pPr>
        <w:pStyle w:val="NoSpacing"/>
        <w:spacing w:line="480" w:lineRule="auto"/>
        <w:jc w:val="center"/>
        <w:rPr>
          <w:rFonts w:ascii="Times New Roman" w:hAnsi="Times New Roman" w:cs="Times New Roman"/>
        </w:rPr>
      </w:pPr>
      <w:r w:rsidRPr="000B634B">
        <w:rPr>
          <w:rFonts w:ascii="Times New Roman" w:hAnsi="Times New Roman" w:cs="Times New Roman"/>
        </w:rPr>
        <w:t>DX799: Data Science Capstone</w:t>
      </w:r>
    </w:p>
    <w:p w14:paraId="560FC919" w14:textId="77777777" w:rsidR="00360268" w:rsidRPr="000B634B" w:rsidRDefault="00360268" w:rsidP="0078720F">
      <w:pPr>
        <w:pStyle w:val="NoSpacing"/>
        <w:spacing w:line="480" w:lineRule="auto"/>
        <w:jc w:val="center"/>
        <w:rPr>
          <w:rFonts w:ascii="Times New Roman" w:hAnsi="Times New Roman" w:cs="Times New Roman"/>
        </w:rPr>
      </w:pPr>
      <w:r w:rsidRPr="000B634B">
        <w:rPr>
          <w:rFonts w:ascii="Times New Roman" w:hAnsi="Times New Roman" w:cs="Times New Roman"/>
        </w:rPr>
        <w:t>Dr. Joshua Von Korff</w:t>
      </w:r>
    </w:p>
    <w:p w14:paraId="36A2ABEF" w14:textId="77777777" w:rsidR="00360268" w:rsidRPr="000B634B" w:rsidRDefault="00360268" w:rsidP="0078720F">
      <w:pPr>
        <w:pStyle w:val="NoSpacing"/>
        <w:spacing w:line="480" w:lineRule="auto"/>
        <w:jc w:val="center"/>
        <w:rPr>
          <w:rFonts w:ascii="Times New Roman" w:hAnsi="Times New Roman" w:cs="Times New Roman"/>
        </w:rPr>
      </w:pPr>
      <w:r w:rsidRPr="000B634B">
        <w:rPr>
          <w:rFonts w:ascii="Times New Roman" w:hAnsi="Times New Roman" w:cs="Times New Roman"/>
        </w:rPr>
        <w:t>December 12, 2025</w:t>
      </w:r>
    </w:p>
    <w:p w14:paraId="19AAC03A" w14:textId="77777777" w:rsidR="00360268" w:rsidRPr="000B634B" w:rsidRDefault="00360268" w:rsidP="0078720F">
      <w:pPr>
        <w:pStyle w:val="NoSpacing"/>
        <w:spacing w:line="480" w:lineRule="auto"/>
        <w:jc w:val="center"/>
        <w:rPr>
          <w:rFonts w:ascii="Times New Roman" w:hAnsi="Times New Roman" w:cs="Times New Roman"/>
        </w:rPr>
      </w:pPr>
    </w:p>
    <w:p w14:paraId="469D20BA" w14:textId="77777777" w:rsidR="00360268" w:rsidRPr="000B634B" w:rsidRDefault="00360268" w:rsidP="0078720F">
      <w:pPr>
        <w:pStyle w:val="NoSpacing"/>
        <w:spacing w:line="480" w:lineRule="auto"/>
        <w:rPr>
          <w:rFonts w:ascii="Times New Roman" w:hAnsi="Times New Roman" w:cs="Times New Roman"/>
          <w:kern w:val="0"/>
        </w:rPr>
      </w:pPr>
      <w:r w:rsidRPr="000B634B">
        <w:rPr>
          <w:rFonts w:ascii="Times New Roman" w:hAnsi="Times New Roman" w:cs="Times New Roman"/>
          <w:b/>
          <w:bCs/>
          <w:kern w:val="0"/>
        </w:rPr>
        <w:t>Topic Description</w:t>
      </w:r>
      <w:r w:rsidRPr="000B634B">
        <w:rPr>
          <w:rFonts w:ascii="Times New Roman" w:hAnsi="Times New Roman" w:cs="Times New Roman"/>
          <w:kern w:val="0"/>
        </w:rPr>
        <w:t xml:space="preserve"> </w:t>
      </w:r>
    </w:p>
    <w:p w14:paraId="539E825F" w14:textId="16FCA96E" w:rsidR="00360268" w:rsidRPr="000B634B" w:rsidRDefault="00360268" w:rsidP="0078720F">
      <w:pPr>
        <w:pStyle w:val="NoSpacing"/>
        <w:spacing w:line="480" w:lineRule="auto"/>
        <w:rPr>
          <w:rFonts w:ascii="Times New Roman" w:hAnsi="Times New Roman" w:cs="Times New Roman"/>
          <w:kern w:val="0"/>
        </w:rPr>
      </w:pPr>
      <w:r w:rsidRPr="000B634B">
        <w:rPr>
          <w:rFonts w:ascii="Times New Roman" w:hAnsi="Times New Roman" w:cs="Times New Roman"/>
          <w:kern w:val="0"/>
        </w:rPr>
        <w:t xml:space="preserve">This project addresses the problem of Early Payment Defaults (EPDs) in mortgage lending by utilizing a hybrid analytical framework that combines supervised classification and unsupervised clustering. By optimizing Gradient Boosting decision thresholds and identifying high-risk borrower segments, the analysis demonstrates how lending institutions can significantly reduce financial losses. The findings </w:t>
      </w:r>
      <w:r w:rsidR="003120C2" w:rsidRPr="000B634B">
        <w:rPr>
          <w:rFonts w:ascii="Times New Roman" w:hAnsi="Times New Roman" w:cs="Times New Roman"/>
          <w:kern w:val="0"/>
        </w:rPr>
        <w:t>identify</w:t>
      </w:r>
      <w:r w:rsidRPr="000B634B">
        <w:rPr>
          <w:rFonts w:ascii="Times New Roman" w:hAnsi="Times New Roman" w:cs="Times New Roman"/>
          <w:kern w:val="0"/>
        </w:rPr>
        <w:t xml:space="preserve"> that metric-driven evaluation and targeted policy adjustments are essential for mitigating the risks associated with rare-event defaults.</w:t>
      </w:r>
    </w:p>
    <w:p w14:paraId="76F6235F" w14:textId="77777777" w:rsidR="00360268" w:rsidRPr="000B634B" w:rsidRDefault="00360268" w:rsidP="0078720F">
      <w:pPr>
        <w:pStyle w:val="NoSpacing"/>
        <w:spacing w:line="480" w:lineRule="auto"/>
        <w:rPr>
          <w:rFonts w:ascii="Times New Roman" w:hAnsi="Times New Roman" w:cs="Times New Roman"/>
          <w:kern w:val="0"/>
        </w:rPr>
      </w:pPr>
      <w:r w:rsidRPr="000B634B">
        <w:rPr>
          <w:rFonts w:ascii="Times New Roman" w:hAnsi="Times New Roman" w:cs="Times New Roman"/>
          <w:b/>
          <w:bCs/>
          <w:kern w:val="0"/>
        </w:rPr>
        <w:t>Datasets Used:</w:t>
      </w:r>
    </w:p>
    <w:p w14:paraId="39D15374" w14:textId="6D944FAB" w:rsidR="00360268" w:rsidRPr="000B634B" w:rsidRDefault="00360268" w:rsidP="0078720F">
      <w:pPr>
        <w:pStyle w:val="NoSpacing"/>
        <w:numPr>
          <w:ilvl w:val="0"/>
          <w:numId w:val="1"/>
        </w:numPr>
        <w:spacing w:line="480" w:lineRule="auto"/>
        <w:rPr>
          <w:rFonts w:ascii="Times New Roman" w:hAnsi="Times New Roman" w:cs="Times New Roman"/>
          <w:kern w:val="0"/>
        </w:rPr>
      </w:pPr>
      <w:r w:rsidRPr="000B634B">
        <w:rPr>
          <w:rFonts w:ascii="Times New Roman" w:hAnsi="Times New Roman" w:cs="Times New Roman"/>
          <w:kern w:val="0"/>
        </w:rPr>
        <w:t>Home Credit Default Risk</w:t>
      </w:r>
      <w:r w:rsidR="0078720F" w:rsidRPr="000B634B">
        <w:rPr>
          <w:rFonts w:ascii="Times New Roman" w:hAnsi="Times New Roman" w:cs="Times New Roman"/>
          <w:kern w:val="0"/>
        </w:rPr>
        <w:t xml:space="preserve">: </w:t>
      </w:r>
      <w:hyperlink r:id="rId5" w:history="1">
        <w:r w:rsidRPr="000B634B">
          <w:rPr>
            <w:rStyle w:val="Hyperlink"/>
            <w:rFonts w:ascii="Times New Roman" w:hAnsi="Times New Roman" w:cs="Times New Roman"/>
          </w:rPr>
          <w:t>https://www.kaggle.com/competitions/home-credit-default-risk/data</w:t>
        </w:r>
      </w:hyperlink>
    </w:p>
    <w:p w14:paraId="4E7CE9C3" w14:textId="73C034D4" w:rsidR="00360268" w:rsidRPr="000B634B" w:rsidRDefault="00360268" w:rsidP="0078720F">
      <w:pPr>
        <w:pStyle w:val="NoSpacing"/>
        <w:numPr>
          <w:ilvl w:val="0"/>
          <w:numId w:val="1"/>
        </w:numPr>
        <w:spacing w:line="480" w:lineRule="auto"/>
        <w:rPr>
          <w:rFonts w:ascii="Times New Roman" w:hAnsi="Times New Roman" w:cs="Times New Roman"/>
          <w:kern w:val="0"/>
        </w:rPr>
      </w:pPr>
      <w:r w:rsidRPr="000B634B">
        <w:rPr>
          <w:rFonts w:ascii="Times New Roman" w:hAnsi="Times New Roman" w:cs="Times New Roman"/>
          <w:kern w:val="0"/>
        </w:rPr>
        <w:t>Give Me Some Credit</w:t>
      </w:r>
      <w:r w:rsidR="0078720F" w:rsidRPr="000B634B">
        <w:rPr>
          <w:rFonts w:ascii="Times New Roman" w:hAnsi="Times New Roman" w:cs="Times New Roman"/>
          <w:kern w:val="0"/>
        </w:rPr>
        <w:t xml:space="preserve">: </w:t>
      </w:r>
      <w:hyperlink r:id="rId6" w:history="1">
        <w:r w:rsidRPr="000B634B">
          <w:rPr>
            <w:rStyle w:val="Hyperlink"/>
            <w:rFonts w:ascii="Times New Roman" w:hAnsi="Times New Roman" w:cs="Times New Roman"/>
          </w:rPr>
          <w:t>https://www.kaggle.com/c/GiveMeSomeCredit/overview</w:t>
        </w:r>
      </w:hyperlink>
    </w:p>
    <w:p w14:paraId="65B51115" w14:textId="470C93A4" w:rsidR="00360268" w:rsidRPr="000B634B" w:rsidRDefault="00360268" w:rsidP="0078720F">
      <w:pPr>
        <w:pStyle w:val="NoSpacing"/>
        <w:numPr>
          <w:ilvl w:val="0"/>
          <w:numId w:val="1"/>
        </w:numPr>
        <w:spacing w:line="480" w:lineRule="auto"/>
        <w:rPr>
          <w:rFonts w:ascii="Times New Roman" w:hAnsi="Times New Roman" w:cs="Times New Roman"/>
        </w:rPr>
      </w:pPr>
      <w:r w:rsidRPr="000B634B">
        <w:rPr>
          <w:rFonts w:ascii="Times New Roman" w:hAnsi="Times New Roman" w:cs="Times New Roman"/>
          <w:kern w:val="0"/>
        </w:rPr>
        <w:t>Loan Data</w:t>
      </w:r>
      <w:r w:rsidR="0078720F" w:rsidRPr="000B634B">
        <w:rPr>
          <w:rFonts w:ascii="Times New Roman" w:hAnsi="Times New Roman" w:cs="Times New Roman"/>
          <w:kern w:val="0"/>
        </w:rPr>
        <w:t xml:space="preserve">: </w:t>
      </w:r>
      <w:hyperlink r:id="rId7" w:history="1">
        <w:r w:rsidRPr="000B634B">
          <w:rPr>
            <w:rStyle w:val="Hyperlink"/>
            <w:rFonts w:ascii="Times New Roman" w:hAnsi="Times New Roman" w:cs="Times New Roman"/>
          </w:rPr>
          <w:t>https://www.kag</w:t>
        </w:r>
        <w:r w:rsidRPr="000B634B">
          <w:rPr>
            <w:rStyle w:val="Hyperlink"/>
            <w:rFonts w:ascii="Times New Roman" w:hAnsi="Times New Roman" w:cs="Times New Roman"/>
          </w:rPr>
          <w:t>g</w:t>
        </w:r>
        <w:r w:rsidRPr="000B634B">
          <w:rPr>
            <w:rStyle w:val="Hyperlink"/>
            <w:rFonts w:ascii="Times New Roman" w:hAnsi="Times New Roman" w:cs="Times New Roman"/>
          </w:rPr>
          <w:t>le.com/datasets/abhishek14</w:t>
        </w:r>
        <w:r w:rsidRPr="000B634B">
          <w:rPr>
            <w:rStyle w:val="Hyperlink"/>
            <w:rFonts w:ascii="Times New Roman" w:hAnsi="Times New Roman" w:cs="Times New Roman"/>
          </w:rPr>
          <w:t>3</w:t>
        </w:r>
        <w:r w:rsidRPr="000B634B">
          <w:rPr>
            <w:rStyle w:val="Hyperlink"/>
            <w:rFonts w:ascii="Times New Roman" w:hAnsi="Times New Roman" w:cs="Times New Roman"/>
          </w:rPr>
          <w:t>98/loan-dataset</w:t>
        </w:r>
      </w:hyperlink>
    </w:p>
    <w:p w14:paraId="6A9D1D14" w14:textId="77777777" w:rsidR="00360268" w:rsidRPr="000B634B" w:rsidRDefault="00360268" w:rsidP="0078720F">
      <w:pPr>
        <w:spacing w:line="480" w:lineRule="auto"/>
        <w:jc w:val="center"/>
        <w:rPr>
          <w:b/>
          <w:bCs/>
        </w:rPr>
      </w:pPr>
      <w:r w:rsidRPr="000B634B">
        <w:rPr>
          <w:b/>
          <w:bCs/>
        </w:rPr>
        <w:lastRenderedPageBreak/>
        <w:t xml:space="preserve">Technical Report: Early Payment Default Prediction </w:t>
      </w:r>
    </w:p>
    <w:p w14:paraId="67F4FF25" w14:textId="77777777" w:rsidR="005701AD" w:rsidRPr="000B634B" w:rsidRDefault="005701AD" w:rsidP="0078720F">
      <w:pPr>
        <w:spacing w:line="480" w:lineRule="auto"/>
        <w:rPr>
          <w:b/>
          <w:bCs/>
        </w:rPr>
      </w:pPr>
      <w:r w:rsidRPr="000B634B">
        <w:rPr>
          <w:b/>
          <w:bCs/>
        </w:rPr>
        <w:t>1. Executive Summary</w:t>
      </w:r>
    </w:p>
    <w:p w14:paraId="3CED2A13" w14:textId="47587012" w:rsidR="005701AD" w:rsidRPr="000B634B" w:rsidRDefault="003120C2" w:rsidP="0078720F">
      <w:pPr>
        <w:spacing w:line="480" w:lineRule="auto"/>
        <w:rPr>
          <w:b/>
          <w:bCs/>
          <w:i/>
          <w:iCs/>
        </w:rPr>
      </w:pPr>
      <w:r w:rsidRPr="000B634B">
        <w:rPr>
          <w:b/>
          <w:bCs/>
          <w:i/>
          <w:iCs/>
        </w:rPr>
        <w:t xml:space="preserve">1.1 </w:t>
      </w:r>
      <w:r w:rsidR="005701AD" w:rsidRPr="000B634B">
        <w:rPr>
          <w:b/>
          <w:bCs/>
          <w:i/>
          <w:iCs/>
        </w:rPr>
        <w:t xml:space="preserve">Project Overview and Business Problem </w:t>
      </w:r>
    </w:p>
    <w:p w14:paraId="71740081" w14:textId="3DA42237" w:rsidR="005701AD" w:rsidRPr="000B634B" w:rsidRDefault="005701AD" w:rsidP="0078720F">
      <w:pPr>
        <w:autoSpaceDE w:val="0"/>
        <w:autoSpaceDN w:val="0"/>
        <w:adjustRightInd w:val="0"/>
        <w:spacing w:line="480" w:lineRule="auto"/>
        <w:ind w:firstLine="720"/>
        <w:rPr>
          <w:rFonts w:eastAsiaTheme="minorHAnsi"/>
          <w:b/>
          <w:bCs/>
          <w14:ligatures w14:val="standardContextual"/>
        </w:rPr>
      </w:pPr>
      <w:r w:rsidRPr="000B634B">
        <w:rPr>
          <w:rFonts w:eastAsiaTheme="minorHAnsi"/>
          <w14:ligatures w14:val="standardContextual"/>
        </w:rPr>
        <w:t>The objective of this project is to develop a predictive machine learning framework capable of identifying Early Payment Defaults (EPDs)</w:t>
      </w:r>
      <w:r w:rsidR="00D96262" w:rsidRPr="000B634B">
        <w:rPr>
          <w:rFonts w:eastAsiaTheme="minorHAnsi"/>
          <w14:ligatures w14:val="standardContextual"/>
        </w:rPr>
        <w:t>,</w:t>
      </w:r>
      <w:r w:rsidRPr="000B634B">
        <w:rPr>
          <w:rFonts w:eastAsiaTheme="minorHAnsi"/>
          <w14:ligatures w14:val="standardContextual"/>
        </w:rPr>
        <w:t xml:space="preserve"> which are defined as </w:t>
      </w:r>
      <w:r w:rsidR="00D96262" w:rsidRPr="000B634B">
        <w:rPr>
          <w:rFonts w:eastAsiaTheme="minorHAnsi"/>
          <w14:ligatures w14:val="standardContextual"/>
        </w:rPr>
        <w:t xml:space="preserve">home </w:t>
      </w:r>
      <w:r w:rsidRPr="000B634B">
        <w:rPr>
          <w:rFonts w:eastAsiaTheme="minorHAnsi"/>
          <w14:ligatures w14:val="standardContextual"/>
        </w:rPr>
        <w:t>loans that become delinquent in the first six months</w:t>
      </w:r>
      <w:r w:rsidR="00523E51" w:rsidRPr="000B634B">
        <w:rPr>
          <w:rFonts w:eastAsiaTheme="minorHAnsi"/>
          <w14:ligatures w14:val="standardContextual"/>
        </w:rPr>
        <w:t xml:space="preserve"> (Fannie Mae, 2021)</w:t>
      </w:r>
      <w:r w:rsidRPr="000B634B">
        <w:rPr>
          <w:rFonts w:eastAsiaTheme="minorHAnsi"/>
          <w14:ligatures w14:val="standardContextual"/>
        </w:rPr>
        <w:t>. By identifying high-risk borrowers prior to funding the loans, lenders can preserve liquidity and reduce operational overhead. EPDs cause severe financial burdens for lenders resulting in a more than tenfold increase in servicing costs per loan ($176 to $1,857 per loan annually) and fixed penalty costs of $1,500 to $7,500 per loan from investors, which excludes the additional capital losses associated with repurchasing distressed assets</w:t>
      </w:r>
      <w:r w:rsidR="00523E51" w:rsidRPr="000B634B">
        <w:rPr>
          <w:rFonts w:eastAsiaTheme="minorHAnsi"/>
          <w14:ligatures w14:val="standardContextual"/>
        </w:rPr>
        <w:t xml:space="preserve"> (</w:t>
      </w:r>
      <w:proofErr w:type="spellStart"/>
      <w:r w:rsidR="00837FAB" w:rsidRPr="000B634B">
        <w:rPr>
          <w:rFonts w:eastAsiaTheme="minorHAnsi"/>
          <w14:ligatures w14:val="standardContextual"/>
        </w:rPr>
        <w:t>Cotality</w:t>
      </w:r>
      <w:proofErr w:type="spellEnd"/>
      <w:r w:rsidR="00837FAB" w:rsidRPr="000B634B">
        <w:rPr>
          <w:rFonts w:eastAsiaTheme="minorHAnsi"/>
          <w14:ligatures w14:val="standardContextual"/>
        </w:rPr>
        <w:t>, 2025</w:t>
      </w:r>
      <w:r w:rsidR="00837FAB" w:rsidRPr="000B634B">
        <w:rPr>
          <w:rFonts w:eastAsiaTheme="minorHAnsi"/>
          <w14:ligatures w14:val="standardContextual"/>
        </w:rPr>
        <w:t xml:space="preserve">; </w:t>
      </w:r>
      <w:r w:rsidR="00523E51" w:rsidRPr="000B634B">
        <w:rPr>
          <w:rFonts w:eastAsiaTheme="minorHAnsi"/>
          <w14:ligatures w14:val="standardContextual"/>
        </w:rPr>
        <w:t>Fannie Mae, 2021; Goodman et al., 2023)</w:t>
      </w:r>
      <w:r w:rsidRPr="000B634B">
        <w:rPr>
          <w:rFonts w:eastAsiaTheme="minorHAnsi"/>
          <w14:ligatures w14:val="standardContextual"/>
        </w:rPr>
        <w:t>.</w:t>
      </w:r>
      <w:r w:rsidR="00B239A1" w:rsidRPr="000B634B">
        <w:rPr>
          <w:rFonts w:eastAsiaTheme="minorHAnsi"/>
          <w14:ligatures w14:val="standardContextual"/>
        </w:rPr>
        <w:t xml:space="preserve"> </w:t>
      </w:r>
    </w:p>
    <w:p w14:paraId="0A443A65" w14:textId="6A713E78" w:rsidR="005701AD" w:rsidRPr="000B634B" w:rsidRDefault="003120C2" w:rsidP="0078720F">
      <w:pPr>
        <w:autoSpaceDE w:val="0"/>
        <w:autoSpaceDN w:val="0"/>
        <w:adjustRightInd w:val="0"/>
        <w:spacing w:line="480" w:lineRule="auto"/>
        <w:rPr>
          <w:rFonts w:eastAsiaTheme="minorHAnsi"/>
          <w:b/>
          <w:bCs/>
          <w:i/>
          <w:iCs/>
          <w14:ligatures w14:val="standardContextual"/>
        </w:rPr>
      </w:pPr>
      <w:r w:rsidRPr="000B634B">
        <w:rPr>
          <w:rFonts w:eastAsiaTheme="minorHAnsi"/>
          <w:b/>
          <w:bCs/>
          <w:i/>
          <w:iCs/>
          <w14:ligatures w14:val="standardContextual"/>
        </w:rPr>
        <w:t xml:space="preserve">1.2 </w:t>
      </w:r>
      <w:r w:rsidR="005701AD" w:rsidRPr="000B634B">
        <w:rPr>
          <w:rFonts w:eastAsiaTheme="minorHAnsi"/>
          <w:b/>
          <w:bCs/>
          <w:i/>
          <w:iCs/>
          <w14:ligatures w14:val="standardContextual"/>
        </w:rPr>
        <w:t xml:space="preserve">Methodology and Data Strategy </w:t>
      </w:r>
    </w:p>
    <w:p w14:paraId="7680ECF6" w14:textId="77777777" w:rsidR="005701AD" w:rsidRPr="000B634B" w:rsidRDefault="005701AD" w:rsidP="0078720F">
      <w:pPr>
        <w:autoSpaceDE w:val="0"/>
        <w:autoSpaceDN w:val="0"/>
        <w:adjustRightInd w:val="0"/>
        <w:spacing w:line="480" w:lineRule="auto"/>
        <w:ind w:firstLine="720"/>
        <w:rPr>
          <w:rFonts w:eastAsiaTheme="minorHAnsi"/>
          <w14:ligatures w14:val="standardContextual"/>
        </w:rPr>
      </w:pPr>
      <w:r w:rsidRPr="000B634B">
        <w:rPr>
          <w:rFonts w:eastAsiaTheme="minorHAnsi"/>
          <w14:ligatures w14:val="standardContextual"/>
        </w:rPr>
        <w:t>After evaluating a range of algorithms--from linear baselines to ensemble methods--</w:t>
      </w:r>
      <w:proofErr w:type="spellStart"/>
      <w:r w:rsidRPr="000B634B">
        <w:rPr>
          <w:rFonts w:eastAsiaTheme="minorHAnsi"/>
          <w14:ligatures w14:val="standardContextual"/>
        </w:rPr>
        <w:t>Gradiant</w:t>
      </w:r>
      <w:proofErr w:type="spellEnd"/>
      <w:r w:rsidRPr="000B634B">
        <w:rPr>
          <w:rFonts w:eastAsiaTheme="minorHAnsi"/>
          <w14:ligatures w14:val="standardContextual"/>
        </w:rPr>
        <w:t xml:space="preserve"> Boosting prevailed due to its ability to capture non-linear risk factors in highly imbalanced data (7 - 8% overall default rate). To ensure robustness and generalizability, I aggregated data from three distinct data sets with different lending environments: Home Credit, Give Me Some Credit, and Lending Club. This approach combined supervised learning for direct risk prediction with unsupervised clustering for borrower segmentation. </w:t>
      </w:r>
    </w:p>
    <w:p w14:paraId="4B0F8304" w14:textId="49124B84" w:rsidR="005701AD" w:rsidRPr="000B634B" w:rsidRDefault="003120C2" w:rsidP="0078720F">
      <w:pPr>
        <w:autoSpaceDE w:val="0"/>
        <w:autoSpaceDN w:val="0"/>
        <w:adjustRightInd w:val="0"/>
        <w:spacing w:line="480" w:lineRule="auto"/>
        <w:rPr>
          <w:rFonts w:eastAsiaTheme="minorHAnsi"/>
          <w:b/>
          <w:bCs/>
          <w:i/>
          <w:iCs/>
          <w14:ligatures w14:val="standardContextual"/>
        </w:rPr>
      </w:pPr>
      <w:r w:rsidRPr="000B634B">
        <w:rPr>
          <w:rFonts w:eastAsiaTheme="minorHAnsi"/>
          <w:b/>
          <w:bCs/>
          <w:i/>
          <w:iCs/>
          <w14:ligatures w14:val="standardContextual"/>
        </w:rPr>
        <w:t xml:space="preserve">1.3 </w:t>
      </w:r>
      <w:r w:rsidR="005701AD" w:rsidRPr="000B634B">
        <w:rPr>
          <w:rFonts w:eastAsiaTheme="minorHAnsi"/>
          <w:b/>
          <w:bCs/>
          <w:i/>
          <w:iCs/>
          <w14:ligatures w14:val="standardContextual"/>
        </w:rPr>
        <w:t xml:space="preserve">Key Findings </w:t>
      </w:r>
    </w:p>
    <w:p w14:paraId="2D220EA4" w14:textId="77777777" w:rsidR="005701AD" w:rsidRPr="000B634B" w:rsidRDefault="005701AD" w:rsidP="0078720F">
      <w:pPr>
        <w:autoSpaceDE w:val="0"/>
        <w:autoSpaceDN w:val="0"/>
        <w:adjustRightInd w:val="0"/>
        <w:spacing w:line="480" w:lineRule="auto"/>
        <w:ind w:firstLine="720"/>
        <w:rPr>
          <w:rFonts w:eastAsiaTheme="minorHAnsi"/>
          <w14:ligatures w14:val="standardContextual"/>
        </w:rPr>
      </w:pPr>
      <w:r w:rsidRPr="000B634B">
        <w:rPr>
          <w:rFonts w:eastAsiaTheme="minorHAnsi"/>
          <w14:ligatures w14:val="standardContextual"/>
        </w:rPr>
        <w:t xml:space="preserve">Gradient Boosting achieved a stable Precision-Recall AUC (PR AUC) of 0.226. The standard 0.50 cutoff for the sensitivity of the decision threshold was ineffective for rare-event default detection resulting from an F1 score of 0.017. However, optimizing the threshold to 0.1388 dramatically improved the F1 score to 0.294, demonstrating a measurable gain in </w:t>
      </w:r>
      <w:r w:rsidRPr="000B634B">
        <w:rPr>
          <w:rFonts w:eastAsiaTheme="minorHAnsi"/>
          <w14:ligatures w14:val="standardContextual"/>
        </w:rPr>
        <w:lastRenderedPageBreak/>
        <w:t>sensitivity to the rare-event default class. Additionally, unsupervised K-Means clustering (k=2) revealed distinct borrower groups, specifically identifying Cluster 1, a segment characterized by significantly higher loan amounts and interest rates (mean of 16.3%), effectively classifying it as a distinct high-risk profile independent of historical labels.</w:t>
      </w:r>
    </w:p>
    <w:p w14:paraId="0E98696C" w14:textId="6BBFDC0B" w:rsidR="005701AD" w:rsidRPr="000B634B" w:rsidRDefault="003120C2" w:rsidP="0078720F">
      <w:pPr>
        <w:autoSpaceDE w:val="0"/>
        <w:autoSpaceDN w:val="0"/>
        <w:adjustRightInd w:val="0"/>
        <w:spacing w:line="480" w:lineRule="auto"/>
        <w:rPr>
          <w:rFonts w:eastAsiaTheme="minorHAnsi"/>
          <w:b/>
          <w:bCs/>
          <w:i/>
          <w:iCs/>
          <w14:ligatures w14:val="standardContextual"/>
        </w:rPr>
      </w:pPr>
      <w:r w:rsidRPr="000B634B">
        <w:rPr>
          <w:rFonts w:eastAsiaTheme="minorHAnsi"/>
          <w:b/>
          <w:bCs/>
          <w:i/>
          <w:iCs/>
          <w14:ligatures w14:val="standardContextual"/>
        </w:rPr>
        <w:t xml:space="preserve">1.4 </w:t>
      </w:r>
      <w:r w:rsidR="005701AD" w:rsidRPr="000B634B">
        <w:rPr>
          <w:rFonts w:eastAsiaTheme="minorHAnsi"/>
          <w:b/>
          <w:bCs/>
          <w:i/>
          <w:iCs/>
          <w14:ligatures w14:val="standardContextual"/>
        </w:rPr>
        <w:t xml:space="preserve">Recommendations and Business Impact </w:t>
      </w:r>
    </w:p>
    <w:p w14:paraId="0810FE6C" w14:textId="38277DA8" w:rsidR="005701AD" w:rsidRPr="000B634B" w:rsidRDefault="005701AD" w:rsidP="0078720F">
      <w:pPr>
        <w:autoSpaceDE w:val="0"/>
        <w:autoSpaceDN w:val="0"/>
        <w:adjustRightInd w:val="0"/>
        <w:spacing w:line="480" w:lineRule="auto"/>
        <w:ind w:firstLine="720"/>
        <w:rPr>
          <w:rFonts w:eastAsiaTheme="minorHAnsi"/>
          <w14:ligatures w14:val="standardContextual"/>
        </w:rPr>
      </w:pPr>
      <w:r w:rsidRPr="000B634B">
        <w:rPr>
          <w:rFonts w:eastAsiaTheme="minorHAnsi"/>
          <w14:ligatures w14:val="standardContextual"/>
        </w:rPr>
        <w:t xml:space="preserve">I recommend enhancing underwriting workflows with a second look filter that could intercept approximately 35% - 40% of early loan defaults that are undetected by current standard lending models. Projected across the industry, this capability could achieve an estimated savings of $56 - $64+ million annually in avoided fees and servicing costs alone, </w:t>
      </w:r>
      <w:r w:rsidR="00D96262" w:rsidRPr="000B634B">
        <w:rPr>
          <w:rFonts w:eastAsiaTheme="minorHAnsi"/>
          <w14:ligatures w14:val="standardContextual"/>
        </w:rPr>
        <w:t xml:space="preserve">in addition to </w:t>
      </w:r>
      <w:r w:rsidR="00D96262" w:rsidRPr="000B634B">
        <w:rPr>
          <w:rFonts w:eastAsiaTheme="minorHAnsi"/>
          <w14:ligatures w14:val="standardContextual"/>
        </w:rPr>
        <w:t xml:space="preserve">capital </w:t>
      </w:r>
      <w:r w:rsidR="00D96262" w:rsidRPr="000B634B">
        <w:rPr>
          <w:rFonts w:eastAsiaTheme="minorHAnsi"/>
          <w14:ligatures w14:val="standardContextual"/>
        </w:rPr>
        <w:t>and operation losses, plus r</w:t>
      </w:r>
      <w:r w:rsidR="00D96262" w:rsidRPr="000B634B">
        <w:rPr>
          <w:rFonts w:eastAsiaTheme="minorHAnsi"/>
          <w14:ligatures w14:val="standardContextual"/>
        </w:rPr>
        <w:t>epurchase demands from secondary market investors.</w:t>
      </w:r>
      <w:r w:rsidRPr="000B634B">
        <w:rPr>
          <w:rFonts w:eastAsiaTheme="minorHAnsi"/>
          <w14:ligatures w14:val="standardContextual"/>
        </w:rPr>
        <w:t xml:space="preserve"> </w:t>
      </w:r>
    </w:p>
    <w:p w14:paraId="58934C90" w14:textId="59CCBA8C" w:rsidR="00360268" w:rsidRPr="000B634B" w:rsidRDefault="00360268" w:rsidP="0078720F">
      <w:pPr>
        <w:autoSpaceDE w:val="0"/>
        <w:autoSpaceDN w:val="0"/>
        <w:adjustRightInd w:val="0"/>
        <w:spacing w:line="480" w:lineRule="auto"/>
        <w:rPr>
          <w:rFonts w:eastAsiaTheme="minorHAnsi"/>
          <w:b/>
          <w:bCs/>
          <w14:ligatures w14:val="standardContextual"/>
        </w:rPr>
      </w:pPr>
      <w:r w:rsidRPr="000B634B">
        <w:rPr>
          <w:rFonts w:eastAsiaTheme="minorHAnsi"/>
          <w:b/>
          <w:bCs/>
          <w14:ligatures w14:val="standardContextual"/>
        </w:rPr>
        <w:t>2.Introduction and Problem Definitions</w:t>
      </w:r>
    </w:p>
    <w:p w14:paraId="64A9DF70" w14:textId="4A7A1FF5" w:rsidR="00861D32" w:rsidRPr="000B634B" w:rsidRDefault="00360268" w:rsidP="0078720F">
      <w:pPr>
        <w:autoSpaceDE w:val="0"/>
        <w:autoSpaceDN w:val="0"/>
        <w:adjustRightInd w:val="0"/>
        <w:spacing w:line="480" w:lineRule="auto"/>
        <w:rPr>
          <w:rFonts w:eastAsiaTheme="minorHAnsi"/>
          <w:b/>
          <w:bCs/>
          <w:i/>
          <w:iCs/>
          <w14:ligatures w14:val="standardContextual"/>
        </w:rPr>
      </w:pPr>
      <w:r w:rsidRPr="000B634B">
        <w:rPr>
          <w:rFonts w:eastAsiaTheme="minorHAnsi"/>
          <w:b/>
          <w:bCs/>
          <w:i/>
          <w:iCs/>
          <w14:ligatures w14:val="standardContextual"/>
        </w:rPr>
        <w:t xml:space="preserve">2.1 </w:t>
      </w:r>
      <w:r w:rsidR="00D96262" w:rsidRPr="000B634B">
        <w:rPr>
          <w:rFonts w:eastAsiaTheme="minorHAnsi"/>
          <w:b/>
          <w:bCs/>
          <w:i/>
          <w:iCs/>
          <w14:ligatures w14:val="standardContextual"/>
        </w:rPr>
        <w:t xml:space="preserve">Background and </w:t>
      </w:r>
      <w:r w:rsidRPr="000B634B">
        <w:rPr>
          <w:rFonts w:eastAsiaTheme="minorHAnsi"/>
          <w:b/>
          <w:bCs/>
          <w:i/>
          <w:iCs/>
          <w14:ligatures w14:val="standardContextual"/>
        </w:rPr>
        <w:t>Domain Context</w:t>
      </w:r>
    </w:p>
    <w:p w14:paraId="25ED2487" w14:textId="7A4E9340" w:rsidR="00360268" w:rsidRPr="000B634B" w:rsidRDefault="00360268" w:rsidP="0078720F">
      <w:pPr>
        <w:autoSpaceDE w:val="0"/>
        <w:autoSpaceDN w:val="0"/>
        <w:adjustRightInd w:val="0"/>
        <w:spacing w:line="480" w:lineRule="auto"/>
        <w:ind w:firstLine="720"/>
        <w:rPr>
          <w:rFonts w:eastAsiaTheme="minorHAnsi"/>
          <w:b/>
          <w:bCs/>
          <w14:ligatures w14:val="standardContextual"/>
        </w:rPr>
      </w:pPr>
      <w:r w:rsidRPr="000B634B">
        <w:rPr>
          <w:rFonts w:eastAsiaTheme="minorHAnsi"/>
          <w14:ligatures w14:val="standardContextual"/>
        </w:rPr>
        <w:t xml:space="preserve">Unlike long-term defaults, which are often driven by unforeseen life events such as unemployment, medical emergencies, or divorce, EPDs </w:t>
      </w:r>
      <w:r w:rsidR="00D96262" w:rsidRPr="000B634B">
        <w:rPr>
          <w:rFonts w:eastAsiaTheme="minorHAnsi"/>
          <w14:ligatures w14:val="standardContextual"/>
        </w:rPr>
        <w:t>typically indicate that</w:t>
      </w:r>
      <w:r w:rsidRPr="000B634B">
        <w:rPr>
          <w:rFonts w:eastAsiaTheme="minorHAnsi"/>
          <w14:ligatures w14:val="standardContextual"/>
        </w:rPr>
        <w:t xml:space="preserve"> </w:t>
      </w:r>
      <w:r w:rsidR="00D96262" w:rsidRPr="000B634B">
        <w:rPr>
          <w:rFonts w:eastAsiaTheme="minorHAnsi"/>
          <w14:ligatures w14:val="standardContextual"/>
        </w:rPr>
        <w:t xml:space="preserve">the </w:t>
      </w:r>
      <w:r w:rsidRPr="000B634B">
        <w:rPr>
          <w:rFonts w:eastAsiaTheme="minorHAnsi"/>
          <w14:ligatures w14:val="standardContextual"/>
        </w:rPr>
        <w:t xml:space="preserve">borrower was financially unstable </w:t>
      </w:r>
      <w:r w:rsidR="00D96262" w:rsidRPr="000B634B">
        <w:rPr>
          <w:rFonts w:eastAsiaTheme="minorHAnsi"/>
          <w14:ligatures w14:val="standardContextual"/>
        </w:rPr>
        <w:t>at the time of loan approval</w:t>
      </w:r>
      <w:r w:rsidRPr="000B634B">
        <w:rPr>
          <w:rFonts w:eastAsiaTheme="minorHAnsi"/>
          <w14:ligatures w14:val="standardContextual"/>
        </w:rPr>
        <w:t xml:space="preserve">. </w:t>
      </w:r>
    </w:p>
    <w:p w14:paraId="159F1E52" w14:textId="494F12AC" w:rsidR="00360268" w:rsidRPr="000B634B" w:rsidRDefault="00D96262" w:rsidP="0078720F">
      <w:pPr>
        <w:autoSpaceDE w:val="0"/>
        <w:autoSpaceDN w:val="0"/>
        <w:adjustRightInd w:val="0"/>
        <w:spacing w:line="480" w:lineRule="auto"/>
        <w:ind w:firstLine="720"/>
        <w:rPr>
          <w:rFonts w:eastAsiaTheme="minorHAnsi"/>
          <w14:ligatures w14:val="standardContextual"/>
        </w:rPr>
      </w:pPr>
      <w:r w:rsidRPr="000B634B">
        <w:rPr>
          <w:rFonts w:eastAsiaTheme="minorHAnsi"/>
          <w14:ligatures w14:val="standardContextual"/>
        </w:rPr>
        <w:t>This project addresses</w:t>
      </w:r>
      <w:r w:rsidR="00360268" w:rsidRPr="000B634B">
        <w:rPr>
          <w:rFonts w:eastAsiaTheme="minorHAnsi"/>
          <w14:ligatures w14:val="standardContextual"/>
        </w:rPr>
        <w:t xml:space="preserve"> </w:t>
      </w:r>
      <w:r w:rsidR="00523E51" w:rsidRPr="000B634B">
        <w:rPr>
          <w:rFonts w:eastAsiaTheme="minorHAnsi"/>
          <w14:ligatures w14:val="standardContextual"/>
        </w:rPr>
        <w:t>a</w:t>
      </w:r>
      <w:r w:rsidR="00360268" w:rsidRPr="000B634B">
        <w:rPr>
          <w:rFonts w:eastAsiaTheme="minorHAnsi"/>
          <w14:ligatures w14:val="standardContextual"/>
        </w:rPr>
        <w:t xml:space="preserve"> </w:t>
      </w:r>
      <w:r w:rsidRPr="000B634B">
        <w:rPr>
          <w:rFonts w:eastAsiaTheme="minorHAnsi"/>
          <w14:ligatures w14:val="standardContextual"/>
        </w:rPr>
        <w:t>b</w:t>
      </w:r>
      <w:r w:rsidR="00360268" w:rsidRPr="000B634B">
        <w:rPr>
          <w:rFonts w:eastAsiaTheme="minorHAnsi"/>
          <w14:ligatures w14:val="standardContextual"/>
        </w:rPr>
        <w:t xml:space="preserve">lind </w:t>
      </w:r>
      <w:r w:rsidRPr="000B634B">
        <w:rPr>
          <w:rFonts w:eastAsiaTheme="minorHAnsi"/>
          <w14:ligatures w14:val="standardContextual"/>
        </w:rPr>
        <w:t>s</w:t>
      </w:r>
      <w:r w:rsidR="00360268" w:rsidRPr="000B634B">
        <w:rPr>
          <w:rFonts w:eastAsiaTheme="minorHAnsi"/>
          <w14:ligatures w14:val="standardContextual"/>
        </w:rPr>
        <w:t xml:space="preserve">pot in traditional </w:t>
      </w:r>
      <w:r w:rsidRPr="000B634B">
        <w:rPr>
          <w:rFonts w:eastAsiaTheme="minorHAnsi"/>
          <w14:ligatures w14:val="standardContextual"/>
        </w:rPr>
        <w:t xml:space="preserve">home loan </w:t>
      </w:r>
      <w:r w:rsidR="00360268" w:rsidRPr="000B634B">
        <w:rPr>
          <w:rFonts w:eastAsiaTheme="minorHAnsi"/>
          <w14:ligatures w14:val="standardContextual"/>
        </w:rPr>
        <w:t xml:space="preserve">underwriting. Standard risk metrics, such as Debt-to-Income (DTI) ratios and FICO scores, assume linear relationships between financial health and repayment probability. However, these </w:t>
      </w:r>
      <w:r w:rsidRPr="000B634B">
        <w:rPr>
          <w:rFonts w:eastAsiaTheme="minorHAnsi"/>
          <w14:ligatures w14:val="standardContextual"/>
        </w:rPr>
        <w:t>metrics</w:t>
      </w:r>
      <w:r w:rsidR="00360268" w:rsidRPr="000B634B">
        <w:rPr>
          <w:rFonts w:eastAsiaTheme="minorHAnsi"/>
          <w14:ligatures w14:val="standardContextual"/>
        </w:rPr>
        <w:t xml:space="preserve"> often fail to capture complex, non-linear risk factors</w:t>
      </w:r>
      <w:r w:rsidRPr="000B634B">
        <w:rPr>
          <w:rFonts w:eastAsiaTheme="minorHAnsi"/>
          <w14:ligatures w14:val="standardContextual"/>
        </w:rPr>
        <w:t xml:space="preserve"> that cause </w:t>
      </w:r>
      <w:r w:rsidR="00360268" w:rsidRPr="000B634B">
        <w:rPr>
          <w:rFonts w:eastAsiaTheme="minorHAnsi"/>
          <w14:ligatures w14:val="standardContextual"/>
        </w:rPr>
        <w:t xml:space="preserve">underwriters to approve loans that are destined to fail. </w:t>
      </w:r>
      <w:r w:rsidRPr="000B634B">
        <w:rPr>
          <w:rFonts w:eastAsiaTheme="minorHAnsi"/>
          <w14:ligatures w14:val="standardContextual"/>
        </w:rPr>
        <w:t>T</w:t>
      </w:r>
      <w:r w:rsidR="00360268" w:rsidRPr="000B634B">
        <w:rPr>
          <w:rFonts w:eastAsiaTheme="minorHAnsi"/>
          <w14:ligatures w14:val="standardContextual"/>
        </w:rPr>
        <w:t xml:space="preserve">he ability to predict these rare but costly events using machine learning </w:t>
      </w:r>
      <w:r w:rsidRPr="000B634B">
        <w:rPr>
          <w:rFonts w:eastAsiaTheme="minorHAnsi"/>
          <w14:ligatures w14:val="standardContextual"/>
        </w:rPr>
        <w:t>has become a</w:t>
      </w:r>
      <w:r w:rsidR="00360268" w:rsidRPr="000B634B">
        <w:rPr>
          <w:rFonts w:eastAsiaTheme="minorHAnsi"/>
          <w14:ligatures w14:val="standardContextual"/>
        </w:rPr>
        <w:t xml:space="preserve"> competitive advantage.</w:t>
      </w:r>
      <w:r w:rsidR="00861D32" w:rsidRPr="000B634B">
        <w:t xml:space="preserve"> </w:t>
      </w:r>
    </w:p>
    <w:p w14:paraId="47BDF100" w14:textId="6F6EFAEC" w:rsidR="00360268" w:rsidRPr="000B634B" w:rsidRDefault="00360268" w:rsidP="0078720F">
      <w:pPr>
        <w:autoSpaceDE w:val="0"/>
        <w:autoSpaceDN w:val="0"/>
        <w:adjustRightInd w:val="0"/>
        <w:spacing w:line="480" w:lineRule="auto"/>
        <w:rPr>
          <w:rFonts w:eastAsiaTheme="minorHAnsi"/>
          <w:b/>
          <w:bCs/>
          <w:i/>
          <w:iCs/>
          <w14:ligatures w14:val="standardContextual"/>
        </w:rPr>
      </w:pPr>
      <w:r w:rsidRPr="000B634B">
        <w:rPr>
          <w:rFonts w:eastAsiaTheme="minorHAnsi"/>
          <w:b/>
          <w:bCs/>
          <w:i/>
          <w:iCs/>
          <w14:ligatures w14:val="standardContextual"/>
        </w:rPr>
        <w:t xml:space="preserve">2.2 </w:t>
      </w:r>
      <w:r w:rsidR="00B239A1" w:rsidRPr="000B634B">
        <w:rPr>
          <w:rFonts w:eastAsiaTheme="minorHAnsi"/>
          <w:b/>
          <w:bCs/>
          <w:i/>
          <w:iCs/>
          <w14:ligatures w14:val="standardContextual"/>
        </w:rPr>
        <w:t>Client Goals, Needs, and Objectives</w:t>
      </w:r>
    </w:p>
    <w:p w14:paraId="550553C4" w14:textId="6900B6AC" w:rsidR="00360268" w:rsidRPr="000B634B" w:rsidRDefault="00360268" w:rsidP="0078720F">
      <w:pPr>
        <w:spacing w:line="480" w:lineRule="auto"/>
        <w:ind w:firstLine="720"/>
      </w:pPr>
      <w:r w:rsidRPr="000B634B">
        <w:lastRenderedPageBreak/>
        <w:t>The objective is twofold: minimize the frequency of EPDs (</w:t>
      </w:r>
      <w:r w:rsidR="00D96262" w:rsidRPr="000B634B">
        <w:t>f</w:t>
      </w:r>
      <w:r w:rsidRPr="000B634B">
        <w:t xml:space="preserve">alse </w:t>
      </w:r>
      <w:r w:rsidR="00D96262" w:rsidRPr="000B634B">
        <w:t>n</w:t>
      </w:r>
      <w:r w:rsidRPr="000B634B">
        <w:t xml:space="preserve">egatives) while maintaining a competitive approval rate (avoiding excessive </w:t>
      </w:r>
      <w:r w:rsidR="00D96262" w:rsidRPr="000B634B">
        <w:t>f</w:t>
      </w:r>
      <w:r w:rsidRPr="000B634B">
        <w:t xml:space="preserve">alse </w:t>
      </w:r>
      <w:r w:rsidR="00D96262" w:rsidRPr="000B634B">
        <w:t>p</w:t>
      </w:r>
      <w:r w:rsidRPr="000B634B">
        <w:t xml:space="preserve">ositives). By </w:t>
      </w:r>
      <w:r w:rsidR="00D96262" w:rsidRPr="000B634B">
        <w:t>using machine learning to identify</w:t>
      </w:r>
      <w:r w:rsidRPr="000B634B">
        <w:t xml:space="preserve"> high-risk applications before funding, the institution can trigger an enhanced manual underwriting review </w:t>
      </w:r>
      <w:r w:rsidR="00D96262" w:rsidRPr="000B634B">
        <w:t xml:space="preserve">to prevent </w:t>
      </w:r>
      <w:r w:rsidRPr="000B634B">
        <w:t>the origination of bad debt.</w:t>
      </w:r>
      <w:r w:rsidR="00D96262" w:rsidRPr="000B634B">
        <w:t xml:space="preserve"> T</w:t>
      </w:r>
      <w:r w:rsidRPr="000B634B">
        <w:t>he cost</w:t>
      </w:r>
      <w:r w:rsidR="00D96262" w:rsidRPr="000B634B">
        <w:t>s</w:t>
      </w:r>
      <w:r w:rsidRPr="000B634B">
        <w:t xml:space="preserve"> </w:t>
      </w:r>
      <w:r w:rsidR="00D96262" w:rsidRPr="000B634B">
        <w:t xml:space="preserve">associated with defaulted loans are </w:t>
      </w:r>
      <w:r w:rsidRPr="000B634B">
        <w:t>higher than the cost</w:t>
      </w:r>
      <w:r w:rsidR="00D96262" w:rsidRPr="000B634B">
        <w:t>s</w:t>
      </w:r>
      <w:r w:rsidRPr="000B634B">
        <w:t xml:space="preserve"> of flagging good loan</w:t>
      </w:r>
      <w:r w:rsidR="00D96262" w:rsidRPr="000B634B">
        <w:t>s</w:t>
      </w:r>
      <w:r w:rsidRPr="000B634B">
        <w:t xml:space="preserve"> for </w:t>
      </w:r>
      <w:r w:rsidR="00D96262" w:rsidRPr="000B634B">
        <w:t xml:space="preserve">secondary </w:t>
      </w:r>
      <w:r w:rsidRPr="000B634B">
        <w:t xml:space="preserve">review. </w:t>
      </w:r>
    </w:p>
    <w:p w14:paraId="5AD491B8" w14:textId="0897FFFA" w:rsidR="00360268" w:rsidRPr="000B634B" w:rsidRDefault="00360268" w:rsidP="0078720F">
      <w:pPr>
        <w:spacing w:line="480" w:lineRule="auto"/>
        <w:ind w:firstLine="720"/>
      </w:pPr>
      <w:r w:rsidRPr="000B634B">
        <w:t xml:space="preserve">As a former FHA underwriter, I have experienced the operational pressures that contribute to </w:t>
      </w:r>
      <w:r w:rsidR="00D96262" w:rsidRPr="000B634B">
        <w:t>EPDs</w:t>
      </w:r>
      <w:r w:rsidRPr="000B634B">
        <w:t xml:space="preserve">. Underwriters </w:t>
      </w:r>
      <w:r w:rsidR="00D96262" w:rsidRPr="000B634B">
        <w:t xml:space="preserve">can be subject to </w:t>
      </w:r>
      <w:r w:rsidR="00D96262" w:rsidRPr="000B634B">
        <w:t>punitive and reactive</w:t>
      </w:r>
      <w:r w:rsidR="00D96262" w:rsidRPr="000B634B">
        <w:t xml:space="preserve"> audits </w:t>
      </w:r>
      <w:r w:rsidRPr="000B634B">
        <w:t xml:space="preserve">that occur </w:t>
      </w:r>
      <w:r w:rsidR="00D96262" w:rsidRPr="000B634B">
        <w:t>when</w:t>
      </w:r>
      <w:r w:rsidRPr="000B634B">
        <w:t xml:space="preserve"> a loan has defaulted. Current underwriting workflows rely heavily on manual checklists and static thresholds (e.g., "DTI must be &lt; 43%").</w:t>
      </w:r>
      <w:r w:rsidR="00D96262" w:rsidRPr="000B634B">
        <w:t xml:space="preserve"> R</w:t>
      </w:r>
      <w:r w:rsidRPr="000B634B">
        <w:t xml:space="preserve">igid rules </w:t>
      </w:r>
      <w:r w:rsidR="00D96262" w:rsidRPr="000B634B">
        <w:t>can</w:t>
      </w:r>
      <w:r w:rsidRPr="000B634B">
        <w:t xml:space="preserve"> force underwriters to approve loans that "technically" qualify but feel</w:t>
      </w:r>
      <w:r w:rsidR="00D96262" w:rsidRPr="000B634B">
        <w:t xml:space="preserve"> </w:t>
      </w:r>
      <w:r w:rsidR="00D96262" w:rsidRPr="000B634B">
        <w:t>intuitively</w:t>
      </w:r>
      <w:r w:rsidRPr="000B634B">
        <w:t xml:space="preserve"> risky due to layered risk factors. The </w:t>
      </w:r>
      <w:r w:rsidR="00D96262" w:rsidRPr="000B634B">
        <w:t>b</w:t>
      </w:r>
      <w:r w:rsidRPr="000B634B">
        <w:t xml:space="preserve">lind </w:t>
      </w:r>
      <w:r w:rsidR="00D96262" w:rsidRPr="000B634B">
        <w:t>s</w:t>
      </w:r>
      <w:r w:rsidRPr="000B634B">
        <w:t xml:space="preserve">pot in the current system is the inability to quantify this layered risk in real-time. </w:t>
      </w:r>
      <w:r w:rsidR="00D96262" w:rsidRPr="000B634B">
        <w:t>When a reactive audit</w:t>
      </w:r>
      <w:r w:rsidRPr="000B634B">
        <w:t xml:space="preserve"> occurs, the capital is already lost. This project aims to </w:t>
      </w:r>
      <w:r w:rsidR="00D96262" w:rsidRPr="000B634B">
        <w:t xml:space="preserve">reduce reactive audits in favor of </w:t>
      </w:r>
      <w:r w:rsidRPr="000B634B">
        <w:t>pre-</w:t>
      </w:r>
      <w:r w:rsidR="00D96262" w:rsidRPr="000B634B">
        <w:t>approval</w:t>
      </w:r>
      <w:r w:rsidRPr="000B634B">
        <w:t xml:space="preserve"> safety net</w:t>
      </w:r>
      <w:r w:rsidR="00D96262" w:rsidRPr="000B634B">
        <w:t>s</w:t>
      </w:r>
      <w:r w:rsidRPr="000B634B">
        <w:t xml:space="preserve">. </w:t>
      </w:r>
    </w:p>
    <w:p w14:paraId="380E35E5" w14:textId="0F9D2334" w:rsidR="00360268" w:rsidRPr="000B634B" w:rsidRDefault="00360268" w:rsidP="0078720F">
      <w:pPr>
        <w:autoSpaceDE w:val="0"/>
        <w:autoSpaceDN w:val="0"/>
        <w:adjustRightInd w:val="0"/>
        <w:spacing w:line="480" w:lineRule="auto"/>
        <w:rPr>
          <w:rFonts w:eastAsiaTheme="minorHAnsi"/>
          <w:b/>
          <w:bCs/>
          <w:i/>
          <w:iCs/>
          <w14:ligatures w14:val="standardContextual"/>
        </w:rPr>
      </w:pPr>
      <w:r w:rsidRPr="000B634B">
        <w:rPr>
          <w:rFonts w:eastAsiaTheme="minorHAnsi"/>
          <w:b/>
          <w:bCs/>
          <w:i/>
          <w:iCs/>
          <w14:ligatures w14:val="standardContextual"/>
        </w:rPr>
        <w:t xml:space="preserve">2.3 Research Questions </w:t>
      </w:r>
    </w:p>
    <w:p w14:paraId="13776B6D" w14:textId="14A81B7A" w:rsidR="00360268" w:rsidRPr="000B634B" w:rsidRDefault="00B239A1" w:rsidP="0078720F">
      <w:pPr>
        <w:autoSpaceDE w:val="0"/>
        <w:autoSpaceDN w:val="0"/>
        <w:adjustRightInd w:val="0"/>
        <w:spacing w:line="480" w:lineRule="auto"/>
        <w:ind w:firstLine="720"/>
        <w:rPr>
          <w:rFonts w:eastAsiaTheme="minorHAnsi"/>
          <w14:ligatures w14:val="standardContextual"/>
        </w:rPr>
      </w:pPr>
      <w:r w:rsidRPr="000B634B">
        <w:rPr>
          <w:rFonts w:eastAsiaTheme="minorHAnsi"/>
          <w14:ligatures w14:val="standardContextual"/>
        </w:rPr>
        <w:t>I evaluated</w:t>
      </w:r>
      <w:r w:rsidR="00360268" w:rsidRPr="000B634B">
        <w:rPr>
          <w:rFonts w:eastAsiaTheme="minorHAnsi"/>
          <w14:ligatures w14:val="standardContextual"/>
        </w:rPr>
        <w:t xml:space="preserve"> three core research questions regarding model performance, feature importance, and borrower segmentation. First</w:t>
      </w:r>
      <w:r w:rsidRPr="000B634B">
        <w:rPr>
          <w:rFonts w:eastAsiaTheme="minorHAnsi"/>
          <w14:ligatures w14:val="standardContextual"/>
        </w:rPr>
        <w:t>ly</w:t>
      </w:r>
      <w:r w:rsidR="00360268" w:rsidRPr="000B634B">
        <w:rPr>
          <w:rFonts w:eastAsiaTheme="minorHAnsi"/>
          <w14:ligatures w14:val="standardContextual"/>
        </w:rPr>
        <w:t>,</w:t>
      </w:r>
      <w:r w:rsidRPr="000B634B">
        <w:rPr>
          <w:rFonts w:eastAsiaTheme="minorHAnsi"/>
          <w14:ligatures w14:val="standardContextual"/>
        </w:rPr>
        <w:t xml:space="preserve"> I analyzed if </w:t>
      </w:r>
      <w:r w:rsidR="00360268" w:rsidRPr="000B634B">
        <w:rPr>
          <w:rFonts w:eastAsiaTheme="minorHAnsi"/>
          <w14:ligatures w14:val="standardContextual"/>
        </w:rPr>
        <w:t>machine learning algorithms, specifically Gradient Boosting, can outperform traditional linear models in identifying EPDs when controlling for class imbalance. Second</w:t>
      </w:r>
      <w:r w:rsidRPr="000B634B">
        <w:rPr>
          <w:rFonts w:eastAsiaTheme="minorHAnsi"/>
          <w14:ligatures w14:val="standardContextual"/>
        </w:rPr>
        <w:t>ly</w:t>
      </w:r>
      <w:r w:rsidR="00360268" w:rsidRPr="000B634B">
        <w:rPr>
          <w:rFonts w:eastAsiaTheme="minorHAnsi"/>
          <w14:ligatures w14:val="standardContextual"/>
        </w:rPr>
        <w:t xml:space="preserve">, </w:t>
      </w:r>
      <w:r w:rsidRPr="000B634B">
        <w:rPr>
          <w:rFonts w:eastAsiaTheme="minorHAnsi"/>
          <w14:ligatures w14:val="standardContextual"/>
        </w:rPr>
        <w:t xml:space="preserve">I evaluated </w:t>
      </w:r>
      <w:r w:rsidR="00360268" w:rsidRPr="000B634B">
        <w:rPr>
          <w:rFonts w:eastAsiaTheme="minorHAnsi"/>
          <w14:ligatures w14:val="standardContextual"/>
        </w:rPr>
        <w:t>if the inclusion of soft behavioral features</w:t>
      </w:r>
      <w:r w:rsidRPr="000B634B">
        <w:rPr>
          <w:rFonts w:eastAsiaTheme="minorHAnsi"/>
          <w14:ligatures w14:val="standardContextual"/>
        </w:rPr>
        <w:t xml:space="preserve"> (</w:t>
      </w:r>
      <w:r w:rsidR="00360268" w:rsidRPr="000B634B">
        <w:rPr>
          <w:rFonts w:eastAsiaTheme="minorHAnsi"/>
          <w14:ligatures w14:val="standardContextual"/>
        </w:rPr>
        <w:t>such as recent credit inquiries and revolving utilization</w:t>
      </w:r>
      <w:r w:rsidRPr="000B634B">
        <w:rPr>
          <w:rFonts w:eastAsiaTheme="minorHAnsi"/>
          <w14:ligatures w14:val="standardContextual"/>
        </w:rPr>
        <w:t xml:space="preserve">) </w:t>
      </w:r>
      <w:r w:rsidR="00360268" w:rsidRPr="000B634B">
        <w:rPr>
          <w:rFonts w:eastAsiaTheme="minorHAnsi"/>
          <w14:ligatures w14:val="standardContextual"/>
        </w:rPr>
        <w:t>provide</w:t>
      </w:r>
      <w:r w:rsidRPr="000B634B">
        <w:rPr>
          <w:rFonts w:eastAsiaTheme="minorHAnsi"/>
          <w14:ligatures w14:val="standardContextual"/>
        </w:rPr>
        <w:t xml:space="preserve">d </w:t>
      </w:r>
      <w:r w:rsidR="00360268" w:rsidRPr="000B634B">
        <w:rPr>
          <w:rFonts w:eastAsiaTheme="minorHAnsi"/>
          <w14:ligatures w14:val="standardContextual"/>
        </w:rPr>
        <w:t xml:space="preserve">stronger leading indicators for early default </w:t>
      </w:r>
      <w:r w:rsidRPr="000B634B">
        <w:rPr>
          <w:rFonts w:eastAsiaTheme="minorHAnsi"/>
          <w14:ligatures w14:val="standardContextual"/>
        </w:rPr>
        <w:t>compared to</w:t>
      </w:r>
      <w:r w:rsidR="00360268" w:rsidRPr="000B634B">
        <w:rPr>
          <w:rFonts w:eastAsiaTheme="minorHAnsi"/>
          <w14:ligatures w14:val="standardContextual"/>
        </w:rPr>
        <w:t xml:space="preserve"> static metrics. Finally, </w:t>
      </w:r>
      <w:r w:rsidRPr="000B634B">
        <w:rPr>
          <w:rFonts w:eastAsiaTheme="minorHAnsi"/>
          <w14:ligatures w14:val="standardContextual"/>
        </w:rPr>
        <w:t xml:space="preserve">I explored </w:t>
      </w:r>
      <w:r w:rsidR="00360268" w:rsidRPr="000B634B">
        <w:rPr>
          <w:rFonts w:eastAsiaTheme="minorHAnsi"/>
          <w14:ligatures w14:val="standardContextual"/>
        </w:rPr>
        <w:t xml:space="preserve">whether unsupervised clustering </w:t>
      </w:r>
      <w:r w:rsidRPr="000B634B">
        <w:rPr>
          <w:rFonts w:eastAsiaTheme="minorHAnsi"/>
          <w14:ligatures w14:val="standardContextual"/>
        </w:rPr>
        <w:t>identified if</w:t>
      </w:r>
      <w:r w:rsidR="00360268" w:rsidRPr="000B634B">
        <w:rPr>
          <w:rFonts w:eastAsiaTheme="minorHAnsi"/>
          <w14:ligatures w14:val="standardContextual"/>
        </w:rPr>
        <w:t xml:space="preserve"> distinct borrower </w:t>
      </w:r>
      <w:r w:rsidRPr="000B634B">
        <w:rPr>
          <w:rFonts w:eastAsiaTheme="minorHAnsi"/>
          <w14:ligatures w14:val="standardContextual"/>
        </w:rPr>
        <w:t>profiles</w:t>
      </w:r>
      <w:r w:rsidR="00360268" w:rsidRPr="000B634B">
        <w:rPr>
          <w:rFonts w:eastAsiaTheme="minorHAnsi"/>
          <w14:ligatures w14:val="standardContextual"/>
        </w:rPr>
        <w:t xml:space="preserve"> that correlate with high default rates, independent of supervised labels.</w:t>
      </w:r>
    </w:p>
    <w:p w14:paraId="05F54AEE" w14:textId="77777777" w:rsidR="00360268" w:rsidRPr="000B634B" w:rsidRDefault="00360268" w:rsidP="0078720F">
      <w:pPr>
        <w:autoSpaceDE w:val="0"/>
        <w:autoSpaceDN w:val="0"/>
        <w:adjustRightInd w:val="0"/>
        <w:spacing w:line="480" w:lineRule="auto"/>
        <w:rPr>
          <w:rFonts w:eastAsiaTheme="minorHAnsi"/>
          <w:b/>
          <w:bCs/>
          <w:i/>
          <w:iCs/>
          <w14:ligatures w14:val="standardContextual"/>
        </w:rPr>
      </w:pPr>
      <w:r w:rsidRPr="000B634B">
        <w:rPr>
          <w:rFonts w:eastAsiaTheme="minorHAnsi"/>
          <w:b/>
          <w:bCs/>
          <w:i/>
          <w:iCs/>
          <w14:ligatures w14:val="standardContextual"/>
        </w:rPr>
        <w:t>2.4 Success Criteria</w:t>
      </w:r>
    </w:p>
    <w:p w14:paraId="4B6B05A3" w14:textId="3FB30112" w:rsidR="00861D32" w:rsidRPr="000B634B" w:rsidRDefault="00861D32" w:rsidP="0078720F">
      <w:pPr>
        <w:autoSpaceDE w:val="0"/>
        <w:autoSpaceDN w:val="0"/>
        <w:adjustRightInd w:val="0"/>
        <w:spacing w:line="480" w:lineRule="auto"/>
        <w:ind w:firstLine="720"/>
        <w:rPr>
          <w:rFonts w:eastAsiaTheme="minorHAnsi"/>
          <w14:ligatures w14:val="standardContextual"/>
        </w:rPr>
      </w:pPr>
      <w:r w:rsidRPr="000B634B">
        <w:rPr>
          <w:rFonts w:eastAsiaTheme="minorHAnsi"/>
          <w14:ligatures w14:val="standardContextual"/>
        </w:rPr>
        <w:lastRenderedPageBreak/>
        <w:t xml:space="preserve">Success in this project is defined by the model's ability to operationalize risk detection in a highly imbalanced environment. Given that defaults represent only roughly </w:t>
      </w:r>
      <w:r w:rsidR="00B239A1" w:rsidRPr="000B634B">
        <w:rPr>
          <w:rFonts w:eastAsiaTheme="minorHAnsi"/>
          <w14:ligatures w14:val="standardContextual"/>
        </w:rPr>
        <w:t xml:space="preserve">7 </w:t>
      </w:r>
      <w:r w:rsidRPr="000B634B">
        <w:rPr>
          <w:rFonts w:eastAsiaTheme="minorHAnsi"/>
          <w14:ligatures w14:val="standardContextual"/>
        </w:rPr>
        <w:t>-</w:t>
      </w:r>
      <w:r w:rsidR="00B239A1" w:rsidRPr="000B634B">
        <w:rPr>
          <w:rFonts w:eastAsiaTheme="minorHAnsi"/>
          <w14:ligatures w14:val="standardContextual"/>
        </w:rPr>
        <w:t xml:space="preserve"> </w:t>
      </w:r>
      <w:r w:rsidRPr="000B634B">
        <w:rPr>
          <w:rFonts w:eastAsiaTheme="minorHAnsi"/>
          <w14:ligatures w14:val="standardContextual"/>
        </w:rPr>
        <w:t>8% of the population, standard accuracy is a misleading metric. Instead, the project prioritizes Recall (</w:t>
      </w:r>
      <w:r w:rsidR="00B239A1" w:rsidRPr="000B634B">
        <w:rPr>
          <w:rFonts w:eastAsiaTheme="minorHAnsi"/>
          <w14:ligatures w14:val="standardContextual"/>
        </w:rPr>
        <w:t>s</w:t>
      </w:r>
      <w:r w:rsidRPr="000B634B">
        <w:rPr>
          <w:rFonts w:eastAsiaTheme="minorHAnsi"/>
          <w14:ligatures w14:val="standardContextual"/>
        </w:rPr>
        <w:t>ensitivity) for the minority class, with a measurable target of achieving a Recall greater than 0.35. This threshold ensures the model captures at least 35</w:t>
      </w:r>
      <w:r w:rsidR="00B239A1" w:rsidRPr="000B634B">
        <w:rPr>
          <w:rFonts w:eastAsiaTheme="minorHAnsi"/>
          <w14:ligatures w14:val="standardContextual"/>
        </w:rPr>
        <w:t xml:space="preserve"> </w:t>
      </w:r>
      <w:r w:rsidRPr="000B634B">
        <w:rPr>
          <w:rFonts w:eastAsiaTheme="minorHAnsi"/>
          <w14:ligatures w14:val="standardContextual"/>
        </w:rPr>
        <w:t>-</w:t>
      </w:r>
      <w:r w:rsidR="00B239A1" w:rsidRPr="000B634B">
        <w:rPr>
          <w:rFonts w:eastAsiaTheme="minorHAnsi"/>
          <w14:ligatures w14:val="standardContextual"/>
        </w:rPr>
        <w:t xml:space="preserve"> </w:t>
      </w:r>
      <w:r w:rsidRPr="000B634B">
        <w:rPr>
          <w:rFonts w:eastAsiaTheme="minorHAnsi"/>
          <w14:ligatures w14:val="standardContextual"/>
        </w:rPr>
        <w:t xml:space="preserve">40% of actual EPDs. Simultaneously, the model must maintain a Precision greater than 0.20 to </w:t>
      </w:r>
      <w:r w:rsidR="00B239A1" w:rsidRPr="000B634B">
        <w:rPr>
          <w:rFonts w:eastAsiaTheme="minorHAnsi"/>
          <w14:ligatures w14:val="standardContextual"/>
        </w:rPr>
        <w:t xml:space="preserve">minimize </w:t>
      </w:r>
      <w:r w:rsidRPr="000B634B">
        <w:rPr>
          <w:rFonts w:eastAsiaTheme="minorHAnsi"/>
          <w14:ligatures w14:val="standardContextual"/>
        </w:rPr>
        <w:t>false alarms. Finally, the optimized model must demonstrate a significant improvement in the F1-Score over the baseline Logistic Regression model (baseline F1 &lt; 0.10), proving that the complexity of machine learning adds value.</w:t>
      </w:r>
    </w:p>
    <w:p w14:paraId="2435E1B0" w14:textId="77777777" w:rsidR="00861D32" w:rsidRPr="000B634B" w:rsidRDefault="00861D32" w:rsidP="0078720F">
      <w:pPr>
        <w:autoSpaceDE w:val="0"/>
        <w:autoSpaceDN w:val="0"/>
        <w:adjustRightInd w:val="0"/>
        <w:spacing w:line="480" w:lineRule="auto"/>
        <w:rPr>
          <w:rFonts w:eastAsiaTheme="minorHAnsi"/>
          <w:b/>
          <w:bCs/>
          <w:i/>
          <w:iCs/>
          <w14:ligatures w14:val="standardContextual"/>
        </w:rPr>
      </w:pPr>
      <w:r w:rsidRPr="000B634B">
        <w:rPr>
          <w:rFonts w:eastAsiaTheme="minorHAnsi"/>
          <w:b/>
          <w:bCs/>
          <w:i/>
          <w:iCs/>
          <w14:ligatures w14:val="standardContextual"/>
        </w:rPr>
        <w:t xml:space="preserve">2.5 Scope, Assumptions, and Constraints </w:t>
      </w:r>
    </w:p>
    <w:p w14:paraId="05469F8B" w14:textId="40CB496D" w:rsidR="00523E51" w:rsidRPr="000B634B" w:rsidRDefault="00523E51" w:rsidP="0078720F">
      <w:pPr>
        <w:autoSpaceDE w:val="0"/>
        <w:autoSpaceDN w:val="0"/>
        <w:adjustRightInd w:val="0"/>
        <w:spacing w:line="480" w:lineRule="auto"/>
        <w:ind w:firstLine="720"/>
        <w:rPr>
          <w:rFonts w:eastAsiaTheme="minorHAnsi"/>
          <w14:ligatures w14:val="standardContextual"/>
        </w:rPr>
      </w:pPr>
      <w:r w:rsidRPr="000B634B">
        <w:rPr>
          <w:rFonts w:eastAsiaTheme="minorHAnsi"/>
          <w14:ligatures w14:val="standardContextual"/>
        </w:rPr>
        <w:t xml:space="preserve">To ensure a comprehensive evaluation of borrower risk, </w:t>
      </w:r>
      <w:r w:rsidRPr="000B634B">
        <w:rPr>
          <w:rFonts w:eastAsiaTheme="minorHAnsi"/>
          <w14:ligatures w14:val="standardContextual"/>
        </w:rPr>
        <w:t>I extended the</w:t>
      </w:r>
      <w:r w:rsidRPr="000B634B">
        <w:rPr>
          <w:rFonts w:eastAsiaTheme="minorHAnsi"/>
          <w14:ligatures w14:val="standardContextual"/>
        </w:rPr>
        <w:t xml:space="preserve"> analysis beyond traditional mortgage portfolios. While the Home Credit </w:t>
      </w:r>
      <w:r w:rsidRPr="000B634B">
        <w:rPr>
          <w:rFonts w:eastAsiaTheme="minorHAnsi"/>
          <w14:ligatures w14:val="standardContextual"/>
        </w:rPr>
        <w:t xml:space="preserve">Default Risk </w:t>
      </w:r>
      <w:r w:rsidRPr="000B634B">
        <w:rPr>
          <w:rFonts w:eastAsiaTheme="minorHAnsi"/>
          <w14:ligatures w14:val="standardContextual"/>
        </w:rPr>
        <w:t xml:space="preserve">and Give Me Some Credit datasets serve as the primary proxies for residential mortgage default (reflecting a baseline default rate of 7–8%), </w:t>
      </w:r>
      <w:r w:rsidRPr="000B634B">
        <w:rPr>
          <w:rFonts w:eastAsiaTheme="minorHAnsi"/>
          <w14:ligatures w14:val="standardContextual"/>
        </w:rPr>
        <w:t xml:space="preserve">I broadened the scope </w:t>
      </w:r>
      <w:r w:rsidRPr="000B634B">
        <w:rPr>
          <w:rFonts w:eastAsiaTheme="minorHAnsi"/>
          <w14:ligatures w14:val="standardContextual"/>
        </w:rPr>
        <w:t>to</w:t>
      </w:r>
      <w:r w:rsidRPr="000B634B">
        <w:rPr>
          <w:rFonts w:eastAsiaTheme="minorHAnsi"/>
          <w14:ligatures w14:val="standardContextual"/>
        </w:rPr>
        <w:t xml:space="preserve"> </w:t>
      </w:r>
      <w:r w:rsidRPr="000B634B">
        <w:rPr>
          <w:rFonts w:eastAsiaTheme="minorHAnsi"/>
          <w14:ligatures w14:val="standardContextual"/>
        </w:rPr>
        <w:t>include the Lending Club dataset. This dataset encompasses unsecured personal loans, credit card refinancing, and major purchase financing. Including this diverse portfolio allows for the evaluation of sof</w:t>
      </w:r>
      <w:r w:rsidRPr="000B634B">
        <w:rPr>
          <w:rFonts w:eastAsiaTheme="minorHAnsi"/>
          <w14:ligatures w14:val="standardContextual"/>
        </w:rPr>
        <w:t>t</w:t>
      </w:r>
      <w:r w:rsidRPr="000B634B">
        <w:rPr>
          <w:rFonts w:eastAsiaTheme="minorHAnsi"/>
          <w14:ligatures w14:val="standardContextual"/>
        </w:rPr>
        <w:t xml:space="preserve"> borrower features</w:t>
      </w:r>
      <w:r w:rsidRPr="000B634B">
        <w:rPr>
          <w:rFonts w:eastAsiaTheme="minorHAnsi"/>
          <w14:ligatures w14:val="standardContextual"/>
        </w:rPr>
        <w:t xml:space="preserve"> (</w:t>
      </w:r>
      <w:r w:rsidRPr="000B634B">
        <w:rPr>
          <w:rFonts w:eastAsiaTheme="minorHAnsi"/>
          <w14:ligatures w14:val="standardContextual"/>
        </w:rPr>
        <w:t>such as employment title and loan grades</w:t>
      </w:r>
      <w:r w:rsidRPr="000B634B">
        <w:rPr>
          <w:rFonts w:eastAsiaTheme="minorHAnsi"/>
          <w14:ligatures w14:val="standardContextual"/>
        </w:rPr>
        <w:t xml:space="preserve">) </w:t>
      </w:r>
      <w:r w:rsidRPr="000B634B">
        <w:rPr>
          <w:rFonts w:eastAsiaTheme="minorHAnsi"/>
          <w14:ligatures w14:val="standardContextual"/>
        </w:rPr>
        <w:t>that are often absent in anonymized mortgage data.</w:t>
      </w:r>
      <w:r w:rsidR="00837FAB" w:rsidRPr="000B634B">
        <w:rPr>
          <w:rFonts w:eastAsiaTheme="minorHAnsi"/>
          <w14:ligatures w14:val="standardContextual"/>
        </w:rPr>
        <w:t xml:space="preserve"> Since the Lending Club dataset is not specific to mortgages, I am excluding its default rate. </w:t>
      </w:r>
    </w:p>
    <w:p w14:paraId="19BBC3A6" w14:textId="77777777" w:rsidR="00837FAB" w:rsidRPr="000B634B" w:rsidRDefault="00837FAB" w:rsidP="0078720F">
      <w:pPr>
        <w:autoSpaceDE w:val="0"/>
        <w:autoSpaceDN w:val="0"/>
        <w:adjustRightInd w:val="0"/>
        <w:spacing w:line="480" w:lineRule="auto"/>
        <w:rPr>
          <w:rFonts w:eastAsiaTheme="minorHAnsi"/>
          <w14:ligatures w14:val="standardContextual"/>
        </w:rPr>
      </w:pPr>
      <w:r w:rsidRPr="000B634B">
        <w:rPr>
          <w:rFonts w:eastAsiaTheme="minorHAnsi"/>
          <w14:ligatures w14:val="standardContextual"/>
        </w:rPr>
        <w:t xml:space="preserve">Table 1: </w:t>
      </w:r>
      <w:r w:rsidRPr="000B634B">
        <w:rPr>
          <w:rFonts w:eastAsiaTheme="minorHAnsi"/>
          <w:i/>
          <w:iCs/>
          <w14:ligatures w14:val="standardContextual"/>
        </w:rPr>
        <w:t xml:space="preserve">Summary of Data Structures </w:t>
      </w:r>
    </w:p>
    <w:tbl>
      <w:tblPr>
        <w:tblW w:w="9330" w:type="dxa"/>
        <w:tblCellMar>
          <w:left w:w="0" w:type="dxa"/>
          <w:right w:w="0" w:type="dxa"/>
        </w:tblCellMar>
        <w:tblLook w:val="04A0" w:firstRow="1" w:lastRow="0" w:firstColumn="1" w:lastColumn="0" w:noHBand="0" w:noVBand="1"/>
      </w:tblPr>
      <w:tblGrid>
        <w:gridCol w:w="1768"/>
        <w:gridCol w:w="1613"/>
        <w:gridCol w:w="1584"/>
        <w:gridCol w:w="2263"/>
        <w:gridCol w:w="2102"/>
      </w:tblGrid>
      <w:tr w:rsidR="00837FAB" w:rsidRPr="000B634B" w14:paraId="3982C140" w14:textId="77777777" w:rsidTr="00591071">
        <w:trPr>
          <w:trHeight w:val="315"/>
        </w:trPr>
        <w:tc>
          <w:tcPr>
            <w:tcW w:w="0" w:type="auto"/>
            <w:tcBorders>
              <w:top w:val="single" w:sz="12" w:space="0" w:color="000000"/>
              <w:left w:val="single" w:sz="12" w:space="0" w:color="000000"/>
              <w:bottom w:val="single" w:sz="12" w:space="0" w:color="000000"/>
              <w:right w:val="single" w:sz="12" w:space="0" w:color="000000"/>
            </w:tcBorders>
            <w:shd w:val="clear" w:color="auto" w:fill="CFE2F3"/>
            <w:tcMar>
              <w:top w:w="30" w:type="dxa"/>
              <w:left w:w="45" w:type="dxa"/>
              <w:bottom w:w="30" w:type="dxa"/>
              <w:right w:w="45" w:type="dxa"/>
            </w:tcMar>
            <w:hideMark/>
          </w:tcPr>
          <w:p w14:paraId="534D751F" w14:textId="77777777" w:rsidR="00837FAB" w:rsidRPr="000B634B" w:rsidRDefault="00837FAB" w:rsidP="0078720F">
            <w:pPr>
              <w:jc w:val="center"/>
              <w:rPr>
                <w:b/>
                <w:bCs/>
                <w:sz w:val="20"/>
                <w:szCs w:val="20"/>
              </w:rPr>
            </w:pPr>
            <w:r w:rsidRPr="000B634B">
              <w:rPr>
                <w:b/>
                <w:bCs/>
                <w:sz w:val="20"/>
                <w:szCs w:val="20"/>
              </w:rPr>
              <w:t>Dataset</w:t>
            </w:r>
          </w:p>
        </w:tc>
        <w:tc>
          <w:tcPr>
            <w:tcW w:w="0" w:type="auto"/>
            <w:tcBorders>
              <w:top w:val="single" w:sz="12" w:space="0" w:color="000000"/>
              <w:left w:val="single" w:sz="6" w:space="0" w:color="CCCCCC"/>
              <w:bottom w:val="single" w:sz="12" w:space="0" w:color="000000"/>
              <w:right w:val="single" w:sz="12" w:space="0" w:color="000000"/>
            </w:tcBorders>
            <w:shd w:val="clear" w:color="auto" w:fill="CFE2F3"/>
            <w:tcMar>
              <w:top w:w="30" w:type="dxa"/>
              <w:left w:w="45" w:type="dxa"/>
              <w:bottom w:w="30" w:type="dxa"/>
              <w:right w:w="45" w:type="dxa"/>
            </w:tcMar>
            <w:hideMark/>
          </w:tcPr>
          <w:p w14:paraId="5D92FA7B" w14:textId="77777777" w:rsidR="00837FAB" w:rsidRPr="000B634B" w:rsidRDefault="00837FAB" w:rsidP="0078720F">
            <w:pPr>
              <w:jc w:val="center"/>
              <w:rPr>
                <w:b/>
                <w:bCs/>
                <w:sz w:val="20"/>
                <w:szCs w:val="20"/>
              </w:rPr>
            </w:pPr>
            <w:r w:rsidRPr="000B634B">
              <w:rPr>
                <w:b/>
                <w:bCs/>
                <w:sz w:val="20"/>
                <w:szCs w:val="20"/>
              </w:rPr>
              <w:t>Total Samples (Rows)</w:t>
            </w:r>
          </w:p>
        </w:tc>
        <w:tc>
          <w:tcPr>
            <w:tcW w:w="0" w:type="auto"/>
            <w:tcBorders>
              <w:top w:val="single" w:sz="12" w:space="0" w:color="000000"/>
              <w:left w:val="single" w:sz="6" w:space="0" w:color="CCCCCC"/>
              <w:bottom w:val="single" w:sz="12" w:space="0" w:color="000000"/>
              <w:right w:val="single" w:sz="12" w:space="0" w:color="000000"/>
            </w:tcBorders>
            <w:shd w:val="clear" w:color="auto" w:fill="CFE2F3"/>
            <w:tcMar>
              <w:top w:w="30" w:type="dxa"/>
              <w:left w:w="45" w:type="dxa"/>
              <w:bottom w:w="30" w:type="dxa"/>
              <w:right w:w="45" w:type="dxa"/>
            </w:tcMar>
            <w:hideMark/>
          </w:tcPr>
          <w:p w14:paraId="6AA020D0" w14:textId="77777777" w:rsidR="00837FAB" w:rsidRPr="000B634B" w:rsidRDefault="00837FAB" w:rsidP="0078720F">
            <w:pPr>
              <w:jc w:val="center"/>
              <w:rPr>
                <w:b/>
                <w:bCs/>
                <w:sz w:val="20"/>
                <w:szCs w:val="20"/>
              </w:rPr>
            </w:pPr>
            <w:r w:rsidRPr="000B634B">
              <w:rPr>
                <w:b/>
                <w:bCs/>
                <w:sz w:val="20"/>
                <w:szCs w:val="20"/>
              </w:rPr>
              <w:t>Total Features (Cols)</w:t>
            </w:r>
          </w:p>
        </w:tc>
        <w:tc>
          <w:tcPr>
            <w:tcW w:w="0" w:type="auto"/>
            <w:tcBorders>
              <w:top w:val="single" w:sz="12" w:space="0" w:color="000000"/>
              <w:left w:val="single" w:sz="6" w:space="0" w:color="CCCCCC"/>
              <w:bottom w:val="single" w:sz="12" w:space="0" w:color="000000"/>
              <w:right w:val="single" w:sz="12" w:space="0" w:color="000000"/>
            </w:tcBorders>
            <w:shd w:val="clear" w:color="auto" w:fill="CFE2F3"/>
            <w:tcMar>
              <w:top w:w="30" w:type="dxa"/>
              <w:left w:w="45" w:type="dxa"/>
              <w:bottom w:w="30" w:type="dxa"/>
              <w:right w:w="45" w:type="dxa"/>
            </w:tcMar>
            <w:hideMark/>
          </w:tcPr>
          <w:p w14:paraId="1C17CD7E" w14:textId="77777777" w:rsidR="00837FAB" w:rsidRPr="000B634B" w:rsidRDefault="00837FAB" w:rsidP="0078720F">
            <w:pPr>
              <w:jc w:val="center"/>
              <w:rPr>
                <w:b/>
                <w:bCs/>
                <w:sz w:val="20"/>
                <w:szCs w:val="20"/>
              </w:rPr>
            </w:pPr>
            <w:r w:rsidRPr="000B634B">
              <w:rPr>
                <w:b/>
                <w:bCs/>
                <w:sz w:val="20"/>
                <w:szCs w:val="20"/>
              </w:rPr>
              <w:t>Target Variable</w:t>
            </w:r>
          </w:p>
        </w:tc>
        <w:tc>
          <w:tcPr>
            <w:tcW w:w="0" w:type="auto"/>
            <w:tcBorders>
              <w:top w:val="single" w:sz="12" w:space="0" w:color="000000"/>
              <w:left w:val="single" w:sz="6" w:space="0" w:color="CCCCCC"/>
              <w:bottom w:val="single" w:sz="12" w:space="0" w:color="000000"/>
              <w:right w:val="single" w:sz="12" w:space="0" w:color="000000"/>
            </w:tcBorders>
            <w:shd w:val="clear" w:color="auto" w:fill="CFE2F3"/>
            <w:tcMar>
              <w:top w:w="30" w:type="dxa"/>
              <w:left w:w="45" w:type="dxa"/>
              <w:bottom w:w="30" w:type="dxa"/>
              <w:right w:w="45" w:type="dxa"/>
            </w:tcMar>
            <w:hideMark/>
          </w:tcPr>
          <w:p w14:paraId="58330CE6" w14:textId="77777777" w:rsidR="00837FAB" w:rsidRPr="000B634B" w:rsidRDefault="00837FAB" w:rsidP="0078720F">
            <w:pPr>
              <w:jc w:val="center"/>
              <w:rPr>
                <w:b/>
                <w:bCs/>
                <w:sz w:val="20"/>
                <w:szCs w:val="20"/>
              </w:rPr>
            </w:pPr>
            <w:r w:rsidRPr="000B634B">
              <w:rPr>
                <w:b/>
                <w:bCs/>
                <w:sz w:val="20"/>
                <w:szCs w:val="20"/>
              </w:rPr>
              <w:t>Minority Class (Default) Rate</w:t>
            </w:r>
          </w:p>
        </w:tc>
      </w:tr>
      <w:tr w:rsidR="00837FAB" w:rsidRPr="000B634B" w14:paraId="5EB259EE" w14:textId="77777777" w:rsidTr="00591071">
        <w:trPr>
          <w:trHeight w:val="315"/>
        </w:trPr>
        <w:tc>
          <w:tcPr>
            <w:tcW w:w="0" w:type="auto"/>
            <w:tcBorders>
              <w:top w:val="single" w:sz="6" w:space="0" w:color="CCCCCC"/>
              <w:left w:val="single" w:sz="12" w:space="0" w:color="000000"/>
              <w:bottom w:val="single" w:sz="12" w:space="0" w:color="000000"/>
              <w:right w:val="single" w:sz="12" w:space="0" w:color="000000"/>
            </w:tcBorders>
            <w:tcMar>
              <w:top w:w="30" w:type="dxa"/>
              <w:left w:w="45" w:type="dxa"/>
              <w:bottom w:w="30" w:type="dxa"/>
              <w:right w:w="45" w:type="dxa"/>
            </w:tcMar>
            <w:vAlign w:val="bottom"/>
            <w:hideMark/>
          </w:tcPr>
          <w:p w14:paraId="683C8B17" w14:textId="77777777" w:rsidR="00837FAB" w:rsidRPr="000B634B" w:rsidRDefault="00837FAB" w:rsidP="0078720F">
            <w:pPr>
              <w:rPr>
                <w:sz w:val="20"/>
                <w:szCs w:val="20"/>
              </w:rPr>
            </w:pPr>
            <w:r w:rsidRPr="000B634B">
              <w:rPr>
                <w:sz w:val="20"/>
                <w:szCs w:val="20"/>
              </w:rPr>
              <w:t>Home Credit Default Risk</w:t>
            </w:r>
          </w:p>
        </w:tc>
        <w:tc>
          <w:tcPr>
            <w:tcW w:w="0" w:type="auto"/>
            <w:tcBorders>
              <w:top w:val="single" w:sz="6" w:space="0" w:color="CCCCCC"/>
              <w:left w:val="single" w:sz="6" w:space="0" w:color="CCCCCC"/>
              <w:bottom w:val="single" w:sz="12" w:space="0" w:color="000000"/>
              <w:right w:val="single" w:sz="12" w:space="0" w:color="000000"/>
            </w:tcBorders>
            <w:tcMar>
              <w:top w:w="30" w:type="dxa"/>
              <w:left w:w="45" w:type="dxa"/>
              <w:bottom w:w="30" w:type="dxa"/>
              <w:right w:w="45" w:type="dxa"/>
            </w:tcMar>
            <w:vAlign w:val="bottom"/>
            <w:hideMark/>
          </w:tcPr>
          <w:p w14:paraId="75B0DF33" w14:textId="77777777" w:rsidR="00837FAB" w:rsidRPr="000B634B" w:rsidRDefault="00837FAB" w:rsidP="0078720F">
            <w:pPr>
              <w:rPr>
                <w:sz w:val="20"/>
                <w:szCs w:val="20"/>
              </w:rPr>
            </w:pPr>
            <w:r w:rsidRPr="000B634B">
              <w:rPr>
                <w:sz w:val="20"/>
                <w:szCs w:val="20"/>
              </w:rPr>
              <w:t>307,511</w:t>
            </w:r>
          </w:p>
        </w:tc>
        <w:tc>
          <w:tcPr>
            <w:tcW w:w="0" w:type="auto"/>
            <w:tcBorders>
              <w:top w:val="single" w:sz="6" w:space="0" w:color="CCCCCC"/>
              <w:left w:val="single" w:sz="6" w:space="0" w:color="CCCCCC"/>
              <w:bottom w:val="single" w:sz="12" w:space="0" w:color="000000"/>
              <w:right w:val="single" w:sz="12" w:space="0" w:color="000000"/>
            </w:tcBorders>
            <w:tcMar>
              <w:top w:w="30" w:type="dxa"/>
              <w:left w:w="45" w:type="dxa"/>
              <w:bottom w:w="30" w:type="dxa"/>
              <w:right w:w="45" w:type="dxa"/>
            </w:tcMar>
            <w:vAlign w:val="bottom"/>
            <w:hideMark/>
          </w:tcPr>
          <w:p w14:paraId="1D6F8C4F" w14:textId="77777777" w:rsidR="00837FAB" w:rsidRPr="000B634B" w:rsidRDefault="00837FAB" w:rsidP="0078720F">
            <w:pPr>
              <w:rPr>
                <w:sz w:val="20"/>
                <w:szCs w:val="20"/>
              </w:rPr>
            </w:pPr>
            <w:r w:rsidRPr="000B634B">
              <w:rPr>
                <w:sz w:val="20"/>
                <w:szCs w:val="20"/>
              </w:rPr>
              <w:t>122</w:t>
            </w:r>
          </w:p>
        </w:tc>
        <w:tc>
          <w:tcPr>
            <w:tcW w:w="0" w:type="auto"/>
            <w:tcBorders>
              <w:top w:val="single" w:sz="6" w:space="0" w:color="CCCCCC"/>
              <w:left w:val="single" w:sz="6" w:space="0" w:color="CCCCCC"/>
              <w:bottom w:val="single" w:sz="12" w:space="0" w:color="000000"/>
              <w:right w:val="single" w:sz="12" w:space="0" w:color="000000"/>
            </w:tcBorders>
            <w:tcMar>
              <w:top w:w="30" w:type="dxa"/>
              <w:left w:w="45" w:type="dxa"/>
              <w:bottom w:w="30" w:type="dxa"/>
              <w:right w:w="45" w:type="dxa"/>
            </w:tcMar>
            <w:vAlign w:val="bottom"/>
            <w:hideMark/>
          </w:tcPr>
          <w:p w14:paraId="5B667203" w14:textId="77777777" w:rsidR="00837FAB" w:rsidRPr="000B634B" w:rsidRDefault="00837FAB" w:rsidP="0078720F">
            <w:pPr>
              <w:rPr>
                <w:sz w:val="20"/>
                <w:szCs w:val="20"/>
              </w:rPr>
            </w:pPr>
            <w:r w:rsidRPr="000B634B">
              <w:rPr>
                <w:sz w:val="20"/>
                <w:szCs w:val="20"/>
              </w:rPr>
              <w:t>TARGET (1 = Default)</w:t>
            </w:r>
          </w:p>
        </w:tc>
        <w:tc>
          <w:tcPr>
            <w:tcW w:w="0" w:type="auto"/>
            <w:tcBorders>
              <w:top w:val="single" w:sz="6" w:space="0" w:color="CCCCCC"/>
              <w:left w:val="single" w:sz="6" w:space="0" w:color="CCCCCC"/>
              <w:bottom w:val="single" w:sz="12" w:space="0" w:color="000000"/>
              <w:right w:val="single" w:sz="12" w:space="0" w:color="000000"/>
            </w:tcBorders>
            <w:tcMar>
              <w:top w:w="30" w:type="dxa"/>
              <w:left w:w="45" w:type="dxa"/>
              <w:bottom w:w="30" w:type="dxa"/>
              <w:right w:w="45" w:type="dxa"/>
            </w:tcMar>
            <w:vAlign w:val="bottom"/>
            <w:hideMark/>
          </w:tcPr>
          <w:p w14:paraId="0430C997" w14:textId="77777777" w:rsidR="00837FAB" w:rsidRPr="000B634B" w:rsidRDefault="00837FAB" w:rsidP="0078720F">
            <w:pPr>
              <w:rPr>
                <w:sz w:val="20"/>
                <w:szCs w:val="20"/>
              </w:rPr>
            </w:pPr>
            <w:r w:rsidRPr="000B634B">
              <w:rPr>
                <w:sz w:val="20"/>
                <w:szCs w:val="20"/>
              </w:rPr>
              <w:t>8.10%</w:t>
            </w:r>
          </w:p>
        </w:tc>
      </w:tr>
      <w:tr w:rsidR="00837FAB" w:rsidRPr="000B634B" w14:paraId="54EE22FC" w14:textId="77777777" w:rsidTr="00591071">
        <w:trPr>
          <w:trHeight w:val="315"/>
        </w:trPr>
        <w:tc>
          <w:tcPr>
            <w:tcW w:w="0" w:type="auto"/>
            <w:tcBorders>
              <w:top w:val="single" w:sz="6" w:space="0" w:color="CCCCCC"/>
              <w:left w:val="single" w:sz="12" w:space="0" w:color="000000"/>
              <w:bottom w:val="single" w:sz="12" w:space="0" w:color="000000"/>
              <w:right w:val="single" w:sz="12" w:space="0" w:color="000000"/>
            </w:tcBorders>
            <w:tcMar>
              <w:top w:w="30" w:type="dxa"/>
              <w:left w:w="45" w:type="dxa"/>
              <w:bottom w:w="30" w:type="dxa"/>
              <w:right w:w="45" w:type="dxa"/>
            </w:tcMar>
            <w:vAlign w:val="bottom"/>
            <w:hideMark/>
          </w:tcPr>
          <w:p w14:paraId="7B30E283" w14:textId="77777777" w:rsidR="00837FAB" w:rsidRPr="000B634B" w:rsidRDefault="00837FAB" w:rsidP="0078720F">
            <w:pPr>
              <w:rPr>
                <w:sz w:val="20"/>
                <w:szCs w:val="20"/>
              </w:rPr>
            </w:pPr>
            <w:r w:rsidRPr="000B634B">
              <w:rPr>
                <w:sz w:val="20"/>
                <w:szCs w:val="20"/>
              </w:rPr>
              <w:t>Give Me Some Credit</w:t>
            </w:r>
          </w:p>
        </w:tc>
        <w:tc>
          <w:tcPr>
            <w:tcW w:w="0" w:type="auto"/>
            <w:tcBorders>
              <w:top w:val="single" w:sz="6" w:space="0" w:color="CCCCCC"/>
              <w:left w:val="single" w:sz="6" w:space="0" w:color="CCCCCC"/>
              <w:bottom w:val="single" w:sz="12" w:space="0" w:color="000000"/>
              <w:right w:val="single" w:sz="12" w:space="0" w:color="000000"/>
            </w:tcBorders>
            <w:tcMar>
              <w:top w:w="30" w:type="dxa"/>
              <w:left w:w="45" w:type="dxa"/>
              <w:bottom w:w="30" w:type="dxa"/>
              <w:right w:w="45" w:type="dxa"/>
            </w:tcMar>
            <w:vAlign w:val="bottom"/>
            <w:hideMark/>
          </w:tcPr>
          <w:p w14:paraId="1D6EC0BD" w14:textId="77777777" w:rsidR="00837FAB" w:rsidRPr="000B634B" w:rsidRDefault="00837FAB" w:rsidP="0078720F">
            <w:pPr>
              <w:rPr>
                <w:sz w:val="20"/>
                <w:szCs w:val="20"/>
              </w:rPr>
            </w:pPr>
            <w:r w:rsidRPr="000B634B">
              <w:rPr>
                <w:sz w:val="20"/>
                <w:szCs w:val="20"/>
              </w:rPr>
              <w:t>150,000</w:t>
            </w:r>
          </w:p>
        </w:tc>
        <w:tc>
          <w:tcPr>
            <w:tcW w:w="0" w:type="auto"/>
            <w:tcBorders>
              <w:top w:val="single" w:sz="6" w:space="0" w:color="CCCCCC"/>
              <w:left w:val="single" w:sz="6" w:space="0" w:color="CCCCCC"/>
              <w:bottom w:val="single" w:sz="12" w:space="0" w:color="000000"/>
              <w:right w:val="single" w:sz="12" w:space="0" w:color="000000"/>
            </w:tcBorders>
            <w:tcMar>
              <w:top w:w="30" w:type="dxa"/>
              <w:left w:w="45" w:type="dxa"/>
              <w:bottom w:w="30" w:type="dxa"/>
              <w:right w:w="45" w:type="dxa"/>
            </w:tcMar>
            <w:vAlign w:val="bottom"/>
            <w:hideMark/>
          </w:tcPr>
          <w:p w14:paraId="3CE4E3F5" w14:textId="77777777" w:rsidR="00837FAB" w:rsidRPr="000B634B" w:rsidRDefault="00837FAB" w:rsidP="0078720F">
            <w:pPr>
              <w:rPr>
                <w:sz w:val="20"/>
                <w:szCs w:val="20"/>
              </w:rPr>
            </w:pPr>
            <w:r w:rsidRPr="000B634B">
              <w:rPr>
                <w:sz w:val="20"/>
                <w:szCs w:val="20"/>
              </w:rPr>
              <w:t>11</w:t>
            </w:r>
          </w:p>
        </w:tc>
        <w:tc>
          <w:tcPr>
            <w:tcW w:w="0" w:type="auto"/>
            <w:tcBorders>
              <w:top w:val="single" w:sz="6" w:space="0" w:color="CCCCCC"/>
              <w:left w:val="single" w:sz="6" w:space="0" w:color="CCCCCC"/>
              <w:bottom w:val="single" w:sz="12" w:space="0" w:color="000000"/>
              <w:right w:val="single" w:sz="12" w:space="0" w:color="000000"/>
            </w:tcBorders>
            <w:tcMar>
              <w:top w:w="30" w:type="dxa"/>
              <w:left w:w="45" w:type="dxa"/>
              <w:bottom w:w="30" w:type="dxa"/>
              <w:right w:w="45" w:type="dxa"/>
            </w:tcMar>
            <w:vAlign w:val="bottom"/>
            <w:hideMark/>
          </w:tcPr>
          <w:p w14:paraId="340A0AEB" w14:textId="77777777" w:rsidR="00837FAB" w:rsidRPr="000B634B" w:rsidRDefault="00837FAB" w:rsidP="0078720F">
            <w:pPr>
              <w:rPr>
                <w:sz w:val="20"/>
                <w:szCs w:val="20"/>
              </w:rPr>
            </w:pPr>
            <w:r w:rsidRPr="000B634B">
              <w:rPr>
                <w:sz w:val="20"/>
                <w:szCs w:val="20"/>
              </w:rPr>
              <w:t>SeriousDlqin2yrs (1 = Yes)</w:t>
            </w:r>
          </w:p>
        </w:tc>
        <w:tc>
          <w:tcPr>
            <w:tcW w:w="0" w:type="auto"/>
            <w:tcBorders>
              <w:top w:val="single" w:sz="6" w:space="0" w:color="CCCCCC"/>
              <w:left w:val="single" w:sz="6" w:space="0" w:color="CCCCCC"/>
              <w:bottom w:val="single" w:sz="12" w:space="0" w:color="000000"/>
              <w:right w:val="single" w:sz="12" w:space="0" w:color="000000"/>
            </w:tcBorders>
            <w:tcMar>
              <w:top w:w="30" w:type="dxa"/>
              <w:left w:w="45" w:type="dxa"/>
              <w:bottom w:w="30" w:type="dxa"/>
              <w:right w:w="45" w:type="dxa"/>
            </w:tcMar>
            <w:vAlign w:val="bottom"/>
            <w:hideMark/>
          </w:tcPr>
          <w:p w14:paraId="005195D8" w14:textId="77777777" w:rsidR="00837FAB" w:rsidRPr="000B634B" w:rsidRDefault="00837FAB" w:rsidP="0078720F">
            <w:pPr>
              <w:rPr>
                <w:sz w:val="20"/>
                <w:szCs w:val="20"/>
              </w:rPr>
            </w:pPr>
            <w:r w:rsidRPr="000B634B">
              <w:rPr>
                <w:sz w:val="20"/>
                <w:szCs w:val="20"/>
              </w:rPr>
              <w:t>6.70%</w:t>
            </w:r>
          </w:p>
        </w:tc>
      </w:tr>
      <w:tr w:rsidR="00837FAB" w:rsidRPr="000B634B" w14:paraId="609247D3" w14:textId="77777777" w:rsidTr="00591071">
        <w:trPr>
          <w:trHeight w:val="315"/>
        </w:trPr>
        <w:tc>
          <w:tcPr>
            <w:tcW w:w="0" w:type="auto"/>
            <w:tcBorders>
              <w:top w:val="single" w:sz="6" w:space="0" w:color="CCCCCC"/>
              <w:left w:val="single" w:sz="12" w:space="0" w:color="000000"/>
              <w:bottom w:val="single" w:sz="12" w:space="0" w:color="000000"/>
              <w:right w:val="single" w:sz="12" w:space="0" w:color="000000"/>
            </w:tcBorders>
            <w:tcMar>
              <w:top w:w="30" w:type="dxa"/>
              <w:left w:w="45" w:type="dxa"/>
              <w:bottom w:w="30" w:type="dxa"/>
              <w:right w:w="45" w:type="dxa"/>
            </w:tcMar>
            <w:vAlign w:val="bottom"/>
            <w:hideMark/>
          </w:tcPr>
          <w:p w14:paraId="4EC0FB22" w14:textId="77777777" w:rsidR="00837FAB" w:rsidRPr="000B634B" w:rsidRDefault="00837FAB" w:rsidP="0078720F">
            <w:pPr>
              <w:rPr>
                <w:sz w:val="20"/>
                <w:szCs w:val="20"/>
              </w:rPr>
            </w:pPr>
            <w:r w:rsidRPr="000B634B">
              <w:rPr>
                <w:sz w:val="20"/>
                <w:szCs w:val="20"/>
              </w:rPr>
              <w:t>Lending Club</w:t>
            </w:r>
          </w:p>
        </w:tc>
        <w:tc>
          <w:tcPr>
            <w:tcW w:w="0" w:type="auto"/>
            <w:tcBorders>
              <w:top w:val="single" w:sz="6" w:space="0" w:color="CCCCCC"/>
              <w:left w:val="single" w:sz="6" w:space="0" w:color="CCCCCC"/>
              <w:bottom w:val="single" w:sz="12" w:space="0" w:color="000000"/>
              <w:right w:val="single" w:sz="12" w:space="0" w:color="000000"/>
            </w:tcBorders>
            <w:tcMar>
              <w:top w:w="30" w:type="dxa"/>
              <w:left w:w="45" w:type="dxa"/>
              <w:bottom w:w="30" w:type="dxa"/>
              <w:right w:w="45" w:type="dxa"/>
            </w:tcMar>
            <w:vAlign w:val="bottom"/>
            <w:hideMark/>
          </w:tcPr>
          <w:p w14:paraId="5C6F2A8E" w14:textId="77777777" w:rsidR="00837FAB" w:rsidRPr="000B634B" w:rsidRDefault="00837FAB" w:rsidP="0078720F">
            <w:pPr>
              <w:rPr>
                <w:sz w:val="20"/>
                <w:szCs w:val="20"/>
                <w:highlight w:val="yellow"/>
              </w:rPr>
            </w:pPr>
            <w:r w:rsidRPr="000B634B">
              <w:rPr>
                <w:sz w:val="20"/>
                <w:szCs w:val="20"/>
              </w:rPr>
              <w:t>39,717</w:t>
            </w:r>
          </w:p>
        </w:tc>
        <w:tc>
          <w:tcPr>
            <w:tcW w:w="0" w:type="auto"/>
            <w:tcBorders>
              <w:top w:val="single" w:sz="6" w:space="0" w:color="CCCCCC"/>
              <w:left w:val="single" w:sz="6" w:space="0" w:color="CCCCCC"/>
              <w:bottom w:val="single" w:sz="12" w:space="0" w:color="000000"/>
              <w:right w:val="single" w:sz="12" w:space="0" w:color="000000"/>
            </w:tcBorders>
            <w:tcMar>
              <w:top w:w="30" w:type="dxa"/>
              <w:left w:w="45" w:type="dxa"/>
              <w:bottom w:w="30" w:type="dxa"/>
              <w:right w:w="45" w:type="dxa"/>
            </w:tcMar>
            <w:vAlign w:val="bottom"/>
            <w:hideMark/>
          </w:tcPr>
          <w:p w14:paraId="2FC0764F" w14:textId="77777777" w:rsidR="00837FAB" w:rsidRPr="000B634B" w:rsidRDefault="00837FAB" w:rsidP="0078720F">
            <w:pPr>
              <w:rPr>
                <w:sz w:val="20"/>
                <w:szCs w:val="20"/>
              </w:rPr>
            </w:pPr>
            <w:r w:rsidRPr="000B634B">
              <w:rPr>
                <w:sz w:val="20"/>
                <w:szCs w:val="20"/>
              </w:rPr>
              <w:t>111</w:t>
            </w:r>
          </w:p>
        </w:tc>
        <w:tc>
          <w:tcPr>
            <w:tcW w:w="0" w:type="auto"/>
            <w:tcBorders>
              <w:top w:val="single" w:sz="6" w:space="0" w:color="CCCCCC"/>
              <w:left w:val="single" w:sz="6" w:space="0" w:color="CCCCCC"/>
              <w:bottom w:val="single" w:sz="12" w:space="0" w:color="000000"/>
              <w:right w:val="single" w:sz="12" w:space="0" w:color="000000"/>
            </w:tcBorders>
            <w:tcMar>
              <w:top w:w="30" w:type="dxa"/>
              <w:left w:w="45" w:type="dxa"/>
              <w:bottom w:w="30" w:type="dxa"/>
              <w:right w:w="45" w:type="dxa"/>
            </w:tcMar>
            <w:vAlign w:val="bottom"/>
            <w:hideMark/>
          </w:tcPr>
          <w:p w14:paraId="05877DAF" w14:textId="77777777" w:rsidR="00837FAB" w:rsidRPr="000B634B" w:rsidRDefault="00837FAB" w:rsidP="0078720F">
            <w:pPr>
              <w:rPr>
                <w:sz w:val="20"/>
                <w:szCs w:val="20"/>
              </w:rPr>
            </w:pPr>
            <w:proofErr w:type="spellStart"/>
            <w:r w:rsidRPr="000B634B">
              <w:rPr>
                <w:sz w:val="20"/>
                <w:szCs w:val="20"/>
              </w:rPr>
              <w:t>loan_default</w:t>
            </w:r>
            <w:proofErr w:type="spellEnd"/>
            <w:r w:rsidRPr="000B634B">
              <w:rPr>
                <w:sz w:val="20"/>
                <w:szCs w:val="20"/>
              </w:rPr>
              <w:t xml:space="preserve"> (1 = Charged Off)</w:t>
            </w:r>
          </w:p>
        </w:tc>
        <w:tc>
          <w:tcPr>
            <w:tcW w:w="0" w:type="auto"/>
            <w:tcBorders>
              <w:top w:val="single" w:sz="6" w:space="0" w:color="CCCCCC"/>
              <w:left w:val="single" w:sz="6" w:space="0" w:color="CCCCCC"/>
              <w:bottom w:val="single" w:sz="12" w:space="0" w:color="000000"/>
              <w:right w:val="single" w:sz="12" w:space="0" w:color="000000"/>
            </w:tcBorders>
            <w:tcMar>
              <w:top w:w="30" w:type="dxa"/>
              <w:left w:w="45" w:type="dxa"/>
              <w:bottom w:w="30" w:type="dxa"/>
              <w:right w:w="45" w:type="dxa"/>
            </w:tcMar>
            <w:vAlign w:val="bottom"/>
            <w:hideMark/>
          </w:tcPr>
          <w:p w14:paraId="39ED52E7" w14:textId="77777777" w:rsidR="00837FAB" w:rsidRPr="000B634B" w:rsidRDefault="00837FAB" w:rsidP="0078720F">
            <w:pPr>
              <w:rPr>
                <w:sz w:val="20"/>
                <w:szCs w:val="20"/>
              </w:rPr>
            </w:pPr>
            <w:r w:rsidRPr="000B634B">
              <w:rPr>
                <w:sz w:val="20"/>
                <w:szCs w:val="20"/>
              </w:rPr>
              <w:t>~14.6% (post-filtering)</w:t>
            </w:r>
          </w:p>
        </w:tc>
      </w:tr>
    </w:tbl>
    <w:p w14:paraId="72C20EB9" w14:textId="77777777" w:rsidR="00837FAB" w:rsidRPr="000B634B" w:rsidRDefault="00837FAB" w:rsidP="0078720F">
      <w:pPr>
        <w:autoSpaceDE w:val="0"/>
        <w:autoSpaceDN w:val="0"/>
        <w:adjustRightInd w:val="0"/>
        <w:spacing w:line="480" w:lineRule="auto"/>
        <w:ind w:firstLine="720"/>
        <w:rPr>
          <w:rFonts w:eastAsiaTheme="minorHAnsi"/>
          <w14:ligatures w14:val="standardContextual"/>
        </w:rPr>
      </w:pPr>
    </w:p>
    <w:p w14:paraId="5B6664AB" w14:textId="77777777" w:rsidR="00837FAB" w:rsidRPr="000B634B" w:rsidRDefault="00523E51" w:rsidP="0078720F">
      <w:pPr>
        <w:autoSpaceDE w:val="0"/>
        <w:autoSpaceDN w:val="0"/>
        <w:adjustRightInd w:val="0"/>
        <w:spacing w:line="480" w:lineRule="auto"/>
        <w:ind w:firstLine="720"/>
        <w:rPr>
          <w:rFonts w:eastAsiaTheme="minorHAnsi"/>
          <w14:ligatures w14:val="standardContextual"/>
        </w:rPr>
      </w:pPr>
      <w:r w:rsidRPr="000B634B">
        <w:rPr>
          <w:rFonts w:eastAsiaTheme="minorHAnsi"/>
          <w14:ligatures w14:val="standardContextual"/>
        </w:rPr>
        <w:lastRenderedPageBreak/>
        <w:t>However, a significant scope limitation was applied to the Lending Club source. The original dataset, containing over two million rows, proved computationally prohibitive and suffered from high data sparsity across 151 columns. Consequently, the analysis was restricted to a curated subset (loan.csv) of 38,577 records. This subset was selected for its data completeness and feature</w:t>
      </w:r>
      <w:r w:rsidR="00182A23" w:rsidRPr="000B634B">
        <w:rPr>
          <w:rFonts w:eastAsiaTheme="minorHAnsi"/>
          <w14:ligatures w14:val="standardContextual"/>
        </w:rPr>
        <w:t>s</w:t>
      </w:r>
      <w:r w:rsidRPr="000B634B">
        <w:rPr>
          <w:rFonts w:eastAsiaTheme="minorHAnsi"/>
          <w14:ligatures w14:val="standardContextual"/>
        </w:rPr>
        <w:t xml:space="preserve"> sufficient to support the granular segmentation required for the K-Means clustering analysis.</w:t>
      </w:r>
    </w:p>
    <w:p w14:paraId="38CDC527" w14:textId="7B2F29E0" w:rsidR="00523E51" w:rsidRPr="000B634B" w:rsidRDefault="00523E51" w:rsidP="0078720F">
      <w:pPr>
        <w:autoSpaceDE w:val="0"/>
        <w:autoSpaceDN w:val="0"/>
        <w:adjustRightInd w:val="0"/>
        <w:spacing w:line="480" w:lineRule="auto"/>
        <w:ind w:firstLine="720"/>
        <w:rPr>
          <w:rFonts w:eastAsiaTheme="minorHAnsi"/>
          <w14:ligatures w14:val="standardContextual"/>
        </w:rPr>
      </w:pPr>
      <w:r w:rsidRPr="000B634B">
        <w:rPr>
          <w:rFonts w:eastAsiaTheme="minorHAnsi"/>
          <w14:ligatures w14:val="standardContextual"/>
        </w:rPr>
        <w:t>A primary assumption of this study involves the definition of the target variable. Direct counts of new loans that experience true</w:t>
      </w:r>
      <w:r w:rsidRPr="000B634B">
        <w:rPr>
          <w:rFonts w:eastAsiaTheme="minorHAnsi"/>
          <w14:ligatures w14:val="standardContextual"/>
        </w:rPr>
        <w:t xml:space="preserve"> EPD</w:t>
      </w:r>
      <w:r w:rsidRPr="000B634B">
        <w:rPr>
          <w:rFonts w:eastAsiaTheme="minorHAnsi"/>
          <w14:ligatures w14:val="standardContextual"/>
        </w:rPr>
        <w:t xml:space="preserve"> are proprietary metrics and are not publicly reported (Fannie Mae, 2021).</w:t>
      </w:r>
      <w:r w:rsidRPr="000B634B">
        <w:rPr>
          <w:rFonts w:eastAsiaTheme="minorHAnsi"/>
          <w14:ligatures w14:val="standardContextual"/>
        </w:rPr>
        <w:t xml:space="preserve"> I therefore assume</w:t>
      </w:r>
      <w:r w:rsidRPr="000B634B">
        <w:rPr>
          <w:rFonts w:eastAsiaTheme="minorHAnsi"/>
          <w14:ligatures w14:val="standardContextual"/>
        </w:rPr>
        <w:t xml:space="preserve"> that </w:t>
      </w:r>
      <w:r w:rsidRPr="000B634B">
        <w:rPr>
          <w:rFonts w:eastAsiaTheme="minorHAnsi"/>
          <w14:ligatures w14:val="standardContextual"/>
        </w:rPr>
        <w:t>s</w:t>
      </w:r>
      <w:r w:rsidRPr="000B634B">
        <w:rPr>
          <w:rFonts w:eastAsiaTheme="minorHAnsi"/>
          <w14:ligatures w14:val="standardContextual"/>
        </w:rPr>
        <w:t xml:space="preserve">erious </w:t>
      </w:r>
      <w:r w:rsidRPr="000B634B">
        <w:rPr>
          <w:rFonts w:eastAsiaTheme="minorHAnsi"/>
          <w14:ligatures w14:val="standardContextual"/>
        </w:rPr>
        <w:t>d</w:t>
      </w:r>
      <w:r w:rsidRPr="000B634B">
        <w:rPr>
          <w:rFonts w:eastAsiaTheme="minorHAnsi"/>
          <w14:ligatures w14:val="standardContextual"/>
        </w:rPr>
        <w:t xml:space="preserve">elinquency within 2 </w:t>
      </w:r>
      <w:r w:rsidRPr="000B634B">
        <w:rPr>
          <w:rFonts w:eastAsiaTheme="minorHAnsi"/>
          <w14:ligatures w14:val="standardContextual"/>
        </w:rPr>
        <w:t>y</w:t>
      </w:r>
      <w:r w:rsidRPr="000B634B">
        <w:rPr>
          <w:rFonts w:eastAsiaTheme="minorHAnsi"/>
          <w14:ligatures w14:val="standardContextual"/>
        </w:rPr>
        <w:t xml:space="preserve">ears serves as a valid proxy for EPD risk. Specifically, the model relies on the premise that the risk factors driving the 2.1% of mortgages in early-stage delinquency (comprising 1.6% at 30–59 days past due and 0.5% at 60–89 days past due) are statistically </w:t>
      </w:r>
      <w:r w:rsidRPr="000B634B">
        <w:rPr>
          <w:rFonts w:eastAsiaTheme="minorHAnsi"/>
          <w14:ligatures w14:val="standardContextual"/>
        </w:rPr>
        <w:t>like</w:t>
      </w:r>
      <w:r w:rsidRPr="000B634B">
        <w:rPr>
          <w:rFonts w:eastAsiaTheme="minorHAnsi"/>
          <w14:ligatures w14:val="standardContextual"/>
        </w:rPr>
        <w:t xml:space="preserve"> those driving immediate payment default.</w:t>
      </w:r>
      <w:r w:rsidRPr="000B634B">
        <w:rPr>
          <w:rFonts w:eastAsiaTheme="minorHAnsi"/>
          <w14:ligatures w14:val="standardContextual"/>
        </w:rPr>
        <w:t xml:space="preserve"> This </w:t>
      </w:r>
      <w:r w:rsidRPr="000B634B">
        <w:rPr>
          <w:rFonts w:eastAsiaTheme="minorHAnsi"/>
          <w14:ligatures w14:val="standardContextual"/>
        </w:rPr>
        <w:t>proxy introduces noise into the target variable. A borrower defaulting in month 22 may do so due to unforeseen life events rather than the poor underwriting quality associated with true EPDs. The analysis assumes that supervised learning models can sufficiently distinguish these signal patterns despite this label noise.</w:t>
      </w:r>
    </w:p>
    <w:p w14:paraId="49113B70" w14:textId="77777777" w:rsidR="00523E51" w:rsidRPr="000B634B" w:rsidRDefault="00523E51" w:rsidP="0078720F">
      <w:pPr>
        <w:autoSpaceDE w:val="0"/>
        <w:autoSpaceDN w:val="0"/>
        <w:adjustRightInd w:val="0"/>
        <w:spacing w:line="480" w:lineRule="auto"/>
        <w:rPr>
          <w:rFonts w:eastAsiaTheme="minorHAnsi"/>
          <w14:ligatures w14:val="standardContextual"/>
        </w:rPr>
      </w:pPr>
      <w:r w:rsidRPr="000B634B">
        <w:rPr>
          <w:rFonts w:eastAsiaTheme="minorHAnsi"/>
          <w14:ligatures w14:val="standardContextual"/>
        </w:rPr>
        <w:t>Constraints The analytical approach was strictly bound by three technical constraints:</w:t>
      </w:r>
    </w:p>
    <w:p w14:paraId="35222276" w14:textId="0D0141ED" w:rsidR="00523E51" w:rsidRPr="000B634B" w:rsidRDefault="00523E51" w:rsidP="0078720F">
      <w:pPr>
        <w:pStyle w:val="ListParagraph"/>
        <w:numPr>
          <w:ilvl w:val="0"/>
          <w:numId w:val="7"/>
        </w:numPr>
        <w:autoSpaceDE w:val="0"/>
        <w:autoSpaceDN w:val="0"/>
        <w:adjustRightInd w:val="0"/>
        <w:spacing w:line="480" w:lineRule="auto"/>
        <w:rPr>
          <w:rFonts w:eastAsiaTheme="minorHAnsi"/>
          <w14:ligatures w14:val="standardContextual"/>
        </w:rPr>
      </w:pPr>
      <w:r w:rsidRPr="000B634B">
        <w:rPr>
          <w:rFonts w:eastAsiaTheme="minorHAnsi"/>
          <w14:ligatures w14:val="standardContextual"/>
        </w:rPr>
        <w:t>Data Leakage Prevention: The model design was constrained by the need to strictly exclude post-funding variables. Features such as 'Recoveries' and 'Collection Fees' were identified and removed during preprocessing to ensure the model predicts risk solely based on information available at the time of origination.</w:t>
      </w:r>
    </w:p>
    <w:p w14:paraId="7990DC7C" w14:textId="3DF65380" w:rsidR="00523E51" w:rsidRPr="000B634B" w:rsidRDefault="00523E51" w:rsidP="0078720F">
      <w:pPr>
        <w:pStyle w:val="ListParagraph"/>
        <w:numPr>
          <w:ilvl w:val="0"/>
          <w:numId w:val="7"/>
        </w:numPr>
        <w:autoSpaceDE w:val="0"/>
        <w:autoSpaceDN w:val="0"/>
        <w:adjustRightInd w:val="0"/>
        <w:spacing w:line="480" w:lineRule="auto"/>
        <w:rPr>
          <w:rFonts w:eastAsiaTheme="minorHAnsi"/>
          <w14:ligatures w14:val="standardContextual"/>
        </w:rPr>
      </w:pPr>
      <w:r w:rsidRPr="000B634B">
        <w:rPr>
          <w:rFonts w:eastAsiaTheme="minorHAnsi"/>
          <w14:ligatures w14:val="standardContextual"/>
        </w:rPr>
        <w:t>Class Imbalance: The severe imbalance between compliant borrowers and defaulters (approximately 93:7 ratio</w:t>
      </w:r>
      <w:r w:rsidRPr="000B634B">
        <w:rPr>
          <w:rFonts w:eastAsiaTheme="minorHAnsi"/>
          <w14:ligatures w14:val="standardContextual"/>
        </w:rPr>
        <w:t xml:space="preserve"> </w:t>
      </w:r>
      <w:r w:rsidRPr="000B634B">
        <w:rPr>
          <w:rFonts w:eastAsiaTheme="minorHAnsi"/>
          <w14:ligatures w14:val="standardContextual"/>
        </w:rPr>
        <w:t xml:space="preserve">across portfolios) imposed a mathematical ceiling on standard </w:t>
      </w:r>
      <w:r w:rsidRPr="000B634B">
        <w:rPr>
          <w:rFonts w:eastAsiaTheme="minorHAnsi"/>
          <w14:ligatures w14:val="standardContextual"/>
        </w:rPr>
        <w:lastRenderedPageBreak/>
        <w:t>accuracy metrics. This constraint necessitated the use of specialized threshold tuning and evaluation metrics focused on Recall rather than overall Accuracy.</w:t>
      </w:r>
    </w:p>
    <w:p w14:paraId="5C5AA593" w14:textId="766C90A7" w:rsidR="00523E51" w:rsidRPr="000B634B" w:rsidRDefault="00523E51" w:rsidP="0078720F">
      <w:pPr>
        <w:pStyle w:val="ListParagraph"/>
        <w:numPr>
          <w:ilvl w:val="0"/>
          <w:numId w:val="7"/>
        </w:numPr>
        <w:autoSpaceDE w:val="0"/>
        <w:autoSpaceDN w:val="0"/>
        <w:adjustRightInd w:val="0"/>
        <w:spacing w:line="480" w:lineRule="auto"/>
        <w:rPr>
          <w:rFonts w:eastAsiaTheme="minorHAnsi"/>
          <w14:ligatures w14:val="standardContextual"/>
        </w:rPr>
      </w:pPr>
      <w:r w:rsidRPr="000B634B">
        <w:rPr>
          <w:rFonts w:eastAsiaTheme="minorHAnsi"/>
          <w14:ligatures w14:val="standardContextual"/>
        </w:rPr>
        <w:t xml:space="preserve">Proxy Limitations: As noted in the assumptions, the lack of confirmed </w:t>
      </w:r>
      <w:r w:rsidRPr="000B634B">
        <w:rPr>
          <w:rFonts w:eastAsiaTheme="minorHAnsi"/>
          <w14:ligatures w14:val="standardContextual"/>
        </w:rPr>
        <w:t>r</w:t>
      </w:r>
      <w:r w:rsidRPr="000B634B">
        <w:rPr>
          <w:rFonts w:eastAsiaTheme="minorHAnsi"/>
          <w14:ligatures w14:val="standardContextual"/>
        </w:rPr>
        <w:t>epurchase Demand</w:t>
      </w:r>
      <w:r w:rsidRPr="000B634B">
        <w:rPr>
          <w:rFonts w:eastAsiaTheme="minorHAnsi"/>
          <w14:ligatures w14:val="standardContextual"/>
        </w:rPr>
        <w:t xml:space="preserve"> </w:t>
      </w:r>
      <w:r w:rsidRPr="000B634B">
        <w:rPr>
          <w:rFonts w:eastAsiaTheme="minorHAnsi"/>
          <w14:ligatures w14:val="standardContextual"/>
        </w:rPr>
        <w:t>labels limits the model's ability to isolate underwriting errors from general credit risk perfectly.</w:t>
      </w:r>
    </w:p>
    <w:p w14:paraId="3795ACEE" w14:textId="0C4E89BD" w:rsidR="00501265" w:rsidRPr="000B634B" w:rsidRDefault="00501265" w:rsidP="0078720F">
      <w:pPr>
        <w:autoSpaceDE w:val="0"/>
        <w:autoSpaceDN w:val="0"/>
        <w:adjustRightInd w:val="0"/>
        <w:spacing w:after="240" w:line="480" w:lineRule="auto"/>
        <w:rPr>
          <w:i/>
          <w:iCs/>
        </w:rPr>
      </w:pPr>
      <w:r w:rsidRPr="000B634B">
        <w:t xml:space="preserve">Figure </w:t>
      </w:r>
      <w:r w:rsidR="00837FAB" w:rsidRPr="000B634B">
        <w:t>1</w:t>
      </w:r>
      <w:r w:rsidRPr="000B634B">
        <w:rPr>
          <w:i/>
          <w:iCs/>
        </w:rPr>
        <w:t>: Bar Chart of Loan Default Distribution (Illustrates Target Imbalance)</w:t>
      </w:r>
    </w:p>
    <w:p w14:paraId="7CA4AB39" w14:textId="5449B539" w:rsidR="00501265" w:rsidRPr="000B634B" w:rsidRDefault="00501265" w:rsidP="0078720F">
      <w:pPr>
        <w:autoSpaceDE w:val="0"/>
        <w:autoSpaceDN w:val="0"/>
        <w:adjustRightInd w:val="0"/>
        <w:spacing w:line="480" w:lineRule="auto"/>
        <w:jc w:val="center"/>
        <w:rPr>
          <w:rFonts w:eastAsiaTheme="minorHAnsi"/>
          <w:b/>
          <w:bCs/>
          <w14:ligatures w14:val="standardContextual"/>
        </w:rPr>
      </w:pPr>
      <w:r w:rsidRPr="000B634B">
        <w:rPr>
          <w:noProof/>
        </w:rPr>
        <w:drawing>
          <wp:inline distT="0" distB="0" distL="0" distR="0" wp14:anchorId="2ABA2DCA" wp14:editId="60FD6010">
            <wp:extent cx="4902200" cy="3371311"/>
            <wp:effectExtent l="0" t="0" r="0" b="0"/>
            <wp:docPr id="280085956" name="Picture 1" descr="A graph with a red and blue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49475" name="Picture 1" descr="A graph with a red and blue bar&#10;&#10;AI-generated content may be incorrect."/>
                    <pic:cNvPicPr/>
                  </pic:nvPicPr>
                  <pic:blipFill>
                    <a:blip r:embed="rId8"/>
                    <a:stretch>
                      <a:fillRect/>
                    </a:stretch>
                  </pic:blipFill>
                  <pic:spPr>
                    <a:xfrm>
                      <a:off x="0" y="0"/>
                      <a:ext cx="4927245" cy="3388534"/>
                    </a:xfrm>
                    <a:prstGeom prst="rect">
                      <a:avLst/>
                    </a:prstGeom>
                  </pic:spPr>
                </pic:pic>
              </a:graphicData>
            </a:graphic>
          </wp:inline>
        </w:drawing>
      </w:r>
    </w:p>
    <w:p w14:paraId="2ABDC96D" w14:textId="4DA98D75" w:rsidR="00360268" w:rsidRPr="000B634B" w:rsidRDefault="00360268" w:rsidP="0078720F">
      <w:pPr>
        <w:autoSpaceDE w:val="0"/>
        <w:autoSpaceDN w:val="0"/>
        <w:adjustRightInd w:val="0"/>
        <w:spacing w:line="480" w:lineRule="auto"/>
        <w:rPr>
          <w:rFonts w:eastAsiaTheme="minorHAnsi"/>
          <w:b/>
          <w:bCs/>
          <w14:ligatures w14:val="standardContextual"/>
        </w:rPr>
      </w:pPr>
      <w:r w:rsidRPr="000B634B">
        <w:rPr>
          <w:rFonts w:eastAsiaTheme="minorHAnsi"/>
          <w:b/>
          <w:bCs/>
          <w14:ligatures w14:val="standardContextual"/>
        </w:rPr>
        <w:t>3. Data Overview</w:t>
      </w:r>
    </w:p>
    <w:p w14:paraId="4DE51BC9" w14:textId="77777777" w:rsidR="00360268" w:rsidRPr="000B634B" w:rsidRDefault="00360268" w:rsidP="0078720F">
      <w:pPr>
        <w:autoSpaceDE w:val="0"/>
        <w:autoSpaceDN w:val="0"/>
        <w:adjustRightInd w:val="0"/>
        <w:spacing w:line="480" w:lineRule="auto"/>
        <w:rPr>
          <w:rFonts w:eastAsiaTheme="minorHAnsi"/>
          <w:b/>
          <w:bCs/>
          <w:i/>
          <w:iCs/>
          <w14:ligatures w14:val="standardContextual"/>
        </w:rPr>
      </w:pPr>
      <w:r w:rsidRPr="000B634B">
        <w:rPr>
          <w:rFonts w:eastAsiaTheme="minorHAnsi"/>
          <w:b/>
          <w:bCs/>
          <w:i/>
          <w:iCs/>
          <w14:ligatures w14:val="standardContextual"/>
        </w:rPr>
        <w:t xml:space="preserve">3.1 Data Sources and Collection Strategy </w:t>
      </w:r>
    </w:p>
    <w:p w14:paraId="1644B1ED" w14:textId="0E15CA96" w:rsidR="00EC3FD3" w:rsidRPr="000B634B" w:rsidRDefault="00360268" w:rsidP="0078720F">
      <w:pPr>
        <w:autoSpaceDE w:val="0"/>
        <w:autoSpaceDN w:val="0"/>
        <w:adjustRightInd w:val="0"/>
        <w:spacing w:line="480" w:lineRule="auto"/>
        <w:rPr>
          <w:rFonts w:eastAsiaTheme="minorHAnsi"/>
          <w14:ligatures w14:val="standardContextual"/>
        </w:rPr>
      </w:pPr>
      <w:r w:rsidRPr="000B634B">
        <w:rPr>
          <w:rFonts w:eastAsiaTheme="minorHAnsi"/>
          <w14:ligatures w14:val="standardContextual"/>
        </w:rPr>
        <w:tab/>
      </w:r>
      <w:r w:rsidR="00EC3FD3" w:rsidRPr="000B634B">
        <w:rPr>
          <w:rFonts w:eastAsiaTheme="minorHAnsi"/>
          <w14:ligatures w14:val="standardContextual"/>
        </w:rPr>
        <w:t>I obtained</w:t>
      </w:r>
      <w:r w:rsidR="007377A1" w:rsidRPr="000B634B">
        <w:rPr>
          <w:rFonts w:eastAsiaTheme="minorHAnsi"/>
          <w14:ligatures w14:val="standardContextual"/>
        </w:rPr>
        <w:t xml:space="preserve"> data from three distinct lending environments</w:t>
      </w:r>
      <w:r w:rsidR="00EC3FD3" w:rsidRPr="000B634B">
        <w:rPr>
          <w:rFonts w:eastAsiaTheme="minorHAnsi"/>
          <w14:ligatures w14:val="standardContextual"/>
        </w:rPr>
        <w:t xml:space="preserve">: </w:t>
      </w:r>
      <w:r w:rsidR="00EC3FD3" w:rsidRPr="000B634B">
        <w:rPr>
          <w:rFonts w:eastAsiaTheme="minorHAnsi"/>
          <w14:ligatures w14:val="standardContextual"/>
        </w:rPr>
        <w:t>Give Me Some Credit</w:t>
      </w:r>
      <w:r w:rsidR="00EC3FD3" w:rsidRPr="000B634B">
        <w:rPr>
          <w:rFonts w:eastAsiaTheme="minorHAnsi"/>
          <w14:ligatures w14:val="standardContextual"/>
        </w:rPr>
        <w:t xml:space="preserve">, </w:t>
      </w:r>
      <w:r w:rsidR="00EC3FD3" w:rsidRPr="000B634B">
        <w:rPr>
          <w:rFonts w:eastAsiaTheme="minorHAnsi"/>
          <w14:ligatures w14:val="standardContextual"/>
        </w:rPr>
        <w:t>Home Credit Default Risk</w:t>
      </w:r>
      <w:r w:rsidR="00EC3FD3" w:rsidRPr="000B634B">
        <w:rPr>
          <w:rFonts w:eastAsiaTheme="minorHAnsi"/>
          <w14:ligatures w14:val="standardContextual"/>
        </w:rPr>
        <w:t xml:space="preserve">, and </w:t>
      </w:r>
      <w:r w:rsidR="00EC3FD3" w:rsidRPr="000B634B">
        <w:rPr>
          <w:rFonts w:eastAsiaTheme="minorHAnsi"/>
          <w14:ligatures w14:val="standardContextual"/>
        </w:rPr>
        <w:t>Lending Club Loan Data</w:t>
      </w:r>
      <w:r w:rsidR="00EC3FD3" w:rsidRPr="000B634B">
        <w:rPr>
          <w:rFonts w:eastAsiaTheme="minorHAnsi"/>
          <w14:ligatures w14:val="standardContextual"/>
        </w:rPr>
        <w:t>.</w:t>
      </w:r>
      <w:r w:rsidR="007377A1" w:rsidRPr="000B634B">
        <w:rPr>
          <w:rFonts w:eastAsiaTheme="minorHAnsi"/>
          <w14:ligatures w14:val="standardContextual"/>
        </w:rPr>
        <w:t xml:space="preserve"> </w:t>
      </w:r>
      <w:r w:rsidR="00EC3FD3" w:rsidRPr="000B634B">
        <w:rPr>
          <w:rFonts w:eastAsiaTheme="minorHAnsi"/>
          <w14:ligatures w14:val="standardContextual"/>
        </w:rPr>
        <w:t xml:space="preserve">I performed a </w:t>
      </w:r>
      <w:r w:rsidR="007377A1" w:rsidRPr="000B634B">
        <w:rPr>
          <w:rFonts w:eastAsiaTheme="minorHAnsi"/>
          <w14:ligatures w14:val="standardContextual"/>
        </w:rPr>
        <w:t>targeted search of public data repositories to identify high-quality datasets containing historical loan performance metrics. The Kaggle platform was selected as the primary source due to its aggregation of anonymized financial datasets from recognized providers.</w:t>
      </w:r>
      <w:r w:rsidR="0078720F" w:rsidRPr="000B634B">
        <w:rPr>
          <w:rFonts w:eastAsiaTheme="minorHAnsi"/>
          <w14:ligatures w14:val="standardContextual"/>
        </w:rPr>
        <w:t xml:space="preserve"> </w:t>
      </w:r>
      <w:r w:rsidR="007377A1" w:rsidRPr="000B634B">
        <w:rPr>
          <w:rFonts w:eastAsiaTheme="minorHAnsi"/>
          <w14:ligatures w14:val="standardContextual"/>
        </w:rPr>
        <w:t xml:space="preserve">I selected three specific datasets based on their </w:t>
      </w:r>
      <w:r w:rsidR="007377A1" w:rsidRPr="000B634B">
        <w:rPr>
          <w:rFonts w:eastAsiaTheme="minorHAnsi"/>
          <w14:ligatures w14:val="standardContextual"/>
        </w:rPr>
        <w:lastRenderedPageBreak/>
        <w:t>feature granularity (e.g., inclusion of external risk scores and interest rates) and sufficient volume to support robust machine learning:</w:t>
      </w:r>
    </w:p>
    <w:p w14:paraId="5C764F93" w14:textId="550ED213" w:rsidR="00EC3FD3" w:rsidRPr="000B634B" w:rsidRDefault="00EC3FD3" w:rsidP="0078720F">
      <w:pPr>
        <w:pStyle w:val="ListParagraph"/>
        <w:numPr>
          <w:ilvl w:val="0"/>
          <w:numId w:val="5"/>
        </w:numPr>
        <w:autoSpaceDE w:val="0"/>
        <w:autoSpaceDN w:val="0"/>
        <w:adjustRightInd w:val="0"/>
        <w:spacing w:line="480" w:lineRule="auto"/>
        <w:rPr>
          <w:rFonts w:eastAsiaTheme="minorHAnsi"/>
          <w14:ligatures w14:val="standardContextual"/>
        </w:rPr>
      </w:pPr>
      <w:r w:rsidRPr="000B634B">
        <w:rPr>
          <w:rFonts w:eastAsiaTheme="minorHAnsi"/>
          <w14:ligatures w14:val="standardContextual"/>
        </w:rPr>
        <w:t>Home Credit Default Risk: challenges the model to predict default without relying on traditional credit scores, utilizing alternative transactional data.</w:t>
      </w:r>
    </w:p>
    <w:p w14:paraId="3AE1935F" w14:textId="349E08A8" w:rsidR="007377A1" w:rsidRPr="000B634B" w:rsidRDefault="007377A1" w:rsidP="0078720F">
      <w:pPr>
        <w:pStyle w:val="ListParagraph"/>
        <w:numPr>
          <w:ilvl w:val="0"/>
          <w:numId w:val="5"/>
        </w:numPr>
        <w:autoSpaceDE w:val="0"/>
        <w:autoSpaceDN w:val="0"/>
        <w:adjustRightInd w:val="0"/>
        <w:spacing w:line="480" w:lineRule="auto"/>
        <w:rPr>
          <w:rFonts w:eastAsiaTheme="minorHAnsi"/>
          <w14:ligatures w14:val="standardContextual"/>
        </w:rPr>
      </w:pPr>
      <w:r w:rsidRPr="000B634B">
        <w:rPr>
          <w:rFonts w:eastAsiaTheme="minorHAnsi"/>
          <w14:ligatures w14:val="standardContextual"/>
        </w:rPr>
        <w:t>Give Me Some Credit: heavily weighted toward distressed borrowers, providing a critical signal for delinquency prediction.</w:t>
      </w:r>
    </w:p>
    <w:p w14:paraId="2186AE2B" w14:textId="34970045" w:rsidR="000B634B" w:rsidRPr="000B634B" w:rsidRDefault="007377A1" w:rsidP="000B634B">
      <w:pPr>
        <w:pStyle w:val="ListParagraph"/>
        <w:numPr>
          <w:ilvl w:val="0"/>
          <w:numId w:val="5"/>
        </w:numPr>
        <w:autoSpaceDE w:val="0"/>
        <w:autoSpaceDN w:val="0"/>
        <w:adjustRightInd w:val="0"/>
        <w:spacing w:line="480" w:lineRule="auto"/>
        <w:rPr>
          <w:rFonts w:eastAsiaTheme="minorHAnsi"/>
          <w14:ligatures w14:val="standardContextual"/>
        </w:rPr>
      </w:pPr>
      <w:r w:rsidRPr="000B634B">
        <w:rPr>
          <w:rFonts w:eastAsiaTheme="minorHAnsi"/>
          <w14:ligatures w14:val="standardContextual"/>
        </w:rPr>
        <w:t xml:space="preserve">Lending Club Loan Data: </w:t>
      </w:r>
      <w:r w:rsidR="00182A23" w:rsidRPr="000B634B">
        <w:rPr>
          <w:rFonts w:eastAsiaTheme="minorHAnsi"/>
          <w14:ligatures w14:val="standardContextual"/>
        </w:rPr>
        <w:t>diverse portfolio allows for the evaluation of soft borrower features (such as employment title and loan grades) that are often absent in anonymized mortgage data.</w:t>
      </w:r>
      <w:r w:rsidR="00182A23" w:rsidRPr="000B634B">
        <w:rPr>
          <w:rFonts w:eastAsiaTheme="minorHAnsi"/>
          <w14:ligatures w14:val="standardContextual"/>
        </w:rPr>
        <w:t xml:space="preserve"> E</w:t>
      </w:r>
      <w:r w:rsidRPr="000B634B">
        <w:rPr>
          <w:rFonts w:eastAsiaTheme="minorHAnsi"/>
          <w14:ligatures w14:val="standardContextual"/>
        </w:rPr>
        <w:t>nable</w:t>
      </w:r>
      <w:r w:rsidR="00182A23" w:rsidRPr="000B634B">
        <w:rPr>
          <w:rFonts w:eastAsiaTheme="minorHAnsi"/>
          <w14:ligatures w14:val="standardContextual"/>
        </w:rPr>
        <w:t>s</w:t>
      </w:r>
      <w:r w:rsidRPr="000B634B">
        <w:rPr>
          <w:rFonts w:eastAsiaTheme="minorHAnsi"/>
          <w14:ligatures w14:val="standardContextual"/>
        </w:rPr>
        <w:t xml:space="preserve"> detailed borrower profiling through unsupervised clustering</w:t>
      </w:r>
      <w:r w:rsidR="00182A23" w:rsidRPr="000B634B">
        <w:rPr>
          <w:rFonts w:eastAsiaTheme="minorHAnsi"/>
          <w14:ligatures w14:val="standardContextual"/>
        </w:rPr>
        <w:t xml:space="preserve">. </w:t>
      </w:r>
    </w:p>
    <w:p w14:paraId="12864511" w14:textId="77777777" w:rsidR="007377A1" w:rsidRPr="000B634B" w:rsidRDefault="007377A1" w:rsidP="0078720F">
      <w:pPr>
        <w:autoSpaceDE w:val="0"/>
        <w:autoSpaceDN w:val="0"/>
        <w:adjustRightInd w:val="0"/>
        <w:spacing w:line="480" w:lineRule="auto"/>
        <w:rPr>
          <w:rFonts w:eastAsiaTheme="minorHAnsi"/>
          <w:b/>
          <w:bCs/>
          <w:i/>
          <w:iCs/>
          <w14:ligatures w14:val="standardContextual"/>
        </w:rPr>
      </w:pPr>
      <w:r w:rsidRPr="000B634B">
        <w:rPr>
          <w:rFonts w:eastAsiaTheme="minorHAnsi"/>
          <w:b/>
          <w:bCs/>
          <w:i/>
          <w:iCs/>
          <w14:ligatures w14:val="standardContextual"/>
        </w:rPr>
        <w:t xml:space="preserve">3.2 Data Description and Characteristics </w:t>
      </w:r>
    </w:p>
    <w:p w14:paraId="0FF7DDCB" w14:textId="5FCA874F" w:rsidR="007377A1" w:rsidRPr="000B634B" w:rsidRDefault="00EC3FD3" w:rsidP="0078720F">
      <w:pPr>
        <w:autoSpaceDE w:val="0"/>
        <w:autoSpaceDN w:val="0"/>
        <w:adjustRightInd w:val="0"/>
        <w:spacing w:line="480" w:lineRule="auto"/>
        <w:ind w:firstLine="720"/>
        <w:rPr>
          <w:rFonts w:eastAsiaTheme="minorHAnsi"/>
          <w14:ligatures w14:val="standardContextual"/>
        </w:rPr>
      </w:pPr>
      <w:r w:rsidRPr="000B634B">
        <w:rPr>
          <w:rFonts w:eastAsiaTheme="minorHAnsi"/>
          <w14:ligatures w14:val="standardContextual"/>
        </w:rPr>
        <w:t xml:space="preserve">The selected datasets </w:t>
      </w:r>
      <w:r w:rsidR="007377A1" w:rsidRPr="000B634B">
        <w:rPr>
          <w:rFonts w:eastAsiaTheme="minorHAnsi"/>
          <w14:ligatures w14:val="standardContextual"/>
        </w:rPr>
        <w:t xml:space="preserve">primarily </w:t>
      </w:r>
      <w:r w:rsidRPr="000B634B">
        <w:rPr>
          <w:rFonts w:eastAsiaTheme="minorHAnsi"/>
          <w14:ligatures w14:val="standardContextual"/>
        </w:rPr>
        <w:t>consist</w:t>
      </w:r>
      <w:r w:rsidR="007377A1" w:rsidRPr="000B634B">
        <w:rPr>
          <w:rFonts w:eastAsiaTheme="minorHAnsi"/>
          <w14:ligatures w14:val="standardContextual"/>
        </w:rPr>
        <w:t xml:space="preserve"> of numeric features relevant to borrower profiles</w:t>
      </w:r>
      <w:r w:rsidRPr="000B634B">
        <w:rPr>
          <w:rFonts w:eastAsiaTheme="minorHAnsi"/>
          <w14:ligatures w14:val="standardContextual"/>
        </w:rPr>
        <w:t xml:space="preserve"> including </w:t>
      </w:r>
      <w:r w:rsidR="007377A1" w:rsidRPr="000B634B">
        <w:rPr>
          <w:rFonts w:eastAsiaTheme="minorHAnsi"/>
          <w14:ligatures w14:val="standardContextual"/>
        </w:rPr>
        <w:t>age, income, and credit scores. A critical characteristic across all portfolios was the severe class imbalance. In the Home Credit dataset, only 8.1% of applicants defaulted, while the Give Me Some Credit dataset showed a similar imbalance with approximately 93% non-default versus 7% default. The Lending Club subset contained roughly 85% non-defaults</w:t>
      </w:r>
      <w:r w:rsidR="00837FAB" w:rsidRPr="000B634B">
        <w:rPr>
          <w:rFonts w:eastAsiaTheme="minorHAnsi"/>
          <w14:ligatures w14:val="standardContextual"/>
        </w:rPr>
        <w:t>; however, this is not indicative of true mortgage defaults as it includes other types of loans</w:t>
      </w:r>
      <w:r w:rsidR="007377A1" w:rsidRPr="000B634B">
        <w:rPr>
          <w:rFonts w:eastAsiaTheme="minorHAnsi"/>
          <w14:ligatures w14:val="standardContextual"/>
        </w:rPr>
        <w:t>. This consistent imbalance necessitated the use of specialized evaluation metrics</w:t>
      </w:r>
      <w:r w:rsidRPr="000B634B">
        <w:rPr>
          <w:rFonts w:eastAsiaTheme="minorHAnsi"/>
          <w14:ligatures w14:val="standardContextual"/>
        </w:rPr>
        <w:t xml:space="preserve">. </w:t>
      </w:r>
    </w:p>
    <w:p w14:paraId="714D75A0" w14:textId="77777777" w:rsidR="00360268" w:rsidRPr="000B634B" w:rsidRDefault="00360268" w:rsidP="0078720F">
      <w:pPr>
        <w:autoSpaceDE w:val="0"/>
        <w:autoSpaceDN w:val="0"/>
        <w:adjustRightInd w:val="0"/>
        <w:spacing w:line="480" w:lineRule="auto"/>
        <w:rPr>
          <w:rFonts w:eastAsiaTheme="minorHAnsi"/>
          <w:b/>
          <w:bCs/>
          <w:i/>
          <w:iCs/>
          <w14:ligatures w14:val="standardContextual"/>
        </w:rPr>
      </w:pPr>
      <w:r w:rsidRPr="000B634B">
        <w:rPr>
          <w:rFonts w:eastAsiaTheme="minorHAnsi"/>
          <w:b/>
          <w:bCs/>
          <w:i/>
          <w:iCs/>
          <w14:ligatures w14:val="standardContextual"/>
        </w:rPr>
        <w:t xml:space="preserve">3.3 Data Dictionary </w:t>
      </w:r>
    </w:p>
    <w:p w14:paraId="7FB1B1E7" w14:textId="2E24937E" w:rsidR="007377A1" w:rsidRPr="000B634B" w:rsidRDefault="007377A1" w:rsidP="0078720F">
      <w:pPr>
        <w:autoSpaceDE w:val="0"/>
        <w:autoSpaceDN w:val="0"/>
        <w:adjustRightInd w:val="0"/>
        <w:spacing w:line="480" w:lineRule="auto"/>
        <w:ind w:firstLine="720"/>
        <w:rPr>
          <w:rFonts w:eastAsiaTheme="minorHAnsi"/>
          <w14:ligatures w14:val="standardContextual"/>
        </w:rPr>
      </w:pPr>
      <w:r w:rsidRPr="000B634B">
        <w:rPr>
          <w:rFonts w:eastAsiaTheme="minorHAnsi"/>
          <w14:ligatures w14:val="standardContextual"/>
        </w:rPr>
        <w:t>The analysis focused on a curated subset of features most relevant to</w:t>
      </w:r>
      <w:r w:rsidR="000B634B" w:rsidRPr="000B634B">
        <w:rPr>
          <w:rFonts w:eastAsiaTheme="minorHAnsi"/>
          <w14:ligatures w14:val="standardContextual"/>
        </w:rPr>
        <w:t xml:space="preserve"> EPDs</w:t>
      </w:r>
      <w:r w:rsidRPr="000B634B">
        <w:rPr>
          <w:rFonts w:eastAsiaTheme="minorHAnsi"/>
          <w14:ligatures w14:val="standardContextual"/>
        </w:rPr>
        <w:t>. Table 2 defines the primary variables used across the modeling stages.</w:t>
      </w:r>
    </w:p>
    <w:p w14:paraId="10D7CC25" w14:textId="41BF64F5" w:rsidR="0078720F" w:rsidRPr="000B634B" w:rsidRDefault="00360268" w:rsidP="0078720F">
      <w:pPr>
        <w:autoSpaceDE w:val="0"/>
        <w:autoSpaceDN w:val="0"/>
        <w:adjustRightInd w:val="0"/>
        <w:spacing w:line="480" w:lineRule="auto"/>
        <w:rPr>
          <w:rFonts w:eastAsiaTheme="minorHAnsi"/>
          <w:i/>
          <w:iCs/>
          <w14:ligatures w14:val="standardContextual"/>
        </w:rPr>
      </w:pPr>
      <w:r w:rsidRPr="000B634B">
        <w:rPr>
          <w:rFonts w:eastAsiaTheme="minorHAnsi"/>
          <w14:ligatures w14:val="standardContextual"/>
        </w:rPr>
        <w:t xml:space="preserve">Table </w:t>
      </w:r>
      <w:r w:rsidR="00861D32" w:rsidRPr="000B634B">
        <w:rPr>
          <w:rFonts w:eastAsiaTheme="minorHAnsi"/>
          <w14:ligatures w14:val="standardContextual"/>
        </w:rPr>
        <w:t>2</w:t>
      </w:r>
      <w:r w:rsidRPr="000B634B">
        <w:rPr>
          <w:rFonts w:eastAsiaTheme="minorHAnsi"/>
          <w14:ligatures w14:val="standardContextual"/>
        </w:rPr>
        <w:t>:</w:t>
      </w:r>
      <w:r w:rsidR="00861D32" w:rsidRPr="000B634B">
        <w:rPr>
          <w:rFonts w:eastAsiaTheme="minorHAnsi"/>
          <w14:ligatures w14:val="standardContextual"/>
        </w:rPr>
        <w:t xml:space="preserve"> </w:t>
      </w:r>
      <w:r w:rsidR="000E5AA6" w:rsidRPr="000B634B">
        <w:rPr>
          <w:rFonts w:eastAsiaTheme="minorHAnsi"/>
          <w:i/>
          <w:iCs/>
          <w14:ligatures w14:val="standardContextual"/>
        </w:rPr>
        <w:t xml:space="preserve">Data Dictionary of </w:t>
      </w:r>
      <w:r w:rsidRPr="000B634B">
        <w:rPr>
          <w:rFonts w:eastAsiaTheme="minorHAnsi"/>
          <w:i/>
          <w:iCs/>
          <w14:ligatures w14:val="standardContextual"/>
        </w:rPr>
        <w:t>Key Feature</w:t>
      </w:r>
      <w:r w:rsidR="000E5AA6" w:rsidRPr="000B634B">
        <w:rPr>
          <w:rFonts w:eastAsiaTheme="minorHAnsi"/>
          <w:i/>
          <w:iCs/>
          <w14:ligatures w14:val="standardContextual"/>
        </w:rPr>
        <w:t>s</w:t>
      </w:r>
    </w:p>
    <w:tbl>
      <w:tblPr>
        <w:tblW w:w="0" w:type="dxa"/>
        <w:tblCellMar>
          <w:left w:w="0" w:type="dxa"/>
          <w:right w:w="0" w:type="dxa"/>
        </w:tblCellMar>
        <w:tblLook w:val="04A0" w:firstRow="1" w:lastRow="0" w:firstColumn="1" w:lastColumn="0" w:noHBand="0" w:noVBand="1"/>
      </w:tblPr>
      <w:tblGrid>
        <w:gridCol w:w="2426"/>
        <w:gridCol w:w="3165"/>
        <w:gridCol w:w="3739"/>
      </w:tblGrid>
      <w:tr w:rsidR="00861D32" w:rsidRPr="000B634B" w14:paraId="3ACEE3F2" w14:textId="77777777" w:rsidTr="00861D32">
        <w:trPr>
          <w:trHeight w:val="315"/>
        </w:trPr>
        <w:tc>
          <w:tcPr>
            <w:tcW w:w="0" w:type="auto"/>
            <w:tcBorders>
              <w:top w:val="single" w:sz="12" w:space="0" w:color="000000"/>
              <w:left w:val="single" w:sz="12" w:space="0" w:color="000000"/>
              <w:bottom w:val="single" w:sz="6" w:space="0" w:color="000000"/>
              <w:right w:val="single" w:sz="12" w:space="0" w:color="000000"/>
            </w:tcBorders>
            <w:shd w:val="clear" w:color="auto" w:fill="CFE2F3"/>
            <w:tcMar>
              <w:top w:w="30" w:type="dxa"/>
              <w:left w:w="45" w:type="dxa"/>
              <w:bottom w:w="30" w:type="dxa"/>
              <w:right w:w="45" w:type="dxa"/>
            </w:tcMar>
            <w:vAlign w:val="bottom"/>
            <w:hideMark/>
          </w:tcPr>
          <w:p w14:paraId="1AF34069" w14:textId="77777777" w:rsidR="00861D32" w:rsidRPr="000B634B" w:rsidRDefault="00861D32" w:rsidP="0078720F">
            <w:pPr>
              <w:rPr>
                <w:b/>
                <w:bCs/>
                <w:sz w:val="20"/>
                <w:szCs w:val="20"/>
              </w:rPr>
            </w:pPr>
            <w:r w:rsidRPr="000B634B">
              <w:rPr>
                <w:b/>
                <w:bCs/>
                <w:sz w:val="20"/>
                <w:szCs w:val="20"/>
              </w:rPr>
              <w:t>Variable Name</w:t>
            </w:r>
          </w:p>
        </w:tc>
        <w:tc>
          <w:tcPr>
            <w:tcW w:w="0" w:type="auto"/>
            <w:tcBorders>
              <w:top w:val="single" w:sz="12" w:space="0" w:color="000000"/>
              <w:left w:val="single" w:sz="6" w:space="0" w:color="CCCCCC"/>
              <w:bottom w:val="single" w:sz="6" w:space="0" w:color="000000"/>
              <w:right w:val="single" w:sz="12" w:space="0" w:color="000000"/>
            </w:tcBorders>
            <w:shd w:val="clear" w:color="auto" w:fill="CFE2F3"/>
            <w:tcMar>
              <w:top w:w="30" w:type="dxa"/>
              <w:left w:w="45" w:type="dxa"/>
              <w:bottom w:w="30" w:type="dxa"/>
              <w:right w:w="45" w:type="dxa"/>
            </w:tcMar>
            <w:vAlign w:val="bottom"/>
            <w:hideMark/>
          </w:tcPr>
          <w:p w14:paraId="00FAC2A8" w14:textId="77777777" w:rsidR="00861D32" w:rsidRPr="000B634B" w:rsidRDefault="00861D32" w:rsidP="0078720F">
            <w:pPr>
              <w:rPr>
                <w:b/>
                <w:bCs/>
                <w:sz w:val="20"/>
                <w:szCs w:val="20"/>
              </w:rPr>
            </w:pPr>
            <w:r w:rsidRPr="000B634B">
              <w:rPr>
                <w:b/>
                <w:bCs/>
                <w:sz w:val="20"/>
                <w:szCs w:val="20"/>
              </w:rPr>
              <w:t>Description</w:t>
            </w:r>
          </w:p>
        </w:tc>
        <w:tc>
          <w:tcPr>
            <w:tcW w:w="0" w:type="auto"/>
            <w:tcBorders>
              <w:top w:val="single" w:sz="12" w:space="0" w:color="000000"/>
              <w:left w:val="single" w:sz="6" w:space="0" w:color="CCCCCC"/>
              <w:bottom w:val="single" w:sz="6" w:space="0" w:color="000000"/>
              <w:right w:val="single" w:sz="12" w:space="0" w:color="000000"/>
            </w:tcBorders>
            <w:shd w:val="clear" w:color="auto" w:fill="CFE2F3"/>
            <w:tcMar>
              <w:top w:w="30" w:type="dxa"/>
              <w:left w:w="45" w:type="dxa"/>
              <w:bottom w:w="30" w:type="dxa"/>
              <w:right w:w="45" w:type="dxa"/>
            </w:tcMar>
            <w:vAlign w:val="bottom"/>
            <w:hideMark/>
          </w:tcPr>
          <w:p w14:paraId="2F0A5796" w14:textId="77777777" w:rsidR="00861D32" w:rsidRPr="000B634B" w:rsidRDefault="00861D32" w:rsidP="0078720F">
            <w:pPr>
              <w:rPr>
                <w:b/>
                <w:bCs/>
                <w:sz w:val="20"/>
                <w:szCs w:val="20"/>
              </w:rPr>
            </w:pPr>
            <w:r w:rsidRPr="000B634B">
              <w:rPr>
                <w:b/>
                <w:bCs/>
                <w:sz w:val="20"/>
                <w:szCs w:val="20"/>
              </w:rPr>
              <w:t>Role in Analysis</w:t>
            </w:r>
          </w:p>
        </w:tc>
      </w:tr>
      <w:tr w:rsidR="00861D32" w:rsidRPr="000B634B" w14:paraId="74965212" w14:textId="77777777" w:rsidTr="00861D3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E0B80B6" w14:textId="77777777" w:rsidR="00861D32" w:rsidRPr="000B634B" w:rsidRDefault="00861D32" w:rsidP="0078720F">
            <w:pPr>
              <w:rPr>
                <w:sz w:val="20"/>
                <w:szCs w:val="20"/>
              </w:rPr>
            </w:pPr>
            <w:r w:rsidRPr="000B634B">
              <w:rPr>
                <w:sz w:val="20"/>
                <w:szCs w:val="20"/>
              </w:rPr>
              <w:t>TARGET / SeriousDlqin2yrs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55946C" w14:textId="77777777" w:rsidR="00861D32" w:rsidRPr="000B634B" w:rsidRDefault="00861D32" w:rsidP="0078720F">
            <w:pPr>
              <w:rPr>
                <w:sz w:val="20"/>
                <w:szCs w:val="20"/>
              </w:rPr>
            </w:pPr>
            <w:r w:rsidRPr="000B634B">
              <w:rPr>
                <w:sz w:val="20"/>
                <w:szCs w:val="20"/>
              </w:rPr>
              <w:t>Binary flag (1 = Default, 0 = Repaid).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2B9F98" w14:textId="77777777" w:rsidR="00861D32" w:rsidRPr="000B634B" w:rsidRDefault="00861D32" w:rsidP="0078720F">
            <w:pPr>
              <w:rPr>
                <w:sz w:val="20"/>
                <w:szCs w:val="20"/>
              </w:rPr>
            </w:pPr>
            <w:r w:rsidRPr="000B634B">
              <w:rPr>
                <w:sz w:val="20"/>
                <w:szCs w:val="20"/>
              </w:rPr>
              <w:t>Dependent variable for supervised models.</w:t>
            </w:r>
          </w:p>
        </w:tc>
      </w:tr>
      <w:tr w:rsidR="00861D32" w:rsidRPr="000B634B" w14:paraId="0BF41F63" w14:textId="77777777" w:rsidTr="00861D3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5D78429" w14:textId="77777777" w:rsidR="00861D32" w:rsidRPr="000B634B" w:rsidRDefault="00861D32" w:rsidP="0078720F">
            <w:pPr>
              <w:rPr>
                <w:sz w:val="20"/>
                <w:szCs w:val="20"/>
              </w:rPr>
            </w:pPr>
            <w:r w:rsidRPr="000B634B">
              <w:rPr>
                <w:sz w:val="20"/>
                <w:szCs w:val="20"/>
              </w:rPr>
              <w:lastRenderedPageBreak/>
              <w:t>EXT_SOURCE_1 / 2 / 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F5E9E4" w14:textId="77777777" w:rsidR="00861D32" w:rsidRPr="000B634B" w:rsidRDefault="00861D32" w:rsidP="0078720F">
            <w:pPr>
              <w:rPr>
                <w:sz w:val="20"/>
                <w:szCs w:val="20"/>
              </w:rPr>
            </w:pPr>
            <w:r w:rsidRPr="000B634B">
              <w:rPr>
                <w:sz w:val="20"/>
                <w:szCs w:val="20"/>
              </w:rPr>
              <w:t>Normalized scores from external credit bureaus.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1AB73B" w14:textId="77777777" w:rsidR="00861D32" w:rsidRPr="000B634B" w:rsidRDefault="00861D32" w:rsidP="0078720F">
            <w:pPr>
              <w:rPr>
                <w:sz w:val="20"/>
                <w:szCs w:val="20"/>
              </w:rPr>
            </w:pPr>
            <w:r w:rsidRPr="000B634B">
              <w:rPr>
                <w:sz w:val="20"/>
                <w:szCs w:val="20"/>
              </w:rPr>
              <w:t>Top predictors in Gradient Boosting; credit score proxies.</w:t>
            </w:r>
          </w:p>
        </w:tc>
      </w:tr>
      <w:tr w:rsidR="00861D32" w:rsidRPr="000B634B" w14:paraId="682BEA60" w14:textId="77777777" w:rsidTr="00861D3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F64E159" w14:textId="77777777" w:rsidR="00861D32" w:rsidRPr="000B634B" w:rsidRDefault="00861D32" w:rsidP="0078720F">
            <w:pPr>
              <w:rPr>
                <w:sz w:val="20"/>
                <w:szCs w:val="20"/>
              </w:rPr>
            </w:pPr>
            <w:r w:rsidRPr="000B634B">
              <w:rPr>
                <w:sz w:val="20"/>
                <w:szCs w:val="20"/>
              </w:rPr>
              <w:t>DAYS_BIRTH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25D8A4" w14:textId="77777777" w:rsidR="00861D32" w:rsidRPr="000B634B" w:rsidRDefault="00861D32" w:rsidP="0078720F">
            <w:pPr>
              <w:rPr>
                <w:sz w:val="20"/>
                <w:szCs w:val="20"/>
              </w:rPr>
            </w:pPr>
            <w:r w:rsidRPr="000B634B">
              <w:rPr>
                <w:sz w:val="20"/>
                <w:szCs w:val="20"/>
              </w:rPr>
              <w:t>Client's age in days (negative).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F4E617" w14:textId="77777777" w:rsidR="00861D32" w:rsidRPr="000B634B" w:rsidRDefault="00861D32" w:rsidP="0078720F">
            <w:pPr>
              <w:rPr>
                <w:sz w:val="20"/>
                <w:szCs w:val="20"/>
              </w:rPr>
            </w:pPr>
            <w:r w:rsidRPr="000B634B">
              <w:rPr>
                <w:sz w:val="20"/>
                <w:szCs w:val="20"/>
              </w:rPr>
              <w:t>Converted to positive age (AGE) to assess lifecycle risk.</w:t>
            </w:r>
          </w:p>
        </w:tc>
      </w:tr>
      <w:tr w:rsidR="00861D32" w:rsidRPr="000B634B" w14:paraId="77E42717" w14:textId="77777777" w:rsidTr="00861D3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7CB65E6" w14:textId="77777777" w:rsidR="00861D32" w:rsidRPr="000B634B" w:rsidRDefault="00861D32" w:rsidP="0078720F">
            <w:pPr>
              <w:rPr>
                <w:sz w:val="20"/>
                <w:szCs w:val="20"/>
              </w:rPr>
            </w:pPr>
            <w:proofErr w:type="spellStart"/>
            <w:r w:rsidRPr="000B634B">
              <w:rPr>
                <w:sz w:val="20"/>
                <w:szCs w:val="20"/>
              </w:rPr>
              <w:t>RevolvingUtilization</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112084" w14:textId="77777777" w:rsidR="00861D32" w:rsidRPr="000B634B" w:rsidRDefault="00861D32" w:rsidP="0078720F">
            <w:pPr>
              <w:rPr>
                <w:sz w:val="20"/>
                <w:szCs w:val="20"/>
              </w:rPr>
            </w:pPr>
            <w:r w:rsidRPr="000B634B">
              <w:rPr>
                <w:sz w:val="20"/>
                <w:szCs w:val="20"/>
              </w:rPr>
              <w:t>Ratio of total balance to credit limit.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193A74" w14:textId="77777777" w:rsidR="00861D32" w:rsidRPr="000B634B" w:rsidRDefault="00861D32" w:rsidP="0078720F">
            <w:pPr>
              <w:rPr>
                <w:sz w:val="20"/>
                <w:szCs w:val="20"/>
              </w:rPr>
            </w:pPr>
            <w:r w:rsidRPr="000B634B">
              <w:rPr>
                <w:sz w:val="20"/>
                <w:szCs w:val="20"/>
              </w:rPr>
              <w:t>Financial stress indicator used in the KNN model.</w:t>
            </w:r>
          </w:p>
        </w:tc>
      </w:tr>
      <w:tr w:rsidR="00861D32" w:rsidRPr="000B634B" w14:paraId="2029BF00" w14:textId="77777777" w:rsidTr="00861D3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6BC8AFB" w14:textId="77777777" w:rsidR="00861D32" w:rsidRPr="000B634B" w:rsidRDefault="00861D32" w:rsidP="0078720F">
            <w:pPr>
              <w:rPr>
                <w:sz w:val="20"/>
                <w:szCs w:val="20"/>
              </w:rPr>
            </w:pPr>
            <w:proofErr w:type="spellStart"/>
            <w:r w:rsidRPr="000B634B">
              <w:rPr>
                <w:sz w:val="20"/>
                <w:szCs w:val="20"/>
              </w:rPr>
              <w:t>DebtRatio</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2C68C6" w14:textId="77777777" w:rsidR="00861D32" w:rsidRPr="000B634B" w:rsidRDefault="00861D32" w:rsidP="0078720F">
            <w:pPr>
              <w:rPr>
                <w:sz w:val="20"/>
                <w:szCs w:val="20"/>
              </w:rPr>
            </w:pPr>
            <w:r w:rsidRPr="000B634B">
              <w:rPr>
                <w:sz w:val="20"/>
                <w:szCs w:val="20"/>
              </w:rPr>
              <w:t>Monthly debt/living payments divided by gross income.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BC2023" w14:textId="77777777" w:rsidR="00861D32" w:rsidRPr="000B634B" w:rsidRDefault="00861D32" w:rsidP="0078720F">
            <w:pPr>
              <w:rPr>
                <w:sz w:val="20"/>
                <w:szCs w:val="20"/>
              </w:rPr>
            </w:pPr>
            <w:r w:rsidRPr="000B634B">
              <w:rPr>
                <w:sz w:val="20"/>
                <w:szCs w:val="20"/>
              </w:rPr>
              <w:t>Primary measure of monthly financial burden/stress.</w:t>
            </w:r>
          </w:p>
        </w:tc>
      </w:tr>
      <w:tr w:rsidR="00861D32" w:rsidRPr="000B634B" w14:paraId="0E70563C" w14:textId="77777777" w:rsidTr="00861D3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C912622" w14:textId="77777777" w:rsidR="00861D32" w:rsidRPr="000B634B" w:rsidRDefault="00861D32" w:rsidP="0078720F">
            <w:pPr>
              <w:rPr>
                <w:sz w:val="20"/>
                <w:szCs w:val="20"/>
              </w:rPr>
            </w:pPr>
            <w:proofErr w:type="spellStart"/>
            <w:r w:rsidRPr="000B634B">
              <w:rPr>
                <w:sz w:val="20"/>
                <w:szCs w:val="20"/>
              </w:rPr>
              <w:t>int_rate</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70DCF6" w14:textId="77777777" w:rsidR="00861D32" w:rsidRPr="000B634B" w:rsidRDefault="00861D32" w:rsidP="0078720F">
            <w:pPr>
              <w:rPr>
                <w:sz w:val="20"/>
                <w:szCs w:val="20"/>
              </w:rPr>
            </w:pPr>
            <w:r w:rsidRPr="000B634B">
              <w:rPr>
                <w:sz w:val="20"/>
                <w:szCs w:val="20"/>
              </w:rPr>
              <w:t>Interest rate on the loan.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D9B7E2" w14:textId="77777777" w:rsidR="00861D32" w:rsidRPr="000B634B" w:rsidRDefault="00861D32" w:rsidP="0078720F">
            <w:pPr>
              <w:rPr>
                <w:sz w:val="20"/>
                <w:szCs w:val="20"/>
              </w:rPr>
            </w:pPr>
            <w:r w:rsidRPr="000B634B">
              <w:rPr>
                <w:sz w:val="20"/>
                <w:szCs w:val="20"/>
              </w:rPr>
              <w:t>A proxy for the lender's internal risk assessment; used in clustering.</w:t>
            </w:r>
          </w:p>
        </w:tc>
      </w:tr>
      <w:tr w:rsidR="00861D32" w:rsidRPr="000B634B" w14:paraId="2EF91B40" w14:textId="77777777" w:rsidTr="00861D3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6A8FC50" w14:textId="77777777" w:rsidR="00861D32" w:rsidRPr="000B634B" w:rsidRDefault="00861D32" w:rsidP="0078720F">
            <w:pPr>
              <w:rPr>
                <w:sz w:val="20"/>
                <w:szCs w:val="20"/>
              </w:rPr>
            </w:pPr>
            <w:proofErr w:type="spellStart"/>
            <w:r w:rsidRPr="000B634B">
              <w:rPr>
                <w:sz w:val="20"/>
                <w:szCs w:val="20"/>
              </w:rPr>
              <w:t>dti</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E44B9A" w14:textId="77777777" w:rsidR="00861D32" w:rsidRPr="000B634B" w:rsidRDefault="00861D32" w:rsidP="0078720F">
            <w:pPr>
              <w:rPr>
                <w:sz w:val="20"/>
                <w:szCs w:val="20"/>
              </w:rPr>
            </w:pPr>
            <w:r w:rsidRPr="000B634B">
              <w:rPr>
                <w:sz w:val="20"/>
                <w:szCs w:val="20"/>
              </w:rPr>
              <w:t>Debt-to-Income ratio (monthly debts / total obligations).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3511D0" w14:textId="77777777" w:rsidR="00861D32" w:rsidRPr="000B634B" w:rsidRDefault="00861D32" w:rsidP="0078720F">
            <w:pPr>
              <w:rPr>
                <w:sz w:val="20"/>
                <w:szCs w:val="20"/>
              </w:rPr>
            </w:pPr>
            <w:r w:rsidRPr="000B634B">
              <w:rPr>
                <w:sz w:val="20"/>
                <w:szCs w:val="20"/>
              </w:rPr>
              <w:t>Critical indicator of borrower leverage and repayment capacity.</w:t>
            </w:r>
          </w:p>
        </w:tc>
      </w:tr>
      <w:tr w:rsidR="00861D32" w:rsidRPr="000B634B" w14:paraId="6549F0C4" w14:textId="77777777" w:rsidTr="00861D3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597330E" w14:textId="77777777" w:rsidR="00861D32" w:rsidRPr="000B634B" w:rsidRDefault="00861D32" w:rsidP="0078720F">
            <w:pPr>
              <w:rPr>
                <w:sz w:val="20"/>
                <w:szCs w:val="20"/>
              </w:rPr>
            </w:pPr>
            <w:r w:rsidRPr="000B634B">
              <w:rPr>
                <w:sz w:val="20"/>
                <w:szCs w:val="20"/>
              </w:rPr>
              <w:t>inq_last_6mths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8E5A88" w14:textId="77777777" w:rsidR="00861D32" w:rsidRPr="000B634B" w:rsidRDefault="00861D32" w:rsidP="0078720F">
            <w:pPr>
              <w:rPr>
                <w:sz w:val="20"/>
                <w:szCs w:val="20"/>
              </w:rPr>
            </w:pPr>
            <w:r w:rsidRPr="000B634B">
              <w:rPr>
                <w:sz w:val="20"/>
                <w:szCs w:val="20"/>
              </w:rPr>
              <w:t>Number of credit inquiries in the last 6 months.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33E0F5" w14:textId="77777777" w:rsidR="00861D32" w:rsidRPr="000B634B" w:rsidRDefault="00861D32" w:rsidP="0078720F">
            <w:pPr>
              <w:rPr>
                <w:sz w:val="20"/>
                <w:szCs w:val="20"/>
              </w:rPr>
            </w:pPr>
            <w:r w:rsidRPr="000B634B">
              <w:rPr>
                <w:sz w:val="20"/>
                <w:szCs w:val="20"/>
              </w:rPr>
              <w:t>Credit-seeking behavior indicator.</w:t>
            </w:r>
          </w:p>
        </w:tc>
      </w:tr>
      <w:tr w:rsidR="00861D32" w:rsidRPr="000B634B" w14:paraId="51F7FFBF" w14:textId="77777777" w:rsidTr="00861D3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0A68045" w14:textId="77777777" w:rsidR="00861D32" w:rsidRPr="000B634B" w:rsidRDefault="00861D32" w:rsidP="0078720F">
            <w:pPr>
              <w:rPr>
                <w:sz w:val="20"/>
                <w:szCs w:val="20"/>
              </w:rPr>
            </w:pPr>
            <w:r w:rsidRPr="000B634B">
              <w:rPr>
                <w:sz w:val="20"/>
                <w:szCs w:val="20"/>
              </w:rPr>
              <w:t>AMT_INCOME_TOTAL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93B493" w14:textId="77777777" w:rsidR="00861D32" w:rsidRPr="000B634B" w:rsidRDefault="00861D32" w:rsidP="0078720F">
            <w:pPr>
              <w:rPr>
                <w:sz w:val="20"/>
                <w:szCs w:val="20"/>
              </w:rPr>
            </w:pPr>
            <w:r w:rsidRPr="000B634B">
              <w:rPr>
                <w:sz w:val="20"/>
                <w:szCs w:val="20"/>
              </w:rPr>
              <w:t>Annual income of the applicant.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835F9E" w14:textId="77777777" w:rsidR="00861D32" w:rsidRPr="000B634B" w:rsidRDefault="00861D32" w:rsidP="0078720F">
            <w:pPr>
              <w:rPr>
                <w:sz w:val="20"/>
                <w:szCs w:val="20"/>
              </w:rPr>
            </w:pPr>
            <w:r w:rsidRPr="000B634B">
              <w:rPr>
                <w:sz w:val="20"/>
                <w:szCs w:val="20"/>
              </w:rPr>
              <w:t>Used to assess repayment capacity.</w:t>
            </w:r>
          </w:p>
        </w:tc>
      </w:tr>
      <w:tr w:rsidR="00861D32" w:rsidRPr="000B634B" w14:paraId="561D6DD7" w14:textId="77777777" w:rsidTr="00861D3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21B29F0" w14:textId="77777777" w:rsidR="00861D32" w:rsidRPr="000B634B" w:rsidRDefault="00861D32" w:rsidP="0078720F">
            <w:pPr>
              <w:rPr>
                <w:sz w:val="20"/>
                <w:szCs w:val="20"/>
              </w:rPr>
            </w:pPr>
            <w:r w:rsidRPr="000B634B">
              <w:rPr>
                <w:sz w:val="20"/>
                <w:szCs w:val="20"/>
              </w:rPr>
              <w:t>AMT_CREDIT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24B713" w14:textId="77777777" w:rsidR="00861D32" w:rsidRPr="000B634B" w:rsidRDefault="00861D32" w:rsidP="0078720F">
            <w:pPr>
              <w:rPr>
                <w:sz w:val="20"/>
                <w:szCs w:val="20"/>
              </w:rPr>
            </w:pPr>
            <w:r w:rsidRPr="000B634B">
              <w:rPr>
                <w:sz w:val="20"/>
                <w:szCs w:val="20"/>
              </w:rPr>
              <w:t>Final loan amount.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903A68" w14:textId="77777777" w:rsidR="00861D32" w:rsidRPr="000B634B" w:rsidRDefault="00861D32" w:rsidP="0078720F">
            <w:pPr>
              <w:rPr>
                <w:sz w:val="20"/>
                <w:szCs w:val="20"/>
              </w:rPr>
            </w:pPr>
            <w:r w:rsidRPr="000B634B">
              <w:rPr>
                <w:sz w:val="20"/>
                <w:szCs w:val="20"/>
              </w:rPr>
              <w:t>Used to measure exposure and leverage.</w:t>
            </w:r>
          </w:p>
        </w:tc>
      </w:tr>
      <w:tr w:rsidR="00861D32" w:rsidRPr="000B634B" w14:paraId="63140117" w14:textId="77777777" w:rsidTr="00861D3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20BA493" w14:textId="77777777" w:rsidR="00861D32" w:rsidRPr="000B634B" w:rsidRDefault="00861D32" w:rsidP="0078720F">
            <w:pPr>
              <w:rPr>
                <w:sz w:val="20"/>
                <w:szCs w:val="20"/>
              </w:rPr>
            </w:pPr>
            <w:r w:rsidRPr="000B634B">
              <w:rPr>
                <w:sz w:val="20"/>
                <w:szCs w:val="20"/>
              </w:rPr>
              <w:t>INCOME_CREDIT_RATIO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B58294" w14:textId="77777777" w:rsidR="00861D32" w:rsidRPr="000B634B" w:rsidRDefault="00861D32" w:rsidP="0078720F">
            <w:pPr>
              <w:rPr>
                <w:sz w:val="20"/>
                <w:szCs w:val="20"/>
              </w:rPr>
            </w:pPr>
            <w:r w:rsidRPr="000B634B">
              <w:rPr>
                <w:sz w:val="20"/>
                <w:szCs w:val="20"/>
              </w:rPr>
              <w:t>Total income ÷ credit amount.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5F462C" w14:textId="77777777" w:rsidR="00861D32" w:rsidRPr="000B634B" w:rsidRDefault="00861D32" w:rsidP="0078720F">
            <w:pPr>
              <w:rPr>
                <w:sz w:val="20"/>
                <w:szCs w:val="20"/>
              </w:rPr>
            </w:pPr>
            <w:r w:rsidRPr="000B634B">
              <w:rPr>
                <w:sz w:val="20"/>
                <w:szCs w:val="20"/>
              </w:rPr>
              <w:t>Borrower leverage indicator; higher implies stronger capacity.</w:t>
            </w:r>
          </w:p>
        </w:tc>
      </w:tr>
    </w:tbl>
    <w:p w14:paraId="5EDBDEFF" w14:textId="77777777" w:rsidR="00360268" w:rsidRPr="000B634B" w:rsidRDefault="00360268" w:rsidP="0078720F">
      <w:pPr>
        <w:autoSpaceDE w:val="0"/>
        <w:autoSpaceDN w:val="0"/>
        <w:adjustRightInd w:val="0"/>
        <w:spacing w:line="480" w:lineRule="auto"/>
        <w:rPr>
          <w:rFonts w:eastAsiaTheme="minorHAnsi"/>
          <w:i/>
          <w:iCs/>
          <w14:ligatures w14:val="standardContextual"/>
        </w:rPr>
      </w:pPr>
      <w:r w:rsidRPr="000B634B">
        <w:rPr>
          <w:rFonts w:eastAsiaTheme="minorHAnsi"/>
          <w:b/>
          <w:bCs/>
          <w:i/>
          <w:iCs/>
          <w14:ligatures w14:val="standardContextual"/>
        </w:rPr>
        <w:t>3.4 Data Quality</w:t>
      </w:r>
      <w:r w:rsidRPr="000B634B">
        <w:rPr>
          <w:rFonts w:eastAsiaTheme="minorHAnsi"/>
          <w:i/>
          <w:iCs/>
          <w14:ligatures w14:val="standardContextual"/>
        </w:rPr>
        <w:t xml:space="preserve"> </w:t>
      </w:r>
    </w:p>
    <w:p w14:paraId="01895BFA" w14:textId="2D8C4AE4" w:rsidR="007377A1" w:rsidRPr="000B634B" w:rsidRDefault="007377A1" w:rsidP="0078720F">
      <w:pPr>
        <w:autoSpaceDE w:val="0"/>
        <w:autoSpaceDN w:val="0"/>
        <w:adjustRightInd w:val="0"/>
        <w:spacing w:line="480" w:lineRule="auto"/>
        <w:rPr>
          <w:rFonts w:eastAsiaTheme="minorHAnsi"/>
          <w14:ligatures w14:val="standardContextual"/>
        </w:rPr>
      </w:pPr>
      <w:r w:rsidRPr="000B634B">
        <w:rPr>
          <w:rFonts w:eastAsiaTheme="minorHAnsi"/>
          <w14:ligatures w14:val="standardContextual"/>
        </w:rPr>
        <w:t xml:space="preserve">Data quality issues were addressed prior to modeling. </w:t>
      </w:r>
      <w:r w:rsidR="00EC3FD3" w:rsidRPr="000B634B">
        <w:rPr>
          <w:rFonts w:eastAsiaTheme="minorHAnsi"/>
          <w14:ligatures w14:val="standardContextual"/>
        </w:rPr>
        <w:t xml:space="preserve">My </w:t>
      </w:r>
      <w:r w:rsidRPr="000B634B">
        <w:rPr>
          <w:rFonts w:eastAsiaTheme="minorHAnsi"/>
          <w14:ligatures w14:val="standardContextual"/>
        </w:rPr>
        <w:t xml:space="preserve">assessment revealed </w:t>
      </w:r>
      <w:r w:rsidR="00EC3FD3" w:rsidRPr="000B634B">
        <w:rPr>
          <w:rFonts w:eastAsiaTheme="minorHAnsi"/>
          <w14:ligatures w14:val="standardContextual"/>
        </w:rPr>
        <w:t>three</w:t>
      </w:r>
      <w:r w:rsidRPr="000B634B">
        <w:rPr>
          <w:rFonts w:eastAsiaTheme="minorHAnsi"/>
          <w14:ligatures w14:val="standardContextual"/>
        </w:rPr>
        <w:t xml:space="preserve"> primary challenges, including data availability limitations, that dictated the analytical strategy:</w:t>
      </w:r>
    </w:p>
    <w:p w14:paraId="6EA3A0A7" w14:textId="4C331D30" w:rsidR="007377A1" w:rsidRPr="000B634B" w:rsidRDefault="007377A1" w:rsidP="0078720F">
      <w:pPr>
        <w:pStyle w:val="ListParagraph"/>
        <w:numPr>
          <w:ilvl w:val="0"/>
          <w:numId w:val="2"/>
        </w:numPr>
        <w:tabs>
          <w:tab w:val="left" w:pos="220"/>
          <w:tab w:val="left" w:pos="720"/>
        </w:tabs>
        <w:autoSpaceDE w:val="0"/>
        <w:autoSpaceDN w:val="0"/>
        <w:adjustRightInd w:val="0"/>
        <w:spacing w:line="480" w:lineRule="auto"/>
        <w:ind w:hanging="720"/>
        <w:rPr>
          <w:rFonts w:eastAsiaTheme="minorHAnsi"/>
          <w14:ligatures w14:val="standardContextual"/>
        </w:rPr>
      </w:pPr>
      <w:r w:rsidRPr="000B634B">
        <w:rPr>
          <w:rFonts w:eastAsiaTheme="minorHAnsi"/>
          <w14:ligatures w14:val="standardContextual"/>
        </w:rPr>
        <w:t xml:space="preserve">Missing Values: In the </w:t>
      </w:r>
      <w:r w:rsidRPr="000B634B">
        <w:rPr>
          <w:rFonts w:eastAsiaTheme="minorHAnsi"/>
          <w:i/>
          <w:iCs/>
          <w14:ligatures w14:val="standardContextual"/>
        </w:rPr>
        <w:t>Give Me Some Credit</w:t>
      </w:r>
      <w:r w:rsidRPr="000B634B">
        <w:rPr>
          <w:rFonts w:eastAsiaTheme="minorHAnsi"/>
          <w14:ligatures w14:val="standardContextual"/>
        </w:rPr>
        <w:t xml:space="preserve"> dataset, the </w:t>
      </w:r>
      <w:proofErr w:type="spellStart"/>
      <w:r w:rsidRPr="000B634B">
        <w:rPr>
          <w:rFonts w:eastAsiaTheme="minorHAnsi"/>
          <w14:ligatures w14:val="standardContextual"/>
        </w:rPr>
        <w:t>MonthlyIncome</w:t>
      </w:r>
      <w:proofErr w:type="spellEnd"/>
      <w:r w:rsidRPr="000B634B">
        <w:rPr>
          <w:rFonts w:eastAsiaTheme="minorHAnsi"/>
          <w14:ligatures w14:val="standardContextual"/>
        </w:rPr>
        <w:t xml:space="preserve"> feature was missing nearly 20% of its values. I imputed these using the median to avoid the skewing effects of high-income outliers.</w:t>
      </w:r>
    </w:p>
    <w:p w14:paraId="165721F7" w14:textId="77777777" w:rsidR="007377A1" w:rsidRPr="000B634B" w:rsidRDefault="007377A1" w:rsidP="0078720F">
      <w:pPr>
        <w:numPr>
          <w:ilvl w:val="0"/>
          <w:numId w:val="2"/>
        </w:numPr>
        <w:tabs>
          <w:tab w:val="left" w:pos="220"/>
          <w:tab w:val="left" w:pos="720"/>
        </w:tabs>
        <w:autoSpaceDE w:val="0"/>
        <w:autoSpaceDN w:val="0"/>
        <w:adjustRightInd w:val="0"/>
        <w:spacing w:line="480" w:lineRule="auto"/>
        <w:ind w:hanging="720"/>
        <w:rPr>
          <w:rFonts w:eastAsiaTheme="minorHAnsi"/>
          <w14:ligatures w14:val="standardContextual"/>
        </w:rPr>
      </w:pPr>
      <w:r w:rsidRPr="000B634B">
        <w:rPr>
          <w:rFonts w:eastAsiaTheme="minorHAnsi"/>
          <w14:ligatures w14:val="standardContextual"/>
        </w:rPr>
        <w:t xml:space="preserve">Anomalies and Outliers: In the </w:t>
      </w:r>
      <w:r w:rsidRPr="000B634B">
        <w:rPr>
          <w:rFonts w:eastAsiaTheme="minorHAnsi"/>
          <w:i/>
          <w:iCs/>
          <w14:ligatures w14:val="standardContextual"/>
        </w:rPr>
        <w:t>Home Credit</w:t>
      </w:r>
      <w:r w:rsidRPr="000B634B">
        <w:rPr>
          <w:rFonts w:eastAsiaTheme="minorHAnsi"/>
          <w14:ligatures w14:val="standardContextual"/>
        </w:rPr>
        <w:t xml:space="preserve"> dataset, a comprehensive data quality scan revealed anomalies in the DAYS_EMPLOYED feature, which contained a recurring placeholder value of 365,243 (representing ~1,000 years). These records were identified as data entry errors and filtered out.</w:t>
      </w:r>
    </w:p>
    <w:p w14:paraId="27BEC332" w14:textId="77777777" w:rsidR="007377A1" w:rsidRPr="000B634B" w:rsidRDefault="007377A1" w:rsidP="0078720F">
      <w:pPr>
        <w:numPr>
          <w:ilvl w:val="0"/>
          <w:numId w:val="2"/>
        </w:numPr>
        <w:tabs>
          <w:tab w:val="left" w:pos="220"/>
          <w:tab w:val="left" w:pos="720"/>
        </w:tabs>
        <w:autoSpaceDE w:val="0"/>
        <w:autoSpaceDN w:val="0"/>
        <w:adjustRightInd w:val="0"/>
        <w:spacing w:line="480" w:lineRule="auto"/>
        <w:ind w:hanging="720"/>
        <w:rPr>
          <w:rFonts w:eastAsiaTheme="minorHAnsi"/>
          <w14:ligatures w14:val="standardContextual"/>
        </w:rPr>
      </w:pPr>
      <w:r w:rsidRPr="000B634B">
        <w:rPr>
          <w:rFonts w:eastAsiaTheme="minorHAnsi"/>
          <w14:ligatures w14:val="standardContextual"/>
        </w:rPr>
        <w:t>Multicollinearity: Assessment using the Variance Inflation Factor (VIF) revealed high redundancy among financial features. Notably, AMT_GOODS_PRICE showed a VIF &gt; 39 due to its high correlation with AMT_CREDIT, indicating a need for feature removal to prevent model instability.</w:t>
      </w:r>
    </w:p>
    <w:p w14:paraId="56DEE6CD" w14:textId="77777777" w:rsidR="007377A1" w:rsidRPr="000B634B" w:rsidRDefault="007377A1" w:rsidP="0078720F">
      <w:pPr>
        <w:autoSpaceDE w:val="0"/>
        <w:autoSpaceDN w:val="0"/>
        <w:adjustRightInd w:val="0"/>
        <w:spacing w:line="480" w:lineRule="auto"/>
        <w:rPr>
          <w:rFonts w:eastAsiaTheme="minorHAnsi"/>
          <w:b/>
          <w:bCs/>
          <w:i/>
          <w:iCs/>
          <w14:ligatures w14:val="standardContextual"/>
        </w:rPr>
      </w:pPr>
      <w:r w:rsidRPr="000B634B">
        <w:rPr>
          <w:rFonts w:eastAsiaTheme="minorHAnsi"/>
          <w:b/>
          <w:bCs/>
          <w:i/>
          <w:iCs/>
          <w14:ligatures w14:val="standardContextual"/>
        </w:rPr>
        <w:lastRenderedPageBreak/>
        <w:t xml:space="preserve">3.5 Ethical Considerations </w:t>
      </w:r>
    </w:p>
    <w:p w14:paraId="7928E59E" w14:textId="400CB907" w:rsidR="007377A1" w:rsidRPr="000B634B" w:rsidRDefault="00501265" w:rsidP="0078720F">
      <w:pPr>
        <w:autoSpaceDE w:val="0"/>
        <w:autoSpaceDN w:val="0"/>
        <w:adjustRightInd w:val="0"/>
        <w:spacing w:line="480" w:lineRule="auto"/>
        <w:ind w:firstLine="720"/>
        <w:rPr>
          <w:rFonts w:eastAsiaTheme="minorHAnsi"/>
          <w14:ligatures w14:val="standardContextual"/>
        </w:rPr>
      </w:pPr>
      <w:r w:rsidRPr="000B634B">
        <w:rPr>
          <w:rFonts w:eastAsiaTheme="minorHAnsi"/>
          <w14:ligatures w14:val="standardContextual"/>
        </w:rPr>
        <w:t>T</w:t>
      </w:r>
      <w:r w:rsidR="007377A1" w:rsidRPr="000B634B">
        <w:rPr>
          <w:rFonts w:eastAsiaTheme="minorHAnsi"/>
          <w14:ligatures w14:val="standardContextual"/>
        </w:rPr>
        <w:t>he datasets utilized are publicly available on Kaggle</w:t>
      </w:r>
      <w:r w:rsidRPr="000B634B">
        <w:rPr>
          <w:rFonts w:eastAsiaTheme="minorHAnsi"/>
          <w14:ligatures w14:val="standardContextual"/>
        </w:rPr>
        <w:t xml:space="preserve"> and </w:t>
      </w:r>
      <w:r w:rsidR="007377A1" w:rsidRPr="000B634B">
        <w:rPr>
          <w:rFonts w:eastAsiaTheme="minorHAnsi"/>
          <w14:ligatures w14:val="standardContextual"/>
        </w:rPr>
        <w:t xml:space="preserve">are anonymized, </w:t>
      </w:r>
      <w:r w:rsidRPr="000B634B">
        <w:rPr>
          <w:rFonts w:eastAsiaTheme="minorHAnsi"/>
          <w14:ligatures w14:val="standardContextual"/>
        </w:rPr>
        <w:t>however, financial</w:t>
      </w:r>
      <w:r w:rsidR="007377A1" w:rsidRPr="000B634B">
        <w:rPr>
          <w:rFonts w:eastAsiaTheme="minorHAnsi"/>
          <w14:ligatures w14:val="standardContextual"/>
        </w:rPr>
        <w:t xml:space="preserve"> data can contain societal</w:t>
      </w:r>
      <w:r w:rsidRPr="000B634B">
        <w:rPr>
          <w:rFonts w:eastAsiaTheme="minorHAnsi"/>
          <w14:ligatures w14:val="standardContextual"/>
        </w:rPr>
        <w:t xml:space="preserve"> (gender, ethnicity, etc.)</w:t>
      </w:r>
      <w:r w:rsidR="007377A1" w:rsidRPr="000B634B">
        <w:rPr>
          <w:rFonts w:eastAsiaTheme="minorHAnsi"/>
          <w14:ligatures w14:val="standardContextual"/>
        </w:rPr>
        <w:t xml:space="preserve"> or sampling bias</w:t>
      </w:r>
      <w:r w:rsidRPr="000B634B">
        <w:rPr>
          <w:rFonts w:eastAsiaTheme="minorHAnsi"/>
          <w14:ligatures w14:val="standardContextual"/>
        </w:rPr>
        <w:t>es</w:t>
      </w:r>
      <w:r w:rsidR="007377A1" w:rsidRPr="000B634B">
        <w:rPr>
          <w:rFonts w:eastAsiaTheme="minorHAnsi"/>
          <w14:ligatures w14:val="standardContextual"/>
        </w:rPr>
        <w:t>. Since the derived models are designed to determine creditworthiness and ultimately influence lending decisions, they must be audited for fairness metrics during implementation to ensure they do not perpetuate discriminatory lending patterns by relying on features that serve as proxies for protected characteristics.</w:t>
      </w:r>
      <w:r w:rsidRPr="000B634B">
        <w:rPr>
          <w:rFonts w:eastAsiaTheme="minorHAnsi"/>
          <w14:ligatures w14:val="standardContextual"/>
        </w:rPr>
        <w:t xml:space="preserve"> I utilized </w:t>
      </w:r>
      <w:r w:rsidR="007377A1" w:rsidRPr="000B634B">
        <w:rPr>
          <w:rFonts w:eastAsiaTheme="minorHAnsi"/>
          <w14:ligatures w14:val="standardContextual"/>
        </w:rPr>
        <w:t>explainable algorithms (Gradient Boosting, Decision Trees) over "black box" models. In a regulated industry, it is critical that an employee can document and explain the specific factors leading to a flag for review. Finally, I executed a data leakage scan to ensure no post-loan outcomes (like recoveries) were included, ensuring the model's fairness by evaluating borrowers only on information available at the time of application.</w:t>
      </w:r>
    </w:p>
    <w:p w14:paraId="7E99DDBF" w14:textId="1AF93FAE" w:rsidR="00360268" w:rsidRPr="000B634B" w:rsidRDefault="00360268" w:rsidP="0078720F">
      <w:pPr>
        <w:autoSpaceDE w:val="0"/>
        <w:autoSpaceDN w:val="0"/>
        <w:adjustRightInd w:val="0"/>
        <w:spacing w:line="480" w:lineRule="auto"/>
        <w:rPr>
          <w:rFonts w:eastAsiaTheme="minorHAnsi"/>
          <w:b/>
          <w:bCs/>
          <w14:ligatures w14:val="standardContextual"/>
        </w:rPr>
      </w:pPr>
      <w:r w:rsidRPr="000B634B">
        <w:rPr>
          <w:rFonts w:eastAsiaTheme="minorHAnsi"/>
          <w:b/>
          <w:bCs/>
          <w14:ligatures w14:val="standardContextual"/>
        </w:rPr>
        <w:t>4. Data Cleaning, Preprocessing, and Exploratory Data Analysis</w:t>
      </w:r>
    </w:p>
    <w:p w14:paraId="07D1063F" w14:textId="12509F9B" w:rsidR="00360268" w:rsidRPr="000B634B" w:rsidRDefault="00360268" w:rsidP="0078720F">
      <w:pPr>
        <w:autoSpaceDE w:val="0"/>
        <w:autoSpaceDN w:val="0"/>
        <w:adjustRightInd w:val="0"/>
        <w:spacing w:line="480" w:lineRule="auto"/>
        <w:ind w:firstLine="720"/>
        <w:rPr>
          <w:rFonts w:eastAsiaTheme="minorHAnsi"/>
          <w14:ligatures w14:val="standardContextual"/>
        </w:rPr>
      </w:pPr>
      <w:r w:rsidRPr="000B634B">
        <w:rPr>
          <w:rFonts w:eastAsiaTheme="minorHAnsi"/>
          <w14:ligatures w14:val="standardContextual"/>
        </w:rPr>
        <w:t xml:space="preserve">I </w:t>
      </w:r>
      <w:r w:rsidR="00501265" w:rsidRPr="000B634B">
        <w:rPr>
          <w:rFonts w:eastAsiaTheme="minorHAnsi"/>
          <w14:ligatures w14:val="standardContextual"/>
        </w:rPr>
        <w:t>performed</w:t>
      </w:r>
      <w:r w:rsidR="007377A1" w:rsidRPr="000B634B">
        <w:rPr>
          <w:rFonts w:eastAsiaTheme="minorHAnsi"/>
          <w14:ligatures w14:val="standardContextual"/>
        </w:rPr>
        <w:t xml:space="preserve"> </w:t>
      </w:r>
      <w:r w:rsidRPr="000B634B">
        <w:rPr>
          <w:rFonts w:eastAsiaTheme="minorHAnsi"/>
          <w14:ligatures w14:val="standardContextual"/>
        </w:rPr>
        <w:t xml:space="preserve">data cleaning </w:t>
      </w:r>
      <w:r w:rsidR="00501265" w:rsidRPr="000B634B">
        <w:rPr>
          <w:rFonts w:eastAsiaTheme="minorHAnsi"/>
          <w14:ligatures w14:val="standardContextual"/>
        </w:rPr>
        <w:t xml:space="preserve">to address issues such as </w:t>
      </w:r>
      <w:r w:rsidRPr="000B634B">
        <w:rPr>
          <w:rFonts w:eastAsiaTheme="minorHAnsi"/>
          <w14:ligatures w14:val="standardContextual"/>
        </w:rPr>
        <w:t>missing values and outliers</w:t>
      </w:r>
      <w:r w:rsidR="00501265" w:rsidRPr="000B634B">
        <w:rPr>
          <w:rFonts w:eastAsiaTheme="minorHAnsi"/>
          <w14:ligatures w14:val="standardContextual"/>
        </w:rPr>
        <w:t>, as t</w:t>
      </w:r>
      <w:r w:rsidRPr="000B634B">
        <w:rPr>
          <w:rFonts w:eastAsiaTheme="minorHAnsi"/>
          <w14:ligatures w14:val="standardContextual"/>
        </w:rPr>
        <w:t>hese can severely distort the distance-based algorithms</w:t>
      </w:r>
      <w:r w:rsidR="00501265" w:rsidRPr="000B634B">
        <w:rPr>
          <w:rFonts w:eastAsiaTheme="minorHAnsi"/>
          <w14:ligatures w14:val="standardContextual"/>
        </w:rPr>
        <w:t>.</w:t>
      </w:r>
    </w:p>
    <w:p w14:paraId="291DD610" w14:textId="77777777" w:rsidR="00360268" w:rsidRPr="000B634B" w:rsidRDefault="00360268" w:rsidP="0078720F">
      <w:pPr>
        <w:autoSpaceDE w:val="0"/>
        <w:autoSpaceDN w:val="0"/>
        <w:adjustRightInd w:val="0"/>
        <w:spacing w:line="480" w:lineRule="auto"/>
        <w:rPr>
          <w:rFonts w:eastAsiaTheme="minorHAnsi"/>
          <w:b/>
          <w:bCs/>
          <w:i/>
          <w:iCs/>
          <w14:ligatures w14:val="standardContextual"/>
        </w:rPr>
      </w:pPr>
      <w:r w:rsidRPr="000B634B">
        <w:rPr>
          <w:rFonts w:eastAsiaTheme="minorHAnsi"/>
          <w:b/>
          <w:bCs/>
          <w:i/>
          <w:iCs/>
          <w14:ligatures w14:val="standardContextual"/>
        </w:rPr>
        <w:t>4.1 Data Cleaning and Leakage Prevention</w:t>
      </w:r>
    </w:p>
    <w:p w14:paraId="2B49CECB" w14:textId="6BB9E84D" w:rsidR="00360268" w:rsidRPr="000B634B" w:rsidRDefault="00360268" w:rsidP="0078720F">
      <w:pPr>
        <w:autoSpaceDE w:val="0"/>
        <w:autoSpaceDN w:val="0"/>
        <w:adjustRightInd w:val="0"/>
        <w:spacing w:line="480" w:lineRule="auto"/>
        <w:ind w:firstLine="720"/>
        <w:rPr>
          <w:rFonts w:eastAsiaTheme="minorHAnsi"/>
          <w14:ligatures w14:val="standardContextual"/>
        </w:rPr>
      </w:pPr>
      <w:r w:rsidRPr="000B634B">
        <w:rPr>
          <w:rFonts w:eastAsiaTheme="minorHAnsi"/>
          <w14:ligatures w14:val="standardContextual"/>
        </w:rPr>
        <w:t xml:space="preserve">I evaluated </w:t>
      </w:r>
      <w:r w:rsidR="00501265" w:rsidRPr="000B634B">
        <w:rPr>
          <w:rFonts w:eastAsiaTheme="minorHAnsi"/>
          <w14:ligatures w14:val="standardContextual"/>
        </w:rPr>
        <w:t>missing data</w:t>
      </w:r>
      <w:r w:rsidRPr="000B634B">
        <w:rPr>
          <w:rFonts w:eastAsiaTheme="minorHAnsi"/>
          <w14:ligatures w14:val="standardContextual"/>
        </w:rPr>
        <w:t xml:space="preserve"> across all three portfolios to determine the appropriate imputation strategy. For the Home Credit Default Risk dataset, I </w:t>
      </w:r>
      <w:r w:rsidR="00501265" w:rsidRPr="000B634B">
        <w:rPr>
          <w:rFonts w:eastAsiaTheme="minorHAnsi"/>
          <w14:ligatures w14:val="standardContextual"/>
        </w:rPr>
        <w:t>identified</w:t>
      </w:r>
      <w:r w:rsidRPr="000B634B">
        <w:rPr>
          <w:rFonts w:eastAsiaTheme="minorHAnsi"/>
          <w14:ligatures w14:val="standardContextual"/>
        </w:rPr>
        <w:t xml:space="preserve"> </w:t>
      </w:r>
      <w:r w:rsidR="00501265" w:rsidRPr="000B634B">
        <w:rPr>
          <w:rFonts w:eastAsiaTheme="minorHAnsi"/>
          <w14:ligatures w14:val="standardContextual"/>
        </w:rPr>
        <w:t xml:space="preserve">null values </w:t>
      </w:r>
      <w:r w:rsidRPr="000B634B">
        <w:rPr>
          <w:rFonts w:eastAsiaTheme="minorHAnsi"/>
          <w14:ligatures w14:val="standardContextual"/>
        </w:rPr>
        <w:t xml:space="preserve">in property-related features, such as COMMONAREA_MEDI which was missing over 213,000 values (~69%). To avoid imputing signals from noise, I dropped columns with greater than 60% missing values. I also removed zero-variance predictors prior to Gradient Boosting to improve computational efficiency and model interpretability. For the Give Me Some Credit dataset, the </w:t>
      </w:r>
      <w:proofErr w:type="spellStart"/>
      <w:r w:rsidRPr="000B634B">
        <w:rPr>
          <w:rFonts w:eastAsiaTheme="minorHAnsi"/>
          <w14:ligatures w14:val="standardContextual"/>
        </w:rPr>
        <w:t>MonthlyIncome</w:t>
      </w:r>
      <w:proofErr w:type="spellEnd"/>
      <w:r w:rsidRPr="000B634B">
        <w:rPr>
          <w:rFonts w:eastAsiaTheme="minorHAnsi"/>
          <w14:ligatures w14:val="standardContextual"/>
        </w:rPr>
        <w:t xml:space="preserve"> feature was missing 29,731 values (19.82%). I chose median imputation rather than mean imputation because the income distribution was highly right-skewed; using the mean </w:t>
      </w:r>
      <w:r w:rsidRPr="000B634B">
        <w:rPr>
          <w:rFonts w:eastAsiaTheme="minorHAnsi"/>
          <w14:ligatures w14:val="standardContextual"/>
        </w:rPr>
        <w:lastRenderedPageBreak/>
        <w:t>would have biased the baseline upward due to high-income outliers, whereas the median provided a robust central tendency. Finally, for the Lending Club dataset, I utilized a cleaner subset and dropped 57 columns that had ≥50% missing data. For the remaining numeric features, I applied median imputation to preserve the data structure for clustering.</w:t>
      </w:r>
    </w:p>
    <w:p w14:paraId="0D4E12C7" w14:textId="22E10A80" w:rsidR="00360268" w:rsidRPr="000B634B" w:rsidRDefault="00360268" w:rsidP="0078720F">
      <w:pPr>
        <w:autoSpaceDE w:val="0"/>
        <w:autoSpaceDN w:val="0"/>
        <w:adjustRightInd w:val="0"/>
        <w:spacing w:line="480" w:lineRule="auto"/>
        <w:ind w:firstLine="720"/>
      </w:pPr>
      <w:r w:rsidRPr="000B634B">
        <w:rPr>
          <w:rFonts w:eastAsiaTheme="minorHAnsi"/>
          <w14:ligatures w14:val="standardContextual"/>
        </w:rPr>
        <w:t xml:space="preserve">Following imputation, I addressed specific data anomalies that threatened model validity. In the Give Me Some Credit dataset, I removed records with ages over 90 or under 18. This removed data entry errors (e.g., age 0) and ensured the model focused on the legally eligible working-age population most relevant to mortgage risk. Similarly, in the Home Credit data, I filtered out the DAYS_EMPLOYED feature where it contained a recurring placeholder value of 365,243 (representing ~1,000 years). Treating these as valid numeric values would have destroyed the linear relationship between employment stability and default risk. Conversely, I validated that negative values in DAYS_BIRTH were intentional (days since birth) and retained them as accurate chronological inputs. To ensure the model predicted future risk rather than past outcomes, I explicitly removed post-origination features from the Lending Club dataset (e.g., recoveries, </w:t>
      </w:r>
      <w:proofErr w:type="spellStart"/>
      <w:r w:rsidRPr="000B634B">
        <w:rPr>
          <w:rFonts w:eastAsiaTheme="minorHAnsi"/>
          <w14:ligatures w14:val="standardContextual"/>
        </w:rPr>
        <w:t>total_pymnt</w:t>
      </w:r>
      <w:proofErr w:type="spellEnd"/>
      <w:r w:rsidRPr="000B634B">
        <w:rPr>
          <w:rFonts w:eastAsiaTheme="minorHAnsi"/>
          <w14:ligatures w14:val="standardContextual"/>
        </w:rPr>
        <w:t xml:space="preserve">, </w:t>
      </w:r>
      <w:proofErr w:type="spellStart"/>
      <w:r w:rsidRPr="000B634B">
        <w:rPr>
          <w:rFonts w:eastAsiaTheme="minorHAnsi"/>
          <w14:ligatures w14:val="standardContextual"/>
        </w:rPr>
        <w:t>loan_status</w:t>
      </w:r>
      <w:proofErr w:type="spellEnd"/>
      <w:r w:rsidRPr="000B634B">
        <w:rPr>
          <w:rFonts w:eastAsiaTheme="minorHAnsi"/>
          <w14:ligatures w14:val="standardContextual"/>
        </w:rPr>
        <w:t xml:space="preserve">). This step was critical to prevent data leakage, </w:t>
      </w:r>
      <w:r w:rsidR="00501265" w:rsidRPr="000B634B">
        <w:rPr>
          <w:rFonts w:eastAsiaTheme="minorHAnsi"/>
          <w14:ligatures w14:val="standardContextual"/>
        </w:rPr>
        <w:t>as</w:t>
      </w:r>
      <w:r w:rsidRPr="000B634B">
        <w:rPr>
          <w:rFonts w:eastAsiaTheme="minorHAnsi"/>
          <w14:ligatures w14:val="standardContextual"/>
        </w:rPr>
        <w:t xml:space="preserve"> the model </w:t>
      </w:r>
      <w:r w:rsidR="00501265" w:rsidRPr="000B634B">
        <w:rPr>
          <w:rFonts w:eastAsiaTheme="minorHAnsi"/>
          <w14:ligatures w14:val="standardContextual"/>
        </w:rPr>
        <w:t xml:space="preserve">could </w:t>
      </w:r>
      <w:r w:rsidRPr="000B634B">
        <w:rPr>
          <w:rFonts w:eastAsiaTheme="minorHAnsi"/>
          <w14:ligatures w14:val="standardContextual"/>
        </w:rPr>
        <w:t>inadvertently learn from information that would not be available to an underwriter at the time of applicatio</w:t>
      </w:r>
      <w:r w:rsidR="00501265" w:rsidRPr="000B634B">
        <w:rPr>
          <w:rFonts w:eastAsiaTheme="minorHAnsi"/>
          <w14:ligatures w14:val="standardContextual"/>
        </w:rPr>
        <w:t>n.</w:t>
      </w:r>
    </w:p>
    <w:p w14:paraId="4DF93E57" w14:textId="77777777" w:rsidR="00360268" w:rsidRPr="000B634B" w:rsidRDefault="00360268" w:rsidP="0078720F">
      <w:pPr>
        <w:autoSpaceDE w:val="0"/>
        <w:autoSpaceDN w:val="0"/>
        <w:adjustRightInd w:val="0"/>
        <w:spacing w:line="480" w:lineRule="auto"/>
        <w:rPr>
          <w:rFonts w:eastAsiaTheme="minorHAnsi"/>
          <w:b/>
          <w:bCs/>
          <w14:ligatures w14:val="standardContextual"/>
        </w:rPr>
      </w:pPr>
      <w:r w:rsidRPr="000B634B">
        <w:rPr>
          <w:rFonts w:eastAsiaTheme="minorHAnsi"/>
          <w:b/>
          <w:bCs/>
          <w14:ligatures w14:val="standardContextual"/>
        </w:rPr>
        <w:t>4.2 Exploratory Data Analysis (EDA)</w:t>
      </w:r>
    </w:p>
    <w:p w14:paraId="494A451A" w14:textId="6C7243C6" w:rsidR="00360268" w:rsidRPr="000B634B" w:rsidRDefault="00360268" w:rsidP="0078720F">
      <w:pPr>
        <w:autoSpaceDE w:val="0"/>
        <w:autoSpaceDN w:val="0"/>
        <w:adjustRightInd w:val="0"/>
        <w:spacing w:line="480" w:lineRule="auto"/>
        <w:ind w:firstLine="720"/>
        <w:rPr>
          <w:rFonts w:eastAsiaTheme="minorHAnsi"/>
          <w14:ligatures w14:val="standardContextual"/>
        </w:rPr>
      </w:pPr>
      <w:r w:rsidRPr="000B634B">
        <w:rPr>
          <w:rFonts w:eastAsiaTheme="minorHAnsi"/>
          <w14:ligatures w14:val="standardContextual"/>
        </w:rPr>
        <w:t xml:space="preserve">Analysis of the Home Credit </w:t>
      </w:r>
      <w:r w:rsidR="00501265" w:rsidRPr="000B634B">
        <w:rPr>
          <w:rFonts w:eastAsiaTheme="minorHAnsi"/>
          <w14:ligatures w14:val="standardContextual"/>
        </w:rPr>
        <w:t xml:space="preserve">Default Risk dataset </w:t>
      </w:r>
      <w:r w:rsidRPr="000B634B">
        <w:rPr>
          <w:rFonts w:eastAsiaTheme="minorHAnsi"/>
          <w14:ligatures w14:val="standardContextual"/>
        </w:rPr>
        <w:t xml:space="preserve">confirmed a severe class imbalance: only 8.1% of applicants defaulted (Target=1). This finding was critical because it necessitated the use of cost-sensitive learning techniques (e.g., </w:t>
      </w:r>
      <w:proofErr w:type="spellStart"/>
      <w:r w:rsidRPr="000B634B">
        <w:rPr>
          <w:rFonts w:eastAsiaTheme="minorHAnsi"/>
          <w14:ligatures w14:val="standardContextual"/>
        </w:rPr>
        <w:t>class_weight</w:t>
      </w:r>
      <w:proofErr w:type="spellEnd"/>
      <w:r w:rsidRPr="000B634B">
        <w:rPr>
          <w:rFonts w:eastAsiaTheme="minorHAnsi"/>
          <w14:ligatures w14:val="standardContextual"/>
        </w:rPr>
        <w:t xml:space="preserve">='balanced') and the prioritization of Precision-Recall (PR) AUC over standard accuracy. Correlation analysis further identified that external risk scores (EXT_SOURCE variables) were highly predictive, showing moderate </w:t>
      </w:r>
      <w:r w:rsidRPr="000B634B">
        <w:rPr>
          <w:rFonts w:eastAsiaTheme="minorHAnsi"/>
          <w14:ligatures w14:val="standardContextual"/>
        </w:rPr>
        <w:lastRenderedPageBreak/>
        <w:t>correlations to the default indicator (r≈−0.52). Scatterplot analysis revealed that defaults were not randomly distributed but clustered in specific regions. As shown in Figure 1, borrowers with lower incomes seeking disproportionately high credit amounts showed a higher density of default. This observation justified the creation of interaction features to capture leverage.</w:t>
      </w:r>
    </w:p>
    <w:p w14:paraId="48DC45C7" w14:textId="65B78F70" w:rsidR="00360268" w:rsidRPr="000B634B" w:rsidRDefault="00360268" w:rsidP="0078720F">
      <w:pPr>
        <w:autoSpaceDE w:val="0"/>
        <w:autoSpaceDN w:val="0"/>
        <w:adjustRightInd w:val="0"/>
        <w:spacing w:line="480" w:lineRule="auto"/>
        <w:rPr>
          <w:rFonts w:eastAsiaTheme="minorHAnsi"/>
          <w:i/>
          <w:iCs/>
          <w14:ligatures w14:val="standardContextual"/>
        </w:rPr>
      </w:pPr>
      <w:r w:rsidRPr="000B634B">
        <w:rPr>
          <w:rFonts w:eastAsiaTheme="minorHAnsi"/>
          <w:b/>
          <w:bCs/>
          <w14:ligatures w14:val="standardContextual"/>
        </w:rPr>
        <w:t xml:space="preserve">Figure </w:t>
      </w:r>
      <w:r w:rsidR="00837FAB" w:rsidRPr="000B634B">
        <w:rPr>
          <w:rFonts w:eastAsiaTheme="minorHAnsi"/>
          <w:b/>
          <w:bCs/>
          <w14:ligatures w14:val="standardContextual"/>
        </w:rPr>
        <w:t>2</w:t>
      </w:r>
      <w:r w:rsidR="00861D32" w:rsidRPr="000B634B">
        <w:rPr>
          <w:rFonts w:eastAsiaTheme="minorHAnsi"/>
          <w:b/>
          <w:bCs/>
          <w14:ligatures w14:val="standardContextual"/>
        </w:rPr>
        <w:t xml:space="preserve">: </w:t>
      </w:r>
      <w:r w:rsidRPr="000B634B">
        <w:rPr>
          <w:rFonts w:eastAsiaTheme="minorHAnsi"/>
          <w:i/>
          <w:iCs/>
          <w14:ligatures w14:val="standardContextual"/>
        </w:rPr>
        <w:t>Scatterplot identifying high-risk clusters among high-leverage borrowers.</w:t>
      </w:r>
    </w:p>
    <w:p w14:paraId="6B26380B" w14:textId="3440DBE2" w:rsidR="00360268" w:rsidRPr="000B634B" w:rsidRDefault="00360268" w:rsidP="0078720F">
      <w:pPr>
        <w:autoSpaceDE w:val="0"/>
        <w:autoSpaceDN w:val="0"/>
        <w:adjustRightInd w:val="0"/>
        <w:spacing w:line="480" w:lineRule="auto"/>
        <w:jc w:val="center"/>
        <w:rPr>
          <w:rFonts w:eastAsiaTheme="minorHAnsi"/>
          <w:i/>
          <w:iCs/>
          <w14:ligatures w14:val="standardContextual"/>
        </w:rPr>
      </w:pPr>
      <w:r w:rsidRPr="000B634B">
        <w:rPr>
          <w:noProof/>
        </w:rPr>
        <w:drawing>
          <wp:inline distT="0" distB="0" distL="0" distR="0" wp14:anchorId="37403782" wp14:editId="6FC43462">
            <wp:extent cx="6070871" cy="3776133"/>
            <wp:effectExtent l="0" t="0" r="0" b="0"/>
            <wp:docPr id="1815162692" name="Picture 1" descr="A graph of a graph showing a number of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62692" name="Picture 1" descr="A graph of a graph showing a number of blue and orange dots&#10;&#10;AI-generated content may be incorrect."/>
                    <pic:cNvPicPr/>
                  </pic:nvPicPr>
                  <pic:blipFill>
                    <a:blip r:embed="rId9"/>
                    <a:stretch>
                      <a:fillRect/>
                    </a:stretch>
                  </pic:blipFill>
                  <pic:spPr>
                    <a:xfrm>
                      <a:off x="0" y="0"/>
                      <a:ext cx="6223838" cy="3871280"/>
                    </a:xfrm>
                    <a:prstGeom prst="rect">
                      <a:avLst/>
                    </a:prstGeom>
                  </pic:spPr>
                </pic:pic>
              </a:graphicData>
            </a:graphic>
          </wp:inline>
        </w:drawing>
      </w:r>
    </w:p>
    <w:p w14:paraId="02D637BF" w14:textId="773ECA00" w:rsidR="000B634B" w:rsidRPr="000B634B" w:rsidRDefault="000B634B" w:rsidP="0078720F">
      <w:pPr>
        <w:autoSpaceDE w:val="0"/>
        <w:autoSpaceDN w:val="0"/>
        <w:adjustRightInd w:val="0"/>
        <w:spacing w:line="480" w:lineRule="auto"/>
        <w:jc w:val="center"/>
        <w:rPr>
          <w:rFonts w:eastAsiaTheme="minorHAnsi"/>
          <w:i/>
          <w:iCs/>
          <w14:ligatures w14:val="standardContextual"/>
        </w:rPr>
      </w:pPr>
      <w:r w:rsidRPr="000B634B">
        <w:rPr>
          <w:rFonts w:eastAsiaTheme="minorHAnsi"/>
          <w:b/>
          <w:bCs/>
          <w:i/>
          <w:iCs/>
          <w14:ligatures w14:val="standardContextual"/>
        </w:rPr>
        <w:t>Figure 3</w:t>
      </w:r>
      <w:r w:rsidRPr="000B634B">
        <w:rPr>
          <w:rFonts w:eastAsiaTheme="minorHAnsi"/>
          <w:i/>
          <w:iCs/>
          <w14:ligatures w14:val="standardContextual"/>
        </w:rPr>
        <w:t>: Heatmap which visualizes the correlation between loan related financial features</w:t>
      </w:r>
    </w:p>
    <w:p w14:paraId="12A32526" w14:textId="17D4E63E" w:rsidR="000B634B" w:rsidRPr="000B634B" w:rsidRDefault="000B634B" w:rsidP="0078720F">
      <w:pPr>
        <w:autoSpaceDE w:val="0"/>
        <w:autoSpaceDN w:val="0"/>
        <w:adjustRightInd w:val="0"/>
        <w:spacing w:line="480" w:lineRule="auto"/>
        <w:jc w:val="center"/>
        <w:rPr>
          <w:rFonts w:eastAsiaTheme="minorHAnsi"/>
          <w:i/>
          <w:iCs/>
          <w14:ligatures w14:val="standardContextual"/>
        </w:rPr>
      </w:pPr>
      <w:r w:rsidRPr="000B634B">
        <w:rPr>
          <w:rFonts w:eastAsiaTheme="minorHAnsi"/>
          <w14:ligatures w14:val="standardContextual"/>
        </w:rPr>
        <w:lastRenderedPageBreak/>
        <w:drawing>
          <wp:inline distT="0" distB="0" distL="0" distR="0" wp14:anchorId="5D919E48" wp14:editId="358A5D98">
            <wp:extent cx="5465657" cy="4159972"/>
            <wp:effectExtent l="0" t="0" r="0" b="5715"/>
            <wp:docPr id="2066823219" name="Picture 1"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23219" name="Picture 1" descr="A graph of a number of numbers&#10;&#10;AI-generated content may be incorrect."/>
                    <pic:cNvPicPr/>
                  </pic:nvPicPr>
                  <pic:blipFill>
                    <a:blip r:embed="rId10"/>
                    <a:stretch>
                      <a:fillRect/>
                    </a:stretch>
                  </pic:blipFill>
                  <pic:spPr>
                    <a:xfrm>
                      <a:off x="0" y="0"/>
                      <a:ext cx="5547793" cy="4222487"/>
                    </a:xfrm>
                    <a:prstGeom prst="rect">
                      <a:avLst/>
                    </a:prstGeom>
                  </pic:spPr>
                </pic:pic>
              </a:graphicData>
            </a:graphic>
          </wp:inline>
        </w:drawing>
      </w:r>
    </w:p>
    <w:p w14:paraId="1C20687E" w14:textId="77777777" w:rsidR="00360268" w:rsidRPr="000B634B" w:rsidRDefault="00360268" w:rsidP="0078720F">
      <w:pPr>
        <w:autoSpaceDE w:val="0"/>
        <w:autoSpaceDN w:val="0"/>
        <w:adjustRightInd w:val="0"/>
        <w:spacing w:line="480" w:lineRule="auto"/>
        <w:rPr>
          <w:rFonts w:eastAsiaTheme="minorHAnsi"/>
          <w:b/>
          <w:bCs/>
          <w14:ligatures w14:val="standardContextual"/>
        </w:rPr>
      </w:pPr>
      <w:r w:rsidRPr="000B634B">
        <w:rPr>
          <w:rFonts w:eastAsiaTheme="minorHAnsi"/>
          <w:b/>
          <w:bCs/>
          <w14:ligatures w14:val="standardContextual"/>
        </w:rPr>
        <w:t>4.3 Feature Engineering and Dimensionality Reduction</w:t>
      </w:r>
    </w:p>
    <w:p w14:paraId="449E7B9B" w14:textId="77777777" w:rsidR="00360268" w:rsidRPr="000B634B" w:rsidRDefault="00360268" w:rsidP="0078720F">
      <w:pPr>
        <w:autoSpaceDE w:val="0"/>
        <w:autoSpaceDN w:val="0"/>
        <w:adjustRightInd w:val="0"/>
        <w:spacing w:line="480" w:lineRule="auto"/>
        <w:ind w:firstLine="720"/>
        <w:rPr>
          <w:rFonts w:eastAsiaTheme="minorHAnsi"/>
          <w14:ligatures w14:val="standardContextual"/>
        </w:rPr>
      </w:pPr>
      <w:r w:rsidRPr="000B634B">
        <w:rPr>
          <w:rFonts w:eastAsiaTheme="minorHAnsi"/>
          <w14:ligatures w14:val="standardContextual"/>
        </w:rPr>
        <w:t>Based on the EDA findings, I engineered the INCOME_CREDIT_RATIO (Total Income / Credit Amount). This feature serves as a proxy for borrower leverage, mathematically capturing the financial strain on a borrower. I also created polynomial features, such as DAYS_BIRTH_SQ (Age Squared), to capture non-linear life-cycle effects where risk varies dynamically with age. To improve the stability of the linear baseline models, I calculated the Variance Inflation Factor (VIF). Variables with high multicollinearity (VIF &gt; 10), such as AMT_GOODS_PRICE (which was perfectly correlated with AMT_CREDIT), were removed. This reduced redundancy and prevented inflated standard errors in the regression coefficients. Finally, for distance-sensitive algorithms (KNN, SVM, K-Means), all features were standardized using Z-score normalization (</w:t>
      </w:r>
      <w:proofErr w:type="spellStart"/>
      <w:r w:rsidRPr="000B634B">
        <w:rPr>
          <w:rFonts w:eastAsiaTheme="minorHAnsi"/>
          <w14:ligatures w14:val="standardContextual"/>
        </w:rPr>
        <w:t>StandardScaler</w:t>
      </w:r>
      <w:proofErr w:type="spellEnd"/>
      <w:r w:rsidRPr="000B634B">
        <w:rPr>
          <w:rFonts w:eastAsiaTheme="minorHAnsi"/>
          <w14:ligatures w14:val="standardContextual"/>
        </w:rPr>
        <w:t xml:space="preserve">). This transformation ensured that features with </w:t>
      </w:r>
      <w:r w:rsidRPr="000B634B">
        <w:rPr>
          <w:rFonts w:eastAsiaTheme="minorHAnsi"/>
          <w14:ligatures w14:val="standardContextual"/>
        </w:rPr>
        <w:lastRenderedPageBreak/>
        <w:t>large raw values, such as Annual Income, did not dominate features with small ranges, such as DTI, during distance calculations. Tree-based models (Gradient Boosting) used raw features, as decision trees are invariant to monotonic transformations. Diagnostic PCA plots were used in the clustering phase to confirm borrower separability in high-dimensional space.</w:t>
      </w:r>
    </w:p>
    <w:p w14:paraId="77A5A302" w14:textId="77777777" w:rsidR="00360268" w:rsidRPr="000B634B" w:rsidRDefault="00360268" w:rsidP="0078720F">
      <w:pPr>
        <w:autoSpaceDE w:val="0"/>
        <w:autoSpaceDN w:val="0"/>
        <w:adjustRightInd w:val="0"/>
        <w:spacing w:line="480" w:lineRule="auto"/>
        <w:rPr>
          <w:rFonts w:eastAsiaTheme="minorHAnsi"/>
          <w:b/>
          <w:bCs/>
          <w:i/>
          <w:iCs/>
          <w14:ligatures w14:val="standardContextual"/>
        </w:rPr>
      </w:pPr>
      <w:r w:rsidRPr="000B634B">
        <w:rPr>
          <w:rFonts w:eastAsiaTheme="minorHAnsi"/>
          <w:b/>
          <w:bCs/>
          <w:i/>
          <w:iCs/>
          <w14:ligatures w14:val="standardContextual"/>
        </w:rPr>
        <w:t>4.4 Key Insights</w:t>
      </w:r>
    </w:p>
    <w:p w14:paraId="3BEFBC5E" w14:textId="6EC640DC" w:rsidR="00360268" w:rsidRPr="000B634B" w:rsidRDefault="00360268" w:rsidP="0078720F">
      <w:pPr>
        <w:autoSpaceDE w:val="0"/>
        <w:autoSpaceDN w:val="0"/>
        <w:adjustRightInd w:val="0"/>
        <w:spacing w:line="480" w:lineRule="auto"/>
        <w:ind w:firstLine="720"/>
        <w:rPr>
          <w:rFonts w:eastAsiaTheme="minorHAnsi"/>
          <w14:ligatures w14:val="standardContextual"/>
        </w:rPr>
      </w:pPr>
      <w:r w:rsidRPr="000B634B">
        <w:rPr>
          <w:rFonts w:eastAsiaTheme="minorHAnsi"/>
          <w14:ligatures w14:val="standardContextual"/>
        </w:rPr>
        <w:t>The preprocessing phase yielded three key insights that informed the modeling strategy. First</w:t>
      </w:r>
      <w:r w:rsidR="00501265" w:rsidRPr="000B634B">
        <w:rPr>
          <w:rFonts w:eastAsiaTheme="minorHAnsi"/>
          <w14:ligatures w14:val="standardContextual"/>
        </w:rPr>
        <w:t>ly</w:t>
      </w:r>
      <w:r w:rsidRPr="000B634B">
        <w:rPr>
          <w:rFonts w:eastAsiaTheme="minorHAnsi"/>
          <w14:ligatures w14:val="standardContextual"/>
        </w:rPr>
        <w:t xml:space="preserve">, the 92/8 class split confirmed that </w:t>
      </w:r>
      <w:r w:rsidR="00501265" w:rsidRPr="000B634B">
        <w:rPr>
          <w:rFonts w:eastAsiaTheme="minorHAnsi"/>
          <w14:ligatures w14:val="standardContextual"/>
        </w:rPr>
        <w:t>a</w:t>
      </w:r>
      <w:r w:rsidRPr="000B634B">
        <w:rPr>
          <w:rFonts w:eastAsiaTheme="minorHAnsi"/>
          <w14:ligatures w14:val="standardContextual"/>
        </w:rPr>
        <w:t>ccuracy is an invalid metric; models must be optimized for Recall and F1-Score. Second</w:t>
      </w:r>
      <w:r w:rsidR="00501265" w:rsidRPr="000B634B">
        <w:rPr>
          <w:rFonts w:eastAsiaTheme="minorHAnsi"/>
          <w14:ligatures w14:val="standardContextual"/>
        </w:rPr>
        <w:t>ly</w:t>
      </w:r>
      <w:r w:rsidRPr="000B634B">
        <w:rPr>
          <w:rFonts w:eastAsiaTheme="minorHAnsi"/>
          <w14:ligatures w14:val="standardContextual"/>
        </w:rPr>
        <w:t>, the clustering of defaults in specific income/credit regions suggests linear models (Logistic Regression) will underperform compared to non-linear ensemble methods (Gradient Boosting). Third</w:t>
      </w:r>
      <w:r w:rsidR="00501265" w:rsidRPr="000B634B">
        <w:rPr>
          <w:rFonts w:eastAsiaTheme="minorHAnsi"/>
          <w14:ligatures w14:val="standardContextual"/>
        </w:rPr>
        <w:t>ly</w:t>
      </w:r>
      <w:r w:rsidRPr="000B634B">
        <w:rPr>
          <w:rFonts w:eastAsiaTheme="minorHAnsi"/>
          <w14:ligatures w14:val="standardContextual"/>
        </w:rPr>
        <w:t>, the engineered leverage ratio appears to contain stronger signals than static demographics, supporting the hypothesis that financial behavior is more predictive than financial status.</w:t>
      </w:r>
    </w:p>
    <w:p w14:paraId="56A6DA99" w14:textId="17AB41D7" w:rsidR="00360268" w:rsidRPr="000B634B" w:rsidRDefault="00360268" w:rsidP="0078720F">
      <w:pPr>
        <w:autoSpaceDE w:val="0"/>
        <w:autoSpaceDN w:val="0"/>
        <w:adjustRightInd w:val="0"/>
        <w:spacing w:line="480" w:lineRule="auto"/>
        <w:rPr>
          <w:rFonts w:eastAsiaTheme="minorHAnsi"/>
          <w:b/>
          <w:bCs/>
          <w14:ligatures w14:val="standardContextual"/>
        </w:rPr>
      </w:pPr>
      <w:r w:rsidRPr="000B634B">
        <w:rPr>
          <w:rFonts w:eastAsiaTheme="minorHAnsi"/>
          <w:b/>
          <w:bCs/>
          <w14:ligatures w14:val="standardContextual"/>
        </w:rPr>
        <w:t>5</w:t>
      </w:r>
      <w:r w:rsidR="00861D32" w:rsidRPr="000B634B">
        <w:rPr>
          <w:rFonts w:eastAsiaTheme="minorHAnsi"/>
          <w:b/>
          <w:bCs/>
          <w14:ligatures w14:val="standardContextual"/>
        </w:rPr>
        <w:t>.</w:t>
      </w:r>
      <w:r w:rsidRPr="000B634B">
        <w:rPr>
          <w:rFonts w:eastAsiaTheme="minorHAnsi"/>
          <w:b/>
          <w:bCs/>
          <w14:ligatures w14:val="standardContextual"/>
        </w:rPr>
        <w:t xml:space="preserve"> Modeling and Analysis Methodology</w:t>
      </w:r>
    </w:p>
    <w:p w14:paraId="3369290B" w14:textId="77777777" w:rsidR="00861D32" w:rsidRPr="000B634B" w:rsidRDefault="00861D32" w:rsidP="0078720F">
      <w:pPr>
        <w:autoSpaceDE w:val="0"/>
        <w:autoSpaceDN w:val="0"/>
        <w:adjustRightInd w:val="0"/>
        <w:spacing w:line="480" w:lineRule="auto"/>
        <w:rPr>
          <w:rFonts w:eastAsiaTheme="minorHAnsi"/>
          <w:b/>
          <w:bCs/>
          <w:i/>
          <w:iCs/>
          <w14:ligatures w14:val="standardContextual"/>
        </w:rPr>
      </w:pPr>
      <w:r w:rsidRPr="000B634B">
        <w:rPr>
          <w:rFonts w:eastAsiaTheme="minorHAnsi"/>
          <w:b/>
          <w:bCs/>
          <w:i/>
          <w:iCs/>
          <w14:ligatures w14:val="standardContextual"/>
        </w:rPr>
        <w:t>5.1 Model Selection Rationale</w:t>
      </w:r>
    </w:p>
    <w:p w14:paraId="0351F00A" w14:textId="77777777" w:rsidR="00861D32" w:rsidRPr="000B634B" w:rsidRDefault="00861D32" w:rsidP="0078720F">
      <w:pPr>
        <w:spacing w:line="480" w:lineRule="auto"/>
        <w:ind w:firstLine="720"/>
        <w:rPr>
          <w:rFonts w:eastAsiaTheme="minorHAnsi"/>
          <w14:ligatures w14:val="standardContextual"/>
        </w:rPr>
      </w:pPr>
      <w:r w:rsidRPr="000B634B">
        <w:rPr>
          <w:rFonts w:eastAsiaTheme="minorHAnsi"/>
          <w14:ligatures w14:val="standardContextual"/>
        </w:rPr>
        <w:t>The modeling process utilized a Hybrid Analytical Approach to address the core problem of predicting Early Payment Defaults (EPDs). This approach combined supervised models for direct risk prediction with unsupervised models for borrower segmentation, ensuring that every algorithm contributed a unique perspective to the analysis. I tested a comprehensive range of algorithms across Weeks 1 through 11, progressing from simple linear baselines to complex ensemble methods (Table 3). This evolution was driven by the need to capture non-linear risk factors and address severe class imbalance.</w:t>
      </w:r>
    </w:p>
    <w:p w14:paraId="67B9FD9C" w14:textId="000F3E48" w:rsidR="00360268" w:rsidRPr="000B634B" w:rsidRDefault="00360268" w:rsidP="0078720F">
      <w:pPr>
        <w:spacing w:line="480" w:lineRule="auto"/>
        <w:rPr>
          <w:rFonts w:eastAsiaTheme="minorHAnsi"/>
          <w:i/>
          <w:iCs/>
          <w14:ligatures w14:val="standardContextual"/>
        </w:rPr>
      </w:pPr>
      <w:r w:rsidRPr="000B634B">
        <w:rPr>
          <w:rFonts w:eastAsiaTheme="minorHAnsi"/>
          <w:b/>
          <w:bCs/>
          <w14:ligatures w14:val="standardContextual"/>
        </w:rPr>
        <w:t xml:space="preserve">Table </w:t>
      </w:r>
      <w:r w:rsidR="00861D32" w:rsidRPr="000B634B">
        <w:rPr>
          <w:rFonts w:eastAsiaTheme="minorHAnsi"/>
          <w:b/>
          <w:bCs/>
          <w14:ligatures w14:val="standardContextual"/>
        </w:rPr>
        <w:t>3:</w:t>
      </w:r>
      <w:r w:rsidR="00861D32" w:rsidRPr="000B634B">
        <w:rPr>
          <w:rFonts w:eastAsiaTheme="minorHAnsi"/>
          <w14:ligatures w14:val="standardContextual"/>
        </w:rPr>
        <w:t xml:space="preserve"> </w:t>
      </w:r>
      <w:r w:rsidRPr="000B634B">
        <w:rPr>
          <w:rFonts w:eastAsiaTheme="minorHAnsi"/>
          <w:i/>
          <w:iCs/>
          <w14:ligatures w14:val="standardContextual"/>
        </w:rPr>
        <w:t>Evolution of Model Selection and Rationale</w:t>
      </w:r>
    </w:p>
    <w:tbl>
      <w:tblPr>
        <w:tblW w:w="9990" w:type="dxa"/>
        <w:tblInd w:w="-15" w:type="dxa"/>
        <w:tblCellMar>
          <w:left w:w="0" w:type="dxa"/>
          <w:right w:w="0" w:type="dxa"/>
        </w:tblCellMar>
        <w:tblLook w:val="04A0" w:firstRow="1" w:lastRow="0" w:firstColumn="1" w:lastColumn="0" w:noHBand="0" w:noVBand="1"/>
      </w:tblPr>
      <w:tblGrid>
        <w:gridCol w:w="1720"/>
        <w:gridCol w:w="1881"/>
        <w:gridCol w:w="1069"/>
        <w:gridCol w:w="5320"/>
      </w:tblGrid>
      <w:tr w:rsidR="00360268" w:rsidRPr="000B634B" w14:paraId="53EC2F5E" w14:textId="77777777" w:rsidTr="00861D32">
        <w:trPr>
          <w:trHeight w:val="315"/>
        </w:trPr>
        <w:tc>
          <w:tcPr>
            <w:tcW w:w="1720" w:type="dxa"/>
            <w:tcBorders>
              <w:top w:val="single" w:sz="12" w:space="0" w:color="000000"/>
              <w:left w:val="single" w:sz="12" w:space="0" w:color="000000"/>
              <w:bottom w:val="single" w:sz="12" w:space="0" w:color="000000"/>
              <w:right w:val="single" w:sz="6" w:space="0" w:color="000000"/>
            </w:tcBorders>
            <w:shd w:val="clear" w:color="auto" w:fill="CFE2F3"/>
            <w:tcMar>
              <w:top w:w="30" w:type="dxa"/>
              <w:left w:w="45" w:type="dxa"/>
              <w:bottom w:w="30" w:type="dxa"/>
              <w:right w:w="45" w:type="dxa"/>
            </w:tcMar>
            <w:vAlign w:val="bottom"/>
            <w:hideMark/>
          </w:tcPr>
          <w:p w14:paraId="7C52A3BB" w14:textId="77777777" w:rsidR="00360268" w:rsidRPr="000B634B" w:rsidRDefault="00360268" w:rsidP="0078720F">
            <w:pPr>
              <w:rPr>
                <w:b/>
                <w:bCs/>
                <w:sz w:val="20"/>
                <w:szCs w:val="20"/>
              </w:rPr>
            </w:pPr>
            <w:r w:rsidRPr="000B634B">
              <w:rPr>
                <w:b/>
                <w:bCs/>
                <w:sz w:val="20"/>
                <w:szCs w:val="20"/>
              </w:rPr>
              <w:t>Model Type</w:t>
            </w:r>
          </w:p>
        </w:tc>
        <w:tc>
          <w:tcPr>
            <w:tcW w:w="0" w:type="auto"/>
            <w:tcBorders>
              <w:top w:val="single" w:sz="12" w:space="0" w:color="000000"/>
              <w:left w:val="single" w:sz="6" w:space="0" w:color="CCCCCC"/>
              <w:bottom w:val="single" w:sz="12" w:space="0" w:color="000000"/>
              <w:right w:val="single" w:sz="6" w:space="0" w:color="000000"/>
            </w:tcBorders>
            <w:shd w:val="clear" w:color="auto" w:fill="CFE2F3"/>
            <w:tcMar>
              <w:top w:w="30" w:type="dxa"/>
              <w:left w:w="45" w:type="dxa"/>
              <w:bottom w:w="30" w:type="dxa"/>
              <w:right w:w="45" w:type="dxa"/>
            </w:tcMar>
            <w:vAlign w:val="bottom"/>
            <w:hideMark/>
          </w:tcPr>
          <w:p w14:paraId="09602F21" w14:textId="77777777" w:rsidR="00360268" w:rsidRPr="000B634B" w:rsidRDefault="00360268" w:rsidP="0078720F">
            <w:pPr>
              <w:rPr>
                <w:b/>
                <w:bCs/>
                <w:sz w:val="20"/>
                <w:szCs w:val="20"/>
              </w:rPr>
            </w:pPr>
            <w:r w:rsidRPr="000B634B">
              <w:rPr>
                <w:b/>
                <w:bCs/>
                <w:sz w:val="20"/>
                <w:szCs w:val="20"/>
              </w:rPr>
              <w:t>Specific Model(s)</w:t>
            </w:r>
          </w:p>
        </w:tc>
        <w:tc>
          <w:tcPr>
            <w:tcW w:w="0" w:type="auto"/>
            <w:tcBorders>
              <w:top w:val="single" w:sz="12" w:space="0" w:color="000000"/>
              <w:left w:val="single" w:sz="6" w:space="0" w:color="CCCCCC"/>
              <w:bottom w:val="single" w:sz="12" w:space="0" w:color="000000"/>
              <w:right w:val="single" w:sz="6" w:space="0" w:color="000000"/>
            </w:tcBorders>
            <w:shd w:val="clear" w:color="auto" w:fill="CFE2F3"/>
            <w:tcMar>
              <w:top w:w="30" w:type="dxa"/>
              <w:left w:w="45" w:type="dxa"/>
              <w:bottom w:w="30" w:type="dxa"/>
              <w:right w:w="45" w:type="dxa"/>
            </w:tcMar>
            <w:vAlign w:val="bottom"/>
            <w:hideMark/>
          </w:tcPr>
          <w:p w14:paraId="49FCB192" w14:textId="77777777" w:rsidR="00360268" w:rsidRPr="000B634B" w:rsidRDefault="00360268" w:rsidP="0078720F">
            <w:pPr>
              <w:rPr>
                <w:b/>
                <w:bCs/>
                <w:sz w:val="20"/>
                <w:szCs w:val="20"/>
              </w:rPr>
            </w:pPr>
            <w:r w:rsidRPr="000B634B">
              <w:rPr>
                <w:b/>
                <w:bCs/>
                <w:sz w:val="20"/>
                <w:szCs w:val="20"/>
              </w:rPr>
              <w:t>Dataset</w:t>
            </w:r>
          </w:p>
        </w:tc>
        <w:tc>
          <w:tcPr>
            <w:tcW w:w="5320" w:type="dxa"/>
            <w:tcBorders>
              <w:top w:val="single" w:sz="12" w:space="0" w:color="000000"/>
              <w:left w:val="single" w:sz="6" w:space="0" w:color="CCCCCC"/>
              <w:bottom w:val="single" w:sz="12" w:space="0" w:color="000000"/>
              <w:right w:val="single" w:sz="12" w:space="0" w:color="000000"/>
            </w:tcBorders>
            <w:shd w:val="clear" w:color="auto" w:fill="CFE2F3"/>
            <w:tcMar>
              <w:top w:w="30" w:type="dxa"/>
              <w:left w:w="45" w:type="dxa"/>
              <w:bottom w:w="30" w:type="dxa"/>
              <w:right w:w="45" w:type="dxa"/>
            </w:tcMar>
            <w:vAlign w:val="bottom"/>
            <w:hideMark/>
          </w:tcPr>
          <w:p w14:paraId="7E350ACC" w14:textId="77777777" w:rsidR="00360268" w:rsidRPr="000B634B" w:rsidRDefault="00360268" w:rsidP="0078720F">
            <w:pPr>
              <w:rPr>
                <w:b/>
                <w:bCs/>
                <w:sz w:val="20"/>
                <w:szCs w:val="20"/>
              </w:rPr>
            </w:pPr>
            <w:r w:rsidRPr="000B634B">
              <w:rPr>
                <w:b/>
                <w:bCs/>
                <w:sz w:val="20"/>
                <w:szCs w:val="20"/>
              </w:rPr>
              <w:t>Rationale &amp; Contribution</w:t>
            </w:r>
          </w:p>
        </w:tc>
      </w:tr>
      <w:tr w:rsidR="00360268" w:rsidRPr="000B634B" w14:paraId="4016BA9D" w14:textId="77777777" w:rsidTr="00861D32">
        <w:trPr>
          <w:trHeight w:val="315"/>
        </w:trPr>
        <w:tc>
          <w:tcPr>
            <w:tcW w:w="172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6E1FB59" w14:textId="77777777" w:rsidR="00360268" w:rsidRPr="000B634B" w:rsidRDefault="00360268" w:rsidP="0078720F">
            <w:pPr>
              <w:rPr>
                <w:sz w:val="20"/>
                <w:szCs w:val="20"/>
              </w:rPr>
            </w:pPr>
            <w:r w:rsidRPr="000B634B">
              <w:rPr>
                <w:sz w:val="20"/>
                <w:szCs w:val="20"/>
              </w:rPr>
              <w:lastRenderedPageBreak/>
              <w:t>Linear Regression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7442C6" w14:textId="77777777" w:rsidR="00360268" w:rsidRPr="000B634B" w:rsidRDefault="00360268" w:rsidP="0078720F">
            <w:pPr>
              <w:rPr>
                <w:sz w:val="20"/>
                <w:szCs w:val="20"/>
              </w:rPr>
            </w:pPr>
            <w:r w:rsidRPr="000B634B">
              <w:rPr>
                <w:sz w:val="20"/>
                <w:szCs w:val="20"/>
              </w:rPr>
              <w:t>Simple, Polynomial, Lasso, Ridge, Elastic Net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327DAB" w14:textId="77777777" w:rsidR="00360268" w:rsidRPr="000B634B" w:rsidRDefault="00360268" w:rsidP="0078720F">
            <w:pPr>
              <w:rPr>
                <w:sz w:val="20"/>
                <w:szCs w:val="20"/>
              </w:rPr>
            </w:pPr>
            <w:r w:rsidRPr="000B634B">
              <w:rPr>
                <w:sz w:val="20"/>
                <w:szCs w:val="20"/>
              </w:rPr>
              <w:t>Home Credit</w:t>
            </w:r>
          </w:p>
        </w:tc>
        <w:tc>
          <w:tcPr>
            <w:tcW w:w="53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0BFDDC" w14:textId="77777777" w:rsidR="00360268" w:rsidRPr="000B634B" w:rsidRDefault="00360268" w:rsidP="0078720F">
            <w:pPr>
              <w:rPr>
                <w:sz w:val="20"/>
                <w:szCs w:val="20"/>
              </w:rPr>
            </w:pPr>
            <w:r w:rsidRPr="000B634B">
              <w:rPr>
                <w:sz w:val="20"/>
                <w:szCs w:val="20"/>
              </w:rPr>
              <w:t>Established a baseline and confirmed that linear relationships were too weak to capture borrower behavior complexity. Even with polynomial terms, variance explanation remained negligible, necessitating non-linear approaches.</w:t>
            </w:r>
          </w:p>
        </w:tc>
      </w:tr>
      <w:tr w:rsidR="00360268" w:rsidRPr="000B634B" w14:paraId="464B89B8" w14:textId="77777777" w:rsidTr="00861D32">
        <w:trPr>
          <w:trHeight w:val="315"/>
        </w:trPr>
        <w:tc>
          <w:tcPr>
            <w:tcW w:w="172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301DCC5" w14:textId="77777777" w:rsidR="00360268" w:rsidRPr="000B634B" w:rsidRDefault="00360268" w:rsidP="0078720F">
            <w:pPr>
              <w:rPr>
                <w:sz w:val="20"/>
                <w:szCs w:val="20"/>
              </w:rPr>
            </w:pPr>
            <w:r w:rsidRPr="000B634B">
              <w:rPr>
                <w:sz w:val="20"/>
                <w:szCs w:val="20"/>
              </w:rPr>
              <w:t>Classification (Foundational)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7F5333" w14:textId="77777777" w:rsidR="00360268" w:rsidRPr="000B634B" w:rsidRDefault="00360268" w:rsidP="0078720F">
            <w:pPr>
              <w:rPr>
                <w:sz w:val="20"/>
                <w:szCs w:val="20"/>
              </w:rPr>
            </w:pPr>
            <w:r w:rsidRPr="000B634B">
              <w:rPr>
                <w:sz w:val="20"/>
                <w:szCs w:val="20"/>
              </w:rPr>
              <w:t>Logistic Regression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A79900" w14:textId="77777777" w:rsidR="00360268" w:rsidRPr="000B634B" w:rsidRDefault="00360268" w:rsidP="0078720F">
            <w:pPr>
              <w:rPr>
                <w:sz w:val="20"/>
                <w:szCs w:val="20"/>
              </w:rPr>
            </w:pPr>
            <w:r w:rsidRPr="000B634B">
              <w:rPr>
                <w:sz w:val="20"/>
                <w:szCs w:val="20"/>
              </w:rPr>
              <w:t>Home Credit</w:t>
            </w:r>
          </w:p>
        </w:tc>
        <w:tc>
          <w:tcPr>
            <w:tcW w:w="53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A58E2A" w14:textId="77777777" w:rsidR="00360268" w:rsidRPr="000B634B" w:rsidRDefault="00360268" w:rsidP="0078720F">
            <w:pPr>
              <w:rPr>
                <w:sz w:val="20"/>
                <w:szCs w:val="20"/>
              </w:rPr>
            </w:pPr>
            <w:r w:rsidRPr="000B634B">
              <w:rPr>
                <w:sz w:val="20"/>
                <w:szCs w:val="20"/>
              </w:rPr>
              <w:t xml:space="preserve">Highlighted the challenge of class imbalance. Standard logistic regression failed to detect defaults, but adjusting the </w:t>
            </w:r>
            <w:proofErr w:type="spellStart"/>
            <w:r w:rsidRPr="000B634B">
              <w:rPr>
                <w:sz w:val="20"/>
                <w:szCs w:val="20"/>
              </w:rPr>
              <w:t>class_weight</w:t>
            </w:r>
            <w:proofErr w:type="spellEnd"/>
            <w:r w:rsidRPr="000B634B">
              <w:rPr>
                <w:sz w:val="20"/>
                <w:szCs w:val="20"/>
              </w:rPr>
              <w:t>='balanced' parameter proved that the model could be forced to focus on the minority class.</w:t>
            </w:r>
          </w:p>
        </w:tc>
      </w:tr>
      <w:tr w:rsidR="00360268" w:rsidRPr="000B634B" w14:paraId="339E4BCE" w14:textId="77777777" w:rsidTr="00861D32">
        <w:trPr>
          <w:trHeight w:val="315"/>
        </w:trPr>
        <w:tc>
          <w:tcPr>
            <w:tcW w:w="172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AEF34FA" w14:textId="77777777" w:rsidR="00360268" w:rsidRPr="000B634B" w:rsidRDefault="00360268" w:rsidP="0078720F">
            <w:pPr>
              <w:rPr>
                <w:sz w:val="20"/>
                <w:szCs w:val="20"/>
              </w:rPr>
            </w:pPr>
            <w:r w:rsidRPr="000B634B">
              <w:rPr>
                <w:sz w:val="20"/>
                <w:szCs w:val="20"/>
              </w:rPr>
              <w:t>Classification (Distance-Based)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D0528F" w14:textId="77777777" w:rsidR="00360268" w:rsidRPr="000B634B" w:rsidRDefault="00360268" w:rsidP="0078720F">
            <w:pPr>
              <w:rPr>
                <w:sz w:val="20"/>
                <w:szCs w:val="20"/>
              </w:rPr>
            </w:pPr>
            <w:r w:rsidRPr="000B634B">
              <w:rPr>
                <w:sz w:val="20"/>
                <w:szCs w:val="20"/>
              </w:rPr>
              <w:t>Support Vector Machines (RBF), K-Nearest Neighbors (KNN)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FBF577" w14:textId="77777777" w:rsidR="00360268" w:rsidRPr="000B634B" w:rsidRDefault="00360268" w:rsidP="0078720F">
            <w:pPr>
              <w:rPr>
                <w:sz w:val="20"/>
                <w:szCs w:val="20"/>
              </w:rPr>
            </w:pPr>
            <w:r w:rsidRPr="000B634B">
              <w:rPr>
                <w:sz w:val="20"/>
                <w:szCs w:val="20"/>
              </w:rPr>
              <w:t>Give Me Some Credit</w:t>
            </w:r>
          </w:p>
        </w:tc>
        <w:tc>
          <w:tcPr>
            <w:tcW w:w="53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04B4F1" w14:textId="77777777" w:rsidR="00360268" w:rsidRPr="000B634B" w:rsidRDefault="00360268" w:rsidP="0078720F">
            <w:pPr>
              <w:rPr>
                <w:sz w:val="20"/>
                <w:szCs w:val="20"/>
              </w:rPr>
            </w:pPr>
            <w:r w:rsidRPr="000B634B">
              <w:rPr>
                <w:sz w:val="20"/>
                <w:szCs w:val="20"/>
              </w:rPr>
              <w:t>Explored models sensitive to geometric distance. The RBF Kernel SVM demonstrated that non-linear decision boundaries were superior to linear ones, while KNN served as a non-parametric baseline.</w:t>
            </w:r>
          </w:p>
        </w:tc>
      </w:tr>
      <w:tr w:rsidR="00360268" w:rsidRPr="000B634B" w14:paraId="20F5A40C" w14:textId="77777777" w:rsidTr="00861D32">
        <w:trPr>
          <w:trHeight w:val="315"/>
        </w:trPr>
        <w:tc>
          <w:tcPr>
            <w:tcW w:w="172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ACEF7E6" w14:textId="77777777" w:rsidR="00360268" w:rsidRPr="000B634B" w:rsidRDefault="00360268" w:rsidP="0078720F">
            <w:pPr>
              <w:rPr>
                <w:sz w:val="20"/>
                <w:szCs w:val="20"/>
              </w:rPr>
            </w:pPr>
            <w:r w:rsidRPr="000B634B">
              <w:rPr>
                <w:sz w:val="20"/>
                <w:szCs w:val="20"/>
              </w:rPr>
              <w:t>Classification (Ensemble)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091921" w14:textId="77777777" w:rsidR="00360268" w:rsidRPr="000B634B" w:rsidRDefault="00360268" w:rsidP="0078720F">
            <w:pPr>
              <w:rPr>
                <w:sz w:val="20"/>
                <w:szCs w:val="20"/>
              </w:rPr>
            </w:pPr>
            <w:r w:rsidRPr="000B634B">
              <w:rPr>
                <w:sz w:val="20"/>
                <w:szCs w:val="20"/>
              </w:rPr>
              <w:t>Decision Tree, Random Forest, Gradient Boosting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15FA60" w14:textId="77777777" w:rsidR="00360268" w:rsidRPr="000B634B" w:rsidRDefault="00360268" w:rsidP="0078720F">
            <w:pPr>
              <w:rPr>
                <w:sz w:val="20"/>
                <w:szCs w:val="20"/>
              </w:rPr>
            </w:pPr>
            <w:r w:rsidRPr="000B634B">
              <w:rPr>
                <w:sz w:val="20"/>
                <w:szCs w:val="20"/>
              </w:rPr>
              <w:t>Lending Club, Home Credit</w:t>
            </w:r>
          </w:p>
        </w:tc>
        <w:tc>
          <w:tcPr>
            <w:tcW w:w="53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332A97" w14:textId="77777777" w:rsidR="00360268" w:rsidRPr="000B634B" w:rsidRDefault="00360268" w:rsidP="0078720F">
            <w:pPr>
              <w:rPr>
                <w:sz w:val="20"/>
                <w:szCs w:val="20"/>
              </w:rPr>
            </w:pPr>
            <w:r w:rsidRPr="000B634B">
              <w:rPr>
                <w:sz w:val="20"/>
                <w:szCs w:val="20"/>
              </w:rPr>
              <w:t>Tested robust non-linear methods. While Random Forest struggled with rare events, Gradient Boosting was selected as the final champion model due to its ability to sequentially correct errors on difficult examples.</w:t>
            </w:r>
          </w:p>
        </w:tc>
      </w:tr>
      <w:tr w:rsidR="00360268" w:rsidRPr="000B634B" w14:paraId="3EFE6193" w14:textId="77777777" w:rsidTr="00861D32">
        <w:trPr>
          <w:trHeight w:val="315"/>
        </w:trPr>
        <w:tc>
          <w:tcPr>
            <w:tcW w:w="172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AA314E3" w14:textId="77777777" w:rsidR="00360268" w:rsidRPr="000B634B" w:rsidRDefault="00360268" w:rsidP="0078720F">
            <w:pPr>
              <w:rPr>
                <w:sz w:val="20"/>
                <w:szCs w:val="20"/>
              </w:rPr>
            </w:pPr>
            <w:r w:rsidRPr="000B634B">
              <w:rPr>
                <w:sz w:val="20"/>
                <w:szCs w:val="20"/>
              </w:rPr>
              <w:t>Unsupervised Clustering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65089B" w14:textId="77777777" w:rsidR="00360268" w:rsidRPr="000B634B" w:rsidRDefault="00360268" w:rsidP="0078720F">
            <w:pPr>
              <w:rPr>
                <w:sz w:val="20"/>
                <w:szCs w:val="20"/>
              </w:rPr>
            </w:pPr>
            <w:r w:rsidRPr="000B634B">
              <w:rPr>
                <w:sz w:val="20"/>
                <w:szCs w:val="20"/>
              </w:rPr>
              <w:t>K-Means, DBSCAN, Hierarchical (HAC)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07E85F" w14:textId="77777777" w:rsidR="00360268" w:rsidRPr="000B634B" w:rsidRDefault="00360268" w:rsidP="0078720F">
            <w:pPr>
              <w:rPr>
                <w:sz w:val="20"/>
                <w:szCs w:val="20"/>
              </w:rPr>
            </w:pPr>
            <w:r w:rsidRPr="000B634B">
              <w:rPr>
                <w:sz w:val="20"/>
                <w:szCs w:val="20"/>
              </w:rPr>
              <w:t>Lending Club</w:t>
            </w:r>
          </w:p>
        </w:tc>
        <w:tc>
          <w:tcPr>
            <w:tcW w:w="53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6A319F" w14:textId="77777777" w:rsidR="00360268" w:rsidRPr="000B634B" w:rsidRDefault="00360268" w:rsidP="0078720F">
            <w:pPr>
              <w:rPr>
                <w:sz w:val="20"/>
                <w:szCs w:val="20"/>
              </w:rPr>
            </w:pPr>
            <w:r w:rsidRPr="000B634B">
              <w:rPr>
                <w:sz w:val="20"/>
                <w:szCs w:val="20"/>
              </w:rPr>
              <w:t>Used for borrower segmentation to reveal interpretable risk patterns independent of loan outcome. K-Means identified leverage-based segments, while DBSCAN was utilized specifically for outlier detection.</w:t>
            </w:r>
          </w:p>
        </w:tc>
      </w:tr>
    </w:tbl>
    <w:p w14:paraId="39FE62CB" w14:textId="77777777" w:rsidR="00360268" w:rsidRPr="000B634B" w:rsidRDefault="00360268" w:rsidP="0078720F">
      <w:pPr>
        <w:autoSpaceDE w:val="0"/>
        <w:autoSpaceDN w:val="0"/>
        <w:adjustRightInd w:val="0"/>
        <w:spacing w:line="480" w:lineRule="auto"/>
        <w:rPr>
          <w:rFonts w:eastAsiaTheme="minorHAnsi"/>
          <w:i/>
          <w:iCs/>
          <w14:ligatures w14:val="standardContextual"/>
        </w:rPr>
      </w:pPr>
      <w:r w:rsidRPr="000B634B">
        <w:rPr>
          <w:rFonts w:eastAsiaTheme="minorHAnsi"/>
          <w:b/>
          <w:bCs/>
          <w:i/>
          <w:iCs/>
          <w14:ligatures w14:val="standardContextual"/>
        </w:rPr>
        <w:t>5.2 Model Training Process</w:t>
      </w:r>
    </w:p>
    <w:p w14:paraId="6F20E2BB" w14:textId="7A951149" w:rsidR="00360268" w:rsidRPr="000B634B" w:rsidRDefault="00360268" w:rsidP="0078720F">
      <w:pPr>
        <w:autoSpaceDE w:val="0"/>
        <w:autoSpaceDN w:val="0"/>
        <w:adjustRightInd w:val="0"/>
        <w:spacing w:line="480" w:lineRule="auto"/>
        <w:ind w:firstLine="720"/>
        <w:rPr>
          <w:rFonts w:eastAsiaTheme="minorHAnsi"/>
          <w14:ligatures w14:val="standardContextual"/>
        </w:rPr>
      </w:pPr>
      <w:r w:rsidRPr="000B634B">
        <w:rPr>
          <w:rFonts w:eastAsiaTheme="minorHAnsi"/>
          <w14:ligatures w14:val="standardContextual"/>
        </w:rPr>
        <w:t xml:space="preserve">The training process was tailored to the specific mathematical properties of each algorithm. For tree-based models, </w:t>
      </w:r>
      <w:r w:rsidR="00501265" w:rsidRPr="000B634B">
        <w:rPr>
          <w:rFonts w:eastAsiaTheme="minorHAnsi"/>
          <w14:ligatures w14:val="standardContextual"/>
        </w:rPr>
        <w:t>such as</w:t>
      </w:r>
      <w:r w:rsidRPr="000B634B">
        <w:rPr>
          <w:rFonts w:eastAsiaTheme="minorHAnsi"/>
          <w14:ligatures w14:val="standardContextual"/>
        </w:rPr>
        <w:t xml:space="preserve"> the Gradient Boosting classifier, I constrained the model to mitigate overfitting on the majority class. Based on Friedman’s established methods for controlling complexity, I set the maximum tree depth to 3, the learning rate to 0.05, and the subsample ratio to 0.8. I confirmed that this model type required neither feature scaling nor complex imputation, effectively preserving the original data structure. Conversely, distance-based models such as KNN and SVM required rigorous preprocessing. For these algorithms, I standardized all features using </w:t>
      </w:r>
      <w:proofErr w:type="spellStart"/>
      <w:r w:rsidRPr="000B634B">
        <w:rPr>
          <w:rFonts w:eastAsiaTheme="minorHAnsi"/>
          <w14:ligatures w14:val="standardContextual"/>
        </w:rPr>
        <w:t>StandardScaler</w:t>
      </w:r>
      <w:proofErr w:type="spellEnd"/>
      <w:r w:rsidRPr="000B634B">
        <w:rPr>
          <w:rFonts w:eastAsiaTheme="minorHAnsi"/>
          <w14:ligatures w14:val="standardContextual"/>
        </w:rPr>
        <w:t xml:space="preserve"> to ensure fair distance calculations and used median imputation to handle missing values without distorting the distribution.</w:t>
      </w:r>
      <w:r w:rsidR="00861D32" w:rsidRPr="000B634B">
        <w:rPr>
          <w:rFonts w:eastAsiaTheme="minorHAnsi"/>
          <w14:ligatures w14:val="standardContextual"/>
        </w:rPr>
        <w:t xml:space="preserve"> T</w:t>
      </w:r>
      <w:r w:rsidRPr="000B634B">
        <w:rPr>
          <w:rFonts w:eastAsiaTheme="minorHAnsi"/>
          <w14:ligatures w14:val="standardContextual"/>
        </w:rPr>
        <w:t>o address class imbalance in classification tasks</w:t>
      </w:r>
      <w:r w:rsidR="00861D32" w:rsidRPr="000B634B">
        <w:rPr>
          <w:rFonts w:eastAsiaTheme="minorHAnsi"/>
          <w14:ligatures w14:val="standardContextual"/>
        </w:rPr>
        <w:t xml:space="preserve">, especially </w:t>
      </w:r>
      <w:r w:rsidRPr="000B634B">
        <w:rPr>
          <w:rFonts w:eastAsiaTheme="minorHAnsi"/>
          <w14:ligatures w14:val="standardContextual"/>
        </w:rPr>
        <w:t>Logistic Regression and Decision Trees</w:t>
      </w:r>
      <w:r w:rsidR="00861D32" w:rsidRPr="000B634B">
        <w:rPr>
          <w:rFonts w:eastAsiaTheme="minorHAnsi"/>
          <w14:ligatures w14:val="standardContextual"/>
        </w:rPr>
        <w:t>, I</w:t>
      </w:r>
      <w:r w:rsidRPr="000B634B">
        <w:rPr>
          <w:rFonts w:eastAsiaTheme="minorHAnsi"/>
          <w14:ligatures w14:val="standardContextual"/>
        </w:rPr>
        <w:t xml:space="preserve"> utilized the </w:t>
      </w:r>
      <w:proofErr w:type="spellStart"/>
      <w:r w:rsidRPr="000B634B">
        <w:rPr>
          <w:rFonts w:eastAsiaTheme="minorHAnsi"/>
          <w14:ligatures w14:val="standardContextual"/>
        </w:rPr>
        <w:t>class_weight</w:t>
      </w:r>
      <w:proofErr w:type="spellEnd"/>
      <w:r w:rsidRPr="000B634B">
        <w:rPr>
          <w:rFonts w:eastAsiaTheme="minorHAnsi"/>
          <w14:ligatures w14:val="standardContextual"/>
        </w:rPr>
        <w:t>='balanced' parameter. This forced the algorithms to penalize misclassifications of the rare default class (Class 1) more heavily than the majority class.</w:t>
      </w:r>
    </w:p>
    <w:p w14:paraId="5BA709BB" w14:textId="77777777" w:rsidR="00360268" w:rsidRPr="000B634B" w:rsidRDefault="00360268" w:rsidP="0078720F">
      <w:pPr>
        <w:autoSpaceDE w:val="0"/>
        <w:autoSpaceDN w:val="0"/>
        <w:adjustRightInd w:val="0"/>
        <w:spacing w:line="480" w:lineRule="auto"/>
        <w:rPr>
          <w:rFonts w:eastAsiaTheme="minorHAnsi"/>
          <w:i/>
          <w:iCs/>
          <w14:ligatures w14:val="standardContextual"/>
        </w:rPr>
      </w:pPr>
      <w:r w:rsidRPr="000B634B">
        <w:rPr>
          <w:rFonts w:eastAsiaTheme="minorHAnsi"/>
          <w:b/>
          <w:bCs/>
          <w:i/>
          <w:iCs/>
          <w14:ligatures w14:val="standardContextual"/>
        </w:rPr>
        <w:t>5.3 Data Splitting and Cross-Validation</w:t>
      </w:r>
    </w:p>
    <w:p w14:paraId="322D370E" w14:textId="341CB2AB" w:rsidR="00360268" w:rsidRPr="000B634B" w:rsidRDefault="00360268" w:rsidP="0078720F">
      <w:pPr>
        <w:autoSpaceDE w:val="0"/>
        <w:autoSpaceDN w:val="0"/>
        <w:adjustRightInd w:val="0"/>
        <w:spacing w:line="480" w:lineRule="auto"/>
        <w:ind w:firstLine="720"/>
        <w:rPr>
          <w:rFonts w:eastAsiaTheme="minorHAnsi"/>
          <w14:ligatures w14:val="standardContextual"/>
        </w:rPr>
      </w:pPr>
      <w:r w:rsidRPr="000B634B">
        <w:rPr>
          <w:rFonts w:eastAsiaTheme="minorHAnsi"/>
          <w14:ligatures w14:val="standardContextual"/>
        </w:rPr>
        <w:lastRenderedPageBreak/>
        <w:t xml:space="preserve">I employed a consistent splitting strategy that prevented data leakage and overfitting. I used an 80/20 split for the primary analysis. Crucially, all splits were stratified to preserve the minority class ratio (approximately </w:t>
      </w:r>
      <w:r w:rsidR="00501265" w:rsidRPr="000B634B">
        <w:rPr>
          <w:rFonts w:eastAsiaTheme="minorHAnsi"/>
          <w14:ligatures w14:val="standardContextual"/>
        </w:rPr>
        <w:t xml:space="preserve">7 - </w:t>
      </w:r>
      <w:r w:rsidRPr="000B634B">
        <w:rPr>
          <w:rFonts w:eastAsiaTheme="minorHAnsi"/>
          <w14:ligatures w14:val="standardContextual"/>
        </w:rPr>
        <w:t xml:space="preserve">8% defaults) in both the training and testing sets. This prevented the issue where a random split results in a test set with zero default cases. During training, I employed 5-fold stratified cross-validation, particularly for regularized models and Gradient Boosting. This process ensured that performance metrics were stable and generalized well across different subsets of the data, confirming that results were not artifacts of a specific partition. </w:t>
      </w:r>
      <w:r w:rsidR="00501265" w:rsidRPr="000B634B">
        <w:rPr>
          <w:rFonts w:eastAsiaTheme="minorHAnsi"/>
          <w14:ligatures w14:val="standardContextual"/>
        </w:rPr>
        <w:t>Lastly</w:t>
      </w:r>
      <w:r w:rsidRPr="000B634B">
        <w:rPr>
          <w:rFonts w:eastAsiaTheme="minorHAnsi"/>
          <w14:ligatures w14:val="standardContextual"/>
        </w:rPr>
        <w:t>, the performance of the champion models was assessed only on an isolated holdout test set that the model had never seen during training or tuning.</w:t>
      </w:r>
    </w:p>
    <w:p w14:paraId="0BA5F20D" w14:textId="77777777" w:rsidR="00360268" w:rsidRPr="000B634B" w:rsidRDefault="00360268" w:rsidP="0078720F">
      <w:pPr>
        <w:autoSpaceDE w:val="0"/>
        <w:autoSpaceDN w:val="0"/>
        <w:adjustRightInd w:val="0"/>
        <w:spacing w:line="480" w:lineRule="auto"/>
        <w:rPr>
          <w:rFonts w:eastAsiaTheme="minorHAnsi"/>
          <w:i/>
          <w:iCs/>
          <w14:ligatures w14:val="standardContextual"/>
        </w:rPr>
      </w:pPr>
      <w:r w:rsidRPr="000B634B">
        <w:rPr>
          <w:rFonts w:eastAsiaTheme="minorHAnsi"/>
          <w:b/>
          <w:bCs/>
          <w:i/>
          <w:iCs/>
          <w14:ligatures w14:val="standardContextual"/>
        </w:rPr>
        <w:t>5.4 Evaluation Metrics and Hyperparameter Tuning</w:t>
      </w:r>
    </w:p>
    <w:p w14:paraId="272C1C45" w14:textId="3C2D5DCD" w:rsidR="00861D32" w:rsidRPr="000B634B" w:rsidRDefault="00360268" w:rsidP="0078720F">
      <w:pPr>
        <w:autoSpaceDE w:val="0"/>
        <w:autoSpaceDN w:val="0"/>
        <w:adjustRightInd w:val="0"/>
        <w:spacing w:line="480" w:lineRule="auto"/>
        <w:ind w:firstLine="720"/>
        <w:rPr>
          <w:rFonts w:eastAsiaTheme="minorHAnsi"/>
          <w14:ligatures w14:val="standardContextual"/>
        </w:rPr>
      </w:pPr>
      <w:r w:rsidRPr="000B634B">
        <w:rPr>
          <w:rFonts w:eastAsiaTheme="minorHAnsi"/>
          <w14:ligatures w14:val="standardContextual"/>
        </w:rPr>
        <w:t xml:space="preserve">Given the business goal of detecting rare early defaults, I prioritized metrics sensitive to the minority class over standard accuracy. The Precision-Recall Area Under the Curve (PR AUC) served as the primary metric for final evaluation. I set a success benchmark of achieving a PR AUC of at least 0.20. I monitored F1 Score and Recall </w:t>
      </w:r>
      <w:proofErr w:type="gramStart"/>
      <w:r w:rsidRPr="000B634B">
        <w:rPr>
          <w:rFonts w:eastAsiaTheme="minorHAnsi"/>
          <w14:ligatures w14:val="standardContextual"/>
        </w:rPr>
        <w:t>to determine</w:t>
      </w:r>
      <w:proofErr w:type="gramEnd"/>
      <w:r w:rsidRPr="000B634B">
        <w:rPr>
          <w:rFonts w:eastAsiaTheme="minorHAnsi"/>
          <w14:ligatures w14:val="standardContextual"/>
        </w:rPr>
        <w:t xml:space="preserve"> the model's practical ability to catch true defaulters while minimizing false alarms.</w:t>
      </w:r>
      <w:r w:rsidR="00861D32" w:rsidRPr="000B634B">
        <w:rPr>
          <w:rFonts w:eastAsiaTheme="minorHAnsi"/>
          <w14:ligatures w14:val="standardContextual"/>
        </w:rPr>
        <w:t xml:space="preserve"> </w:t>
      </w:r>
    </w:p>
    <w:p w14:paraId="1561989D" w14:textId="6F0ED5C7" w:rsidR="00360268" w:rsidRPr="000B634B" w:rsidRDefault="00360268" w:rsidP="0078720F">
      <w:pPr>
        <w:autoSpaceDE w:val="0"/>
        <w:autoSpaceDN w:val="0"/>
        <w:adjustRightInd w:val="0"/>
        <w:spacing w:line="480" w:lineRule="auto"/>
        <w:ind w:firstLine="720"/>
        <w:rPr>
          <w:b/>
          <w:bCs/>
        </w:rPr>
      </w:pPr>
      <w:r w:rsidRPr="000B634B">
        <w:rPr>
          <w:rFonts w:eastAsiaTheme="minorHAnsi"/>
          <w14:ligatures w14:val="standardContextual"/>
        </w:rPr>
        <w:t xml:space="preserve">I employed specific tuning strategies to optimize these metrics. For KNN, I used a grid search to systematically test hyperparameters, optimizing k values (odd numbers 1–31), weighting schemes, and distance metrics. For the Gradient Boosting model, I moved beyond default settings by tuning the decision threshold. By analyzing the precision-recall curve, I shifted the classification threshold from the standard 0.50 down to 0.1388. This process resulted in a critical increase in the F1 score, dramatically improving sensitivity to rare events. In the unsupervised phase, I determined the optimal number of clusters for K-Means (k=2) using both </w:t>
      </w:r>
      <w:r w:rsidRPr="000B634B">
        <w:rPr>
          <w:rFonts w:eastAsiaTheme="minorHAnsi"/>
          <w14:ligatures w14:val="standardContextual"/>
        </w:rPr>
        <w:lastRenderedPageBreak/>
        <w:t>the Silhouette Score and the Elbow Method. For DBSCAN, I utilized a k-distance graph to scientifically select an eps value of 6.</w:t>
      </w:r>
    </w:p>
    <w:p w14:paraId="1E59C91C" w14:textId="26175929" w:rsidR="00360268" w:rsidRPr="000B634B" w:rsidRDefault="00360268" w:rsidP="0078720F">
      <w:pPr>
        <w:autoSpaceDE w:val="0"/>
        <w:autoSpaceDN w:val="0"/>
        <w:adjustRightInd w:val="0"/>
        <w:spacing w:line="480" w:lineRule="auto"/>
        <w:rPr>
          <w:rFonts w:eastAsiaTheme="minorHAnsi"/>
          <w:b/>
          <w:bCs/>
          <w14:ligatures w14:val="standardContextual"/>
        </w:rPr>
      </w:pPr>
      <w:r w:rsidRPr="000B634B">
        <w:rPr>
          <w:rFonts w:eastAsiaTheme="minorHAnsi"/>
          <w:b/>
          <w:bCs/>
          <w14:ligatures w14:val="standardContextual"/>
        </w:rPr>
        <w:t>6. Results and Performance Evaluation</w:t>
      </w:r>
    </w:p>
    <w:p w14:paraId="7584F7D5" w14:textId="1CD7F54C" w:rsidR="00360268" w:rsidRPr="000B634B" w:rsidRDefault="00501265" w:rsidP="0078720F">
      <w:pPr>
        <w:autoSpaceDE w:val="0"/>
        <w:autoSpaceDN w:val="0"/>
        <w:adjustRightInd w:val="0"/>
        <w:spacing w:line="480" w:lineRule="auto"/>
        <w:ind w:firstLine="720"/>
        <w:rPr>
          <w:rFonts w:eastAsiaTheme="minorHAnsi"/>
          <w14:ligatures w14:val="standardContextual"/>
        </w:rPr>
      </w:pPr>
      <w:r w:rsidRPr="000B634B">
        <w:rPr>
          <w:rFonts w:eastAsiaTheme="minorHAnsi"/>
          <w14:ligatures w14:val="standardContextual"/>
        </w:rPr>
        <w:t>My r</w:t>
      </w:r>
      <w:r w:rsidR="00360268" w:rsidRPr="000B634B">
        <w:rPr>
          <w:rFonts w:eastAsiaTheme="minorHAnsi"/>
          <w14:ligatures w14:val="standardContextual"/>
        </w:rPr>
        <w:t>esults demonstrate that while standard accuracy remained high across all models due to class imbalance, only the Gradient Boosting classifier, after specific threshold optimization, successfully surpassed the pre-established success benchmark of 0.20 for PR AUC.</w:t>
      </w:r>
    </w:p>
    <w:p w14:paraId="4CFF508F" w14:textId="77777777" w:rsidR="00360268" w:rsidRPr="000B634B" w:rsidRDefault="00360268" w:rsidP="0078720F">
      <w:pPr>
        <w:autoSpaceDE w:val="0"/>
        <w:autoSpaceDN w:val="0"/>
        <w:adjustRightInd w:val="0"/>
        <w:spacing w:line="480" w:lineRule="auto"/>
        <w:rPr>
          <w:rFonts w:eastAsiaTheme="minorHAnsi"/>
          <w:b/>
          <w:bCs/>
          <w:i/>
          <w:iCs/>
          <w14:ligatures w14:val="standardContextual"/>
        </w:rPr>
      </w:pPr>
      <w:r w:rsidRPr="000B634B">
        <w:rPr>
          <w:rFonts w:eastAsiaTheme="minorHAnsi"/>
          <w:b/>
          <w:bCs/>
          <w:i/>
          <w:iCs/>
          <w14:ligatures w14:val="standardContextual"/>
        </w:rPr>
        <w:t>6.1 Model Comparison and Performance Metrics</w:t>
      </w:r>
    </w:p>
    <w:p w14:paraId="5CB023F7" w14:textId="775230A4" w:rsidR="00360268" w:rsidRPr="000B634B" w:rsidRDefault="00360268" w:rsidP="0078720F">
      <w:pPr>
        <w:autoSpaceDE w:val="0"/>
        <w:autoSpaceDN w:val="0"/>
        <w:adjustRightInd w:val="0"/>
        <w:spacing w:line="480" w:lineRule="auto"/>
        <w:ind w:firstLine="720"/>
        <w:rPr>
          <w:rFonts w:eastAsiaTheme="minorHAnsi"/>
          <w14:ligatures w14:val="standardContextual"/>
        </w:rPr>
      </w:pPr>
      <w:r w:rsidRPr="000B634B">
        <w:rPr>
          <w:rFonts w:eastAsiaTheme="minorHAnsi"/>
          <w14:ligatures w14:val="standardContextual"/>
        </w:rPr>
        <w:t xml:space="preserve">I evaluated three primary classifiers, Random Forest, K-Nearest Neighbors (KNN), and Gradient Boosting, using metrics specifically chosen for imbalanced data. As summarized in Table </w:t>
      </w:r>
      <w:r w:rsidR="00837FAB" w:rsidRPr="000B634B">
        <w:rPr>
          <w:rFonts w:eastAsiaTheme="minorHAnsi"/>
          <w14:ligatures w14:val="standardContextual"/>
        </w:rPr>
        <w:t>3</w:t>
      </w:r>
      <w:r w:rsidRPr="000B634B">
        <w:rPr>
          <w:rFonts w:eastAsiaTheme="minorHAnsi"/>
          <w14:ligatures w14:val="standardContextual"/>
        </w:rPr>
        <w:t xml:space="preserve">, high accuracy often masked poor performance in detecting defaults (Recall). The Random Forest model, despite a </w:t>
      </w:r>
      <w:r w:rsidR="00501265" w:rsidRPr="000B634B">
        <w:rPr>
          <w:rFonts w:eastAsiaTheme="minorHAnsi"/>
          <w14:ligatures w14:val="standardContextual"/>
        </w:rPr>
        <w:t>b</w:t>
      </w:r>
      <w:r w:rsidRPr="000B634B">
        <w:rPr>
          <w:rFonts w:eastAsiaTheme="minorHAnsi"/>
          <w14:ligatures w14:val="standardContextual"/>
        </w:rPr>
        <w:t>alanced class weight parameter, succumbed to the accuracy paradox, achieving 85.5% accuracy but failing to identify defaults (Recall = 0.00). KNN offered a slight improvement with a Recall of 0.09, but its distance-based approach struggled to separate the minority class in high-dimensional space. The Gradient Boosting model performed poorly at the standard 0.50 probability cutoff but demonstrated the highest underlying discriminative power, achieving a test ROC AUC of 0.740 and a Precision-Recall (PR) AUC of 0.226.</w:t>
      </w:r>
    </w:p>
    <w:p w14:paraId="6C60A487" w14:textId="3689F222" w:rsidR="00360268" w:rsidRPr="000B634B" w:rsidRDefault="00360268" w:rsidP="0078720F">
      <w:pPr>
        <w:spacing w:line="480" w:lineRule="auto"/>
        <w:rPr>
          <w:b/>
          <w:bCs/>
        </w:rPr>
      </w:pPr>
      <w:r w:rsidRPr="000B634B">
        <w:rPr>
          <w:rFonts w:eastAsiaTheme="minorHAnsi"/>
          <w:b/>
          <w:bCs/>
          <w14:ligatures w14:val="standardContextual"/>
        </w:rPr>
        <w:t xml:space="preserve">Table </w:t>
      </w:r>
      <w:r w:rsidR="00837FAB" w:rsidRPr="000B634B">
        <w:rPr>
          <w:rFonts w:eastAsiaTheme="minorHAnsi"/>
          <w:b/>
          <w:bCs/>
          <w14:ligatures w14:val="standardContextual"/>
        </w:rPr>
        <w:t>3</w:t>
      </w:r>
      <w:r w:rsidR="00861D32" w:rsidRPr="000B634B">
        <w:rPr>
          <w:rFonts w:eastAsiaTheme="minorHAnsi"/>
          <w:b/>
          <w:bCs/>
          <w14:ligatures w14:val="standardContextual"/>
        </w:rPr>
        <w:t>:</w:t>
      </w:r>
      <w:r w:rsidRPr="000B634B">
        <w:rPr>
          <w:rFonts w:eastAsiaTheme="minorHAnsi"/>
          <w:b/>
          <w:bCs/>
          <w:i/>
          <w:iCs/>
          <w14:ligatures w14:val="standardContextual"/>
        </w:rPr>
        <w:t xml:space="preserve"> </w:t>
      </w:r>
      <w:r w:rsidRPr="000B634B">
        <w:rPr>
          <w:rFonts w:eastAsiaTheme="minorHAnsi"/>
          <w:i/>
          <w:iCs/>
          <w14:ligatures w14:val="standardContextual"/>
        </w:rPr>
        <w:t>Comparative Performance of Supervised Models (Test Set)</w:t>
      </w:r>
    </w:p>
    <w:tbl>
      <w:tblPr>
        <w:tblW w:w="0" w:type="dxa"/>
        <w:tblCellMar>
          <w:left w:w="0" w:type="dxa"/>
          <w:right w:w="0" w:type="dxa"/>
        </w:tblCellMar>
        <w:tblLook w:val="04A0" w:firstRow="1" w:lastRow="0" w:firstColumn="1" w:lastColumn="0" w:noHBand="0" w:noVBand="1"/>
      </w:tblPr>
      <w:tblGrid>
        <w:gridCol w:w="1766"/>
        <w:gridCol w:w="901"/>
        <w:gridCol w:w="1399"/>
        <w:gridCol w:w="1514"/>
        <w:gridCol w:w="3764"/>
      </w:tblGrid>
      <w:tr w:rsidR="00837FAB" w:rsidRPr="000B634B" w14:paraId="2CE70BD8" w14:textId="77777777" w:rsidTr="00837FAB">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CFE2F3"/>
            <w:tcMar>
              <w:top w:w="30" w:type="dxa"/>
              <w:left w:w="45" w:type="dxa"/>
              <w:bottom w:w="30" w:type="dxa"/>
              <w:right w:w="45" w:type="dxa"/>
            </w:tcMar>
            <w:vAlign w:val="bottom"/>
            <w:hideMark/>
          </w:tcPr>
          <w:p w14:paraId="56289A8C" w14:textId="77777777" w:rsidR="00837FAB" w:rsidRPr="000B634B" w:rsidRDefault="00837FAB" w:rsidP="0078720F">
            <w:pPr>
              <w:rPr>
                <w:b/>
                <w:bCs/>
                <w:sz w:val="20"/>
                <w:szCs w:val="20"/>
              </w:rPr>
            </w:pPr>
            <w:r w:rsidRPr="000B634B">
              <w:rPr>
                <w:b/>
                <w:bCs/>
                <w:sz w:val="20"/>
                <w:szCs w:val="20"/>
              </w:rPr>
              <w:t>Model</w:t>
            </w:r>
          </w:p>
        </w:tc>
        <w:tc>
          <w:tcPr>
            <w:tcW w:w="0" w:type="auto"/>
            <w:tcBorders>
              <w:top w:val="single" w:sz="6" w:space="0" w:color="000000"/>
              <w:left w:val="single" w:sz="6" w:space="0" w:color="CCCCCC"/>
              <w:bottom w:val="single" w:sz="6" w:space="0" w:color="000000"/>
              <w:right w:val="single" w:sz="6" w:space="0" w:color="000000"/>
            </w:tcBorders>
            <w:shd w:val="clear" w:color="auto" w:fill="CFE2F3"/>
            <w:tcMar>
              <w:top w:w="30" w:type="dxa"/>
              <w:left w:w="45" w:type="dxa"/>
              <w:bottom w:w="30" w:type="dxa"/>
              <w:right w:w="45" w:type="dxa"/>
            </w:tcMar>
            <w:vAlign w:val="bottom"/>
            <w:hideMark/>
          </w:tcPr>
          <w:p w14:paraId="6EBDBF21" w14:textId="77777777" w:rsidR="00837FAB" w:rsidRPr="000B634B" w:rsidRDefault="00837FAB" w:rsidP="0078720F">
            <w:pPr>
              <w:rPr>
                <w:b/>
                <w:bCs/>
                <w:sz w:val="20"/>
                <w:szCs w:val="20"/>
              </w:rPr>
            </w:pPr>
            <w:r w:rsidRPr="000B634B">
              <w:rPr>
                <w:b/>
                <w:bCs/>
                <w:sz w:val="20"/>
                <w:szCs w:val="20"/>
              </w:rPr>
              <w:t>Accuracy</w:t>
            </w:r>
          </w:p>
        </w:tc>
        <w:tc>
          <w:tcPr>
            <w:tcW w:w="0" w:type="auto"/>
            <w:tcBorders>
              <w:top w:val="single" w:sz="6" w:space="0" w:color="000000"/>
              <w:left w:val="single" w:sz="6" w:space="0" w:color="CCCCCC"/>
              <w:bottom w:val="single" w:sz="6" w:space="0" w:color="000000"/>
              <w:right w:val="single" w:sz="6" w:space="0" w:color="000000"/>
            </w:tcBorders>
            <w:shd w:val="clear" w:color="auto" w:fill="CFE2F3"/>
            <w:tcMar>
              <w:top w:w="30" w:type="dxa"/>
              <w:left w:w="45" w:type="dxa"/>
              <w:bottom w:w="30" w:type="dxa"/>
              <w:right w:w="45" w:type="dxa"/>
            </w:tcMar>
            <w:vAlign w:val="bottom"/>
            <w:hideMark/>
          </w:tcPr>
          <w:p w14:paraId="005A3FC4" w14:textId="77777777" w:rsidR="00837FAB" w:rsidRPr="000B634B" w:rsidRDefault="00837FAB" w:rsidP="0078720F">
            <w:pPr>
              <w:rPr>
                <w:b/>
                <w:bCs/>
                <w:sz w:val="20"/>
                <w:szCs w:val="20"/>
              </w:rPr>
            </w:pPr>
            <w:r w:rsidRPr="000B634B">
              <w:rPr>
                <w:b/>
                <w:bCs/>
                <w:sz w:val="20"/>
                <w:szCs w:val="20"/>
              </w:rPr>
              <w:t>Recall (Defaulters)</w:t>
            </w:r>
          </w:p>
        </w:tc>
        <w:tc>
          <w:tcPr>
            <w:tcW w:w="0" w:type="auto"/>
            <w:tcBorders>
              <w:top w:val="single" w:sz="6" w:space="0" w:color="000000"/>
              <w:left w:val="single" w:sz="6" w:space="0" w:color="CCCCCC"/>
              <w:bottom w:val="single" w:sz="6" w:space="0" w:color="000000"/>
              <w:right w:val="single" w:sz="6" w:space="0" w:color="000000"/>
            </w:tcBorders>
            <w:shd w:val="clear" w:color="auto" w:fill="CFE2F3"/>
            <w:tcMar>
              <w:top w:w="30" w:type="dxa"/>
              <w:left w:w="45" w:type="dxa"/>
              <w:bottom w:w="30" w:type="dxa"/>
              <w:right w:w="45" w:type="dxa"/>
            </w:tcMar>
            <w:vAlign w:val="bottom"/>
            <w:hideMark/>
          </w:tcPr>
          <w:p w14:paraId="214CEF89" w14:textId="77777777" w:rsidR="00837FAB" w:rsidRPr="000B634B" w:rsidRDefault="00837FAB" w:rsidP="0078720F">
            <w:pPr>
              <w:rPr>
                <w:b/>
                <w:bCs/>
                <w:sz w:val="20"/>
                <w:szCs w:val="20"/>
              </w:rPr>
            </w:pPr>
            <w:r w:rsidRPr="000B634B">
              <w:rPr>
                <w:b/>
                <w:bCs/>
                <w:sz w:val="20"/>
                <w:szCs w:val="20"/>
              </w:rPr>
              <w:t>F1-Score (Defaulters)</w:t>
            </w:r>
          </w:p>
        </w:tc>
        <w:tc>
          <w:tcPr>
            <w:tcW w:w="0" w:type="auto"/>
            <w:tcBorders>
              <w:top w:val="single" w:sz="6" w:space="0" w:color="000000"/>
              <w:left w:val="single" w:sz="6" w:space="0" w:color="CCCCCC"/>
              <w:bottom w:val="single" w:sz="6" w:space="0" w:color="000000"/>
              <w:right w:val="single" w:sz="6" w:space="0" w:color="000000"/>
            </w:tcBorders>
            <w:shd w:val="clear" w:color="auto" w:fill="CFE2F3"/>
            <w:tcMar>
              <w:top w:w="30" w:type="dxa"/>
              <w:left w:w="45" w:type="dxa"/>
              <w:bottom w:w="30" w:type="dxa"/>
              <w:right w:w="45" w:type="dxa"/>
            </w:tcMar>
            <w:vAlign w:val="bottom"/>
            <w:hideMark/>
          </w:tcPr>
          <w:p w14:paraId="1F8E307E" w14:textId="77777777" w:rsidR="00837FAB" w:rsidRPr="000B634B" w:rsidRDefault="00837FAB" w:rsidP="0078720F">
            <w:pPr>
              <w:rPr>
                <w:b/>
                <w:bCs/>
                <w:sz w:val="20"/>
                <w:szCs w:val="20"/>
              </w:rPr>
            </w:pPr>
            <w:r w:rsidRPr="000B634B">
              <w:rPr>
                <w:b/>
                <w:bCs/>
                <w:sz w:val="20"/>
                <w:szCs w:val="20"/>
              </w:rPr>
              <w:t>Key Observation</w:t>
            </w:r>
          </w:p>
        </w:tc>
      </w:tr>
      <w:tr w:rsidR="00837FAB" w:rsidRPr="000B634B" w14:paraId="4C089916" w14:textId="77777777" w:rsidTr="00837FA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6BE2E8B" w14:textId="77777777" w:rsidR="00837FAB" w:rsidRPr="000B634B" w:rsidRDefault="00837FAB" w:rsidP="0078720F">
            <w:pPr>
              <w:rPr>
                <w:sz w:val="20"/>
                <w:szCs w:val="20"/>
              </w:rPr>
            </w:pPr>
            <w:r w:rsidRPr="000B634B">
              <w:rPr>
                <w:sz w:val="20"/>
                <w:szCs w:val="20"/>
              </w:rPr>
              <w:t>Random Forest (Balanced)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0C5281" w14:textId="77777777" w:rsidR="00837FAB" w:rsidRPr="000B634B" w:rsidRDefault="00837FAB" w:rsidP="0078720F">
            <w:pPr>
              <w:jc w:val="right"/>
              <w:rPr>
                <w:sz w:val="20"/>
                <w:szCs w:val="20"/>
              </w:rPr>
            </w:pPr>
            <w:r w:rsidRPr="000B634B">
              <w:rPr>
                <w:sz w:val="20"/>
                <w:szCs w:val="20"/>
              </w:rPr>
              <w:t>0.855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C5E7B2" w14:textId="77777777" w:rsidR="00837FAB" w:rsidRPr="000B634B" w:rsidRDefault="00837FAB" w:rsidP="0078720F">
            <w:pPr>
              <w:jc w:val="right"/>
              <w:rPr>
                <w:sz w:val="20"/>
                <w:szCs w:val="20"/>
              </w:rPr>
            </w:pPr>
            <w:r w:rsidRPr="000B634B">
              <w:rPr>
                <w:sz w:val="20"/>
                <w:szCs w:val="20"/>
              </w:rPr>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56606B" w14:textId="77777777" w:rsidR="00837FAB" w:rsidRPr="000B634B" w:rsidRDefault="00837FAB" w:rsidP="0078720F">
            <w:pPr>
              <w:jc w:val="right"/>
              <w:rPr>
                <w:sz w:val="20"/>
                <w:szCs w:val="20"/>
              </w:rPr>
            </w:pPr>
            <w:r w:rsidRPr="000B634B">
              <w:rPr>
                <w:sz w:val="20"/>
                <w:szCs w:val="20"/>
              </w:rPr>
              <w:t>0.01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BDD105" w14:textId="77777777" w:rsidR="00837FAB" w:rsidRPr="000B634B" w:rsidRDefault="00837FAB" w:rsidP="0078720F">
            <w:pPr>
              <w:rPr>
                <w:sz w:val="20"/>
                <w:szCs w:val="20"/>
              </w:rPr>
            </w:pPr>
            <w:r w:rsidRPr="000B634B">
              <w:rPr>
                <w:sz w:val="20"/>
                <w:szCs w:val="20"/>
              </w:rPr>
              <w:t>Failed: Predicted "No Default" for nearly all cases despite class weighting111.</w:t>
            </w:r>
          </w:p>
        </w:tc>
      </w:tr>
      <w:tr w:rsidR="00837FAB" w:rsidRPr="000B634B" w14:paraId="4081D2E7" w14:textId="77777777" w:rsidTr="00837FA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0E5CCE5" w14:textId="77777777" w:rsidR="00837FAB" w:rsidRPr="000B634B" w:rsidRDefault="00837FAB" w:rsidP="0078720F">
            <w:pPr>
              <w:rPr>
                <w:sz w:val="20"/>
                <w:szCs w:val="20"/>
              </w:rPr>
            </w:pPr>
            <w:r w:rsidRPr="000B634B">
              <w:rPr>
                <w:sz w:val="20"/>
                <w:szCs w:val="20"/>
              </w:rPr>
              <w:t>K-Nearest Neighbors (5k=215)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F20FE3" w14:textId="77777777" w:rsidR="00837FAB" w:rsidRPr="000B634B" w:rsidRDefault="00837FAB" w:rsidP="0078720F">
            <w:pPr>
              <w:jc w:val="right"/>
              <w:rPr>
                <w:sz w:val="20"/>
                <w:szCs w:val="20"/>
              </w:rPr>
            </w:pPr>
            <w:r w:rsidRPr="000B634B">
              <w:rPr>
                <w:sz w:val="20"/>
                <w:szCs w:val="20"/>
              </w:rPr>
              <w:t>0.936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582EC4" w14:textId="77777777" w:rsidR="00837FAB" w:rsidRPr="000B634B" w:rsidRDefault="00837FAB" w:rsidP="0078720F">
            <w:pPr>
              <w:jc w:val="right"/>
              <w:rPr>
                <w:sz w:val="20"/>
                <w:szCs w:val="20"/>
              </w:rPr>
            </w:pPr>
            <w:r w:rsidRPr="000B634B">
              <w:rPr>
                <w:sz w:val="20"/>
                <w:szCs w:val="20"/>
              </w:rPr>
              <w:t>0.08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06D620" w14:textId="77777777" w:rsidR="00837FAB" w:rsidRPr="000B634B" w:rsidRDefault="00837FAB" w:rsidP="0078720F">
            <w:pPr>
              <w:jc w:val="right"/>
              <w:rPr>
                <w:sz w:val="20"/>
                <w:szCs w:val="20"/>
              </w:rPr>
            </w:pPr>
            <w:r w:rsidRPr="000B634B">
              <w:rPr>
                <w:sz w:val="20"/>
                <w:szCs w:val="20"/>
              </w:rPr>
              <w:t>0.16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5185AB" w14:textId="77777777" w:rsidR="00837FAB" w:rsidRPr="000B634B" w:rsidRDefault="00837FAB" w:rsidP="0078720F">
            <w:pPr>
              <w:rPr>
                <w:sz w:val="20"/>
                <w:szCs w:val="20"/>
              </w:rPr>
            </w:pPr>
            <w:r w:rsidRPr="000B634B">
              <w:rPr>
                <w:sz w:val="20"/>
                <w:szCs w:val="20"/>
              </w:rPr>
              <w:t>Conservative: High precision but missed &gt;90% of defaults222.</w:t>
            </w:r>
          </w:p>
        </w:tc>
      </w:tr>
      <w:tr w:rsidR="00837FAB" w:rsidRPr="000B634B" w14:paraId="5DCD4AA4" w14:textId="77777777" w:rsidTr="00837FA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F84C354" w14:textId="77777777" w:rsidR="00837FAB" w:rsidRPr="000B634B" w:rsidRDefault="00837FAB" w:rsidP="0078720F">
            <w:pPr>
              <w:rPr>
                <w:sz w:val="20"/>
                <w:szCs w:val="20"/>
              </w:rPr>
            </w:pPr>
            <w:r w:rsidRPr="000B634B">
              <w:rPr>
                <w:sz w:val="20"/>
                <w:szCs w:val="20"/>
              </w:rPr>
              <w:t>Gradient Boosting (Default)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465E6F" w14:textId="77777777" w:rsidR="00837FAB" w:rsidRPr="000B634B" w:rsidRDefault="00837FAB" w:rsidP="0078720F">
            <w:pPr>
              <w:jc w:val="right"/>
              <w:rPr>
                <w:sz w:val="20"/>
                <w:szCs w:val="20"/>
              </w:rPr>
            </w:pPr>
            <w:r w:rsidRPr="000B634B">
              <w:rPr>
                <w:sz w:val="20"/>
                <w:szCs w:val="20"/>
              </w:rPr>
              <w:t>-92.00%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A197E6" w14:textId="77777777" w:rsidR="00837FAB" w:rsidRPr="000B634B" w:rsidRDefault="00837FAB" w:rsidP="0078720F">
            <w:pPr>
              <w:jc w:val="right"/>
              <w:rPr>
                <w:sz w:val="20"/>
                <w:szCs w:val="20"/>
              </w:rPr>
            </w:pPr>
            <w:r w:rsidRPr="000B634B">
              <w:rPr>
                <w:sz w:val="20"/>
                <w:szCs w:val="20"/>
              </w:rPr>
              <w:t>0.01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4D28A6" w14:textId="77777777" w:rsidR="00837FAB" w:rsidRPr="000B634B" w:rsidRDefault="00837FAB" w:rsidP="0078720F">
            <w:pPr>
              <w:jc w:val="right"/>
              <w:rPr>
                <w:sz w:val="20"/>
                <w:szCs w:val="20"/>
              </w:rPr>
            </w:pPr>
            <w:r w:rsidRPr="000B634B">
              <w:rPr>
                <w:sz w:val="20"/>
                <w:szCs w:val="20"/>
              </w:rPr>
              <w:t>0.02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1D36D4" w14:textId="77777777" w:rsidR="00837FAB" w:rsidRPr="000B634B" w:rsidRDefault="00837FAB" w:rsidP="0078720F">
            <w:pPr>
              <w:rPr>
                <w:sz w:val="20"/>
                <w:szCs w:val="20"/>
              </w:rPr>
            </w:pPr>
            <w:r w:rsidRPr="000B634B">
              <w:rPr>
                <w:sz w:val="20"/>
                <w:szCs w:val="20"/>
              </w:rPr>
              <w:t>Baseline: Poor sensitivity at the standard 0.50 threshold3.</w:t>
            </w:r>
          </w:p>
        </w:tc>
      </w:tr>
      <w:tr w:rsidR="00837FAB" w:rsidRPr="000B634B" w14:paraId="2F01060E" w14:textId="77777777" w:rsidTr="00837FA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7B55770" w14:textId="77777777" w:rsidR="00837FAB" w:rsidRPr="000B634B" w:rsidRDefault="00837FAB" w:rsidP="0078720F">
            <w:pPr>
              <w:rPr>
                <w:sz w:val="20"/>
                <w:szCs w:val="20"/>
              </w:rPr>
            </w:pPr>
            <w:r w:rsidRPr="000B634B">
              <w:rPr>
                <w:sz w:val="20"/>
                <w:szCs w:val="20"/>
              </w:rPr>
              <w:t>Gradient Boosting (Tuned)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E81FB4" w14:textId="77777777" w:rsidR="00837FAB" w:rsidRPr="000B634B" w:rsidRDefault="00837FAB" w:rsidP="0078720F">
            <w:pPr>
              <w:rPr>
                <w:sz w:val="20"/>
                <w:szCs w:val="20"/>
              </w:rPr>
            </w:pPr>
            <w:r w:rsidRPr="000B634B">
              <w:rPr>
                <w:sz w:val="20"/>
                <w:szCs w:val="20"/>
              </w:rPr>
              <w:t>N/A*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152930" w14:textId="77777777" w:rsidR="00837FAB" w:rsidRPr="000B634B" w:rsidRDefault="00837FAB" w:rsidP="0078720F">
            <w:pPr>
              <w:jc w:val="right"/>
              <w:rPr>
                <w:sz w:val="20"/>
                <w:szCs w:val="20"/>
              </w:rPr>
            </w:pPr>
            <w:r w:rsidRPr="000B634B">
              <w:rPr>
                <w:sz w:val="20"/>
                <w:szCs w:val="20"/>
              </w:rPr>
              <w:t>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D9E663" w14:textId="77777777" w:rsidR="00837FAB" w:rsidRPr="000B634B" w:rsidRDefault="00837FAB" w:rsidP="0078720F">
            <w:pPr>
              <w:jc w:val="right"/>
              <w:rPr>
                <w:sz w:val="20"/>
                <w:szCs w:val="20"/>
              </w:rPr>
            </w:pPr>
            <w:r w:rsidRPr="000B634B">
              <w:rPr>
                <w:sz w:val="20"/>
                <w:szCs w:val="20"/>
              </w:rPr>
              <w:t>0.29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683689" w14:textId="77777777" w:rsidR="00837FAB" w:rsidRPr="000B634B" w:rsidRDefault="00837FAB" w:rsidP="0078720F">
            <w:pPr>
              <w:rPr>
                <w:sz w:val="20"/>
                <w:szCs w:val="20"/>
              </w:rPr>
            </w:pPr>
            <w:r w:rsidRPr="000B634B">
              <w:rPr>
                <w:sz w:val="20"/>
                <w:szCs w:val="20"/>
              </w:rPr>
              <w:t>Champion: Threshold tuning significantly improved default detection4.</w:t>
            </w:r>
          </w:p>
        </w:tc>
      </w:tr>
    </w:tbl>
    <w:p w14:paraId="72F9CD82" w14:textId="74F4A189" w:rsidR="00360268" w:rsidRPr="000B634B" w:rsidRDefault="00837FAB" w:rsidP="0078720F">
      <w:pPr>
        <w:tabs>
          <w:tab w:val="left" w:pos="220"/>
          <w:tab w:val="left" w:pos="720"/>
        </w:tabs>
        <w:autoSpaceDE w:val="0"/>
        <w:autoSpaceDN w:val="0"/>
        <w:adjustRightInd w:val="0"/>
        <w:spacing w:line="480" w:lineRule="auto"/>
        <w:ind w:left="360"/>
        <w:rPr>
          <w:rFonts w:eastAsiaTheme="minorHAnsi"/>
          <w14:ligatures w14:val="standardContextual"/>
        </w:rPr>
      </w:pPr>
      <w:r w:rsidRPr="000B634B">
        <w:rPr>
          <w:rFonts w:eastAsiaTheme="minorHAnsi"/>
          <w:i/>
          <w:iCs/>
          <w14:ligatures w14:val="standardContextual"/>
        </w:rPr>
        <w:t>*</w:t>
      </w:r>
      <w:r w:rsidR="00360268" w:rsidRPr="000B634B">
        <w:rPr>
          <w:rFonts w:eastAsiaTheme="minorHAnsi"/>
          <w:i/>
          <w:iCs/>
          <w14:ligatures w14:val="standardContextual"/>
        </w:rPr>
        <w:t>Note: Accuracy is not a primary metric for the tuned model due to the deliberate increase in false positives to capture risk.</w:t>
      </w:r>
    </w:p>
    <w:p w14:paraId="54CF027C" w14:textId="77777777" w:rsidR="00360268" w:rsidRPr="000B634B" w:rsidRDefault="00360268" w:rsidP="0078720F">
      <w:pPr>
        <w:spacing w:line="480" w:lineRule="auto"/>
        <w:rPr>
          <w:b/>
          <w:bCs/>
          <w:i/>
          <w:iCs/>
        </w:rPr>
      </w:pPr>
      <w:r w:rsidRPr="000B634B">
        <w:rPr>
          <w:b/>
          <w:bCs/>
          <w:i/>
          <w:iCs/>
        </w:rPr>
        <w:lastRenderedPageBreak/>
        <w:t>6.2 Performance Visualization and Threshold Optimization</w:t>
      </w:r>
    </w:p>
    <w:p w14:paraId="249F4283" w14:textId="4C836261" w:rsidR="00360268" w:rsidRPr="000B634B" w:rsidRDefault="00360268" w:rsidP="0078720F">
      <w:pPr>
        <w:spacing w:line="480" w:lineRule="auto"/>
        <w:ind w:firstLine="720"/>
      </w:pPr>
      <w:r w:rsidRPr="000B634B">
        <w:t>The GB model initially performed poorly at the default 0.50 threshold, resulting in a low F1 score of 0.017. However, by analyzing the Precision-Recall Curve (Figure 3) and optimizing the cutoff to 0.1388, I dramatically improved the F1 score to 0.294. This shift demonstrates a measurable gain in sensitivity to the rare default class, validating the hypothesis that standard probability thresholds are insufficient for rare-event detection.</w:t>
      </w:r>
    </w:p>
    <w:p w14:paraId="691B1E56" w14:textId="5486537D" w:rsidR="00360268" w:rsidRPr="000B634B" w:rsidRDefault="00837FAB" w:rsidP="0078720F">
      <w:pPr>
        <w:spacing w:line="480" w:lineRule="auto"/>
        <w:jc w:val="center"/>
      </w:pPr>
      <w:r w:rsidRPr="000B634B">
        <w:drawing>
          <wp:inline distT="0" distB="0" distL="0" distR="0" wp14:anchorId="403DC325" wp14:editId="542FD06C">
            <wp:extent cx="3839004" cy="2607734"/>
            <wp:effectExtent l="0" t="0" r="0" b="0"/>
            <wp:docPr id="451635600"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35600" name="Picture 1" descr="A graph with a line&#10;&#10;AI-generated content may be incorrect."/>
                    <pic:cNvPicPr/>
                  </pic:nvPicPr>
                  <pic:blipFill>
                    <a:blip r:embed="rId11"/>
                    <a:stretch>
                      <a:fillRect/>
                    </a:stretch>
                  </pic:blipFill>
                  <pic:spPr>
                    <a:xfrm>
                      <a:off x="0" y="0"/>
                      <a:ext cx="3882699" cy="2637415"/>
                    </a:xfrm>
                    <a:prstGeom prst="rect">
                      <a:avLst/>
                    </a:prstGeom>
                  </pic:spPr>
                </pic:pic>
              </a:graphicData>
            </a:graphic>
          </wp:inline>
        </w:drawing>
      </w:r>
    </w:p>
    <w:p w14:paraId="3955C1D6" w14:textId="740A6105" w:rsidR="00501265" w:rsidRPr="000B634B" w:rsidRDefault="00360268" w:rsidP="0078720F">
      <w:pPr>
        <w:spacing w:line="480" w:lineRule="auto"/>
      </w:pPr>
      <w:r w:rsidRPr="000B634B">
        <w:rPr>
          <w:b/>
          <w:bCs/>
        </w:rPr>
        <w:t xml:space="preserve"> Figure </w:t>
      </w:r>
      <w:r w:rsidR="000B634B" w:rsidRPr="000B634B">
        <w:rPr>
          <w:b/>
          <w:bCs/>
        </w:rPr>
        <w:t>4</w:t>
      </w:r>
      <w:r w:rsidRPr="000B634B">
        <w:rPr>
          <w:b/>
          <w:bCs/>
        </w:rPr>
        <w:t>.</w:t>
      </w:r>
      <w:r w:rsidRPr="000B634B">
        <w:t xml:space="preserve"> </w:t>
      </w:r>
      <w:r w:rsidRPr="000B634B">
        <w:rPr>
          <w:i/>
          <w:iCs/>
        </w:rPr>
        <w:t>Precision-Recall curve for the Gradient Boosting model. The optimal threshold of 0.1388 (marked) maximizes the F1-score.</w:t>
      </w:r>
    </w:p>
    <w:p w14:paraId="5A69B4B6" w14:textId="77777777" w:rsidR="00360268" w:rsidRPr="000B634B" w:rsidRDefault="00360268" w:rsidP="0078720F">
      <w:pPr>
        <w:spacing w:line="480" w:lineRule="auto"/>
        <w:rPr>
          <w:b/>
          <w:bCs/>
          <w:i/>
          <w:iCs/>
        </w:rPr>
      </w:pPr>
      <w:r w:rsidRPr="000B634B">
        <w:rPr>
          <w:b/>
          <w:bCs/>
          <w:i/>
          <w:iCs/>
        </w:rPr>
        <w:t>6.3 Interpretation of Feature Importance</w:t>
      </w:r>
    </w:p>
    <w:p w14:paraId="24468562" w14:textId="77777777" w:rsidR="00360268" w:rsidRPr="000B634B" w:rsidRDefault="00360268" w:rsidP="0078720F">
      <w:pPr>
        <w:spacing w:line="480" w:lineRule="auto"/>
        <w:ind w:firstLine="720"/>
      </w:pPr>
      <w:r w:rsidRPr="000B634B">
        <w:t>Interpretation of the GB model’s decisions via feature importance analysis revealed that external credit scores (EXT_SOURCE_2 and EXT_SOURCE_3) were the strongest predictors of default risk. Additional features contributing strongly to the prediction included borrower age (DAYS_BIRTH) and the Credit-to-Income ratio. These results align with industry expectations that credit stability and repayment capacity are the most reliable early indicators of delinquency, ensuring that the feature interpretability supports practical use in underwriting and risk monitoring.</w:t>
      </w:r>
    </w:p>
    <w:p w14:paraId="4077BD38" w14:textId="77777777" w:rsidR="00360268" w:rsidRPr="000B634B" w:rsidRDefault="00360268" w:rsidP="0078720F">
      <w:pPr>
        <w:spacing w:line="480" w:lineRule="auto"/>
        <w:rPr>
          <w:b/>
          <w:bCs/>
          <w:i/>
          <w:iCs/>
        </w:rPr>
      </w:pPr>
      <w:r w:rsidRPr="000B634B">
        <w:rPr>
          <w:b/>
          <w:bCs/>
          <w:i/>
          <w:iCs/>
        </w:rPr>
        <w:lastRenderedPageBreak/>
        <w:t>6.4 Unsupervised Segmentation Findings</w:t>
      </w:r>
    </w:p>
    <w:p w14:paraId="4CA2E529" w14:textId="218415BC" w:rsidR="00360268" w:rsidRPr="000B634B" w:rsidRDefault="00360268" w:rsidP="0078720F">
      <w:pPr>
        <w:spacing w:line="480" w:lineRule="auto"/>
        <w:ind w:firstLine="720"/>
      </w:pPr>
      <w:r w:rsidRPr="000B634B">
        <w:t>Unsupervised learning provided complementary findings by revealing natural risk groupings</w:t>
      </w:r>
      <w:r w:rsidR="00501265" w:rsidRPr="000B634B">
        <w:t xml:space="preserve"> </w:t>
      </w:r>
      <w:r w:rsidR="00501265" w:rsidRPr="000B634B">
        <w:t>in the Lending Club dataset</w:t>
      </w:r>
      <w:r w:rsidRPr="000B634B">
        <w:t>. K-Means clustering (k=2) identified two distinct borrower segments. Cluster 0 was characterized by lower loan amounts (mean ~$6,200) and lower interest rates (mean ~12.9%), while Cluster 1 was characterized by higher loan amounts (mean ~$17,000) and significantly higher interest rates (mean ~16.3%). This segmentation effectively classified Cluster 1 as a higher-risk profile. Additionally, the DBSCAN algorithm further refined this view by identifying 19 outliers that did not fit either profile, showcasing a small population of unique risk cases that may represent fraud or data anomalies.</w:t>
      </w:r>
    </w:p>
    <w:p w14:paraId="1627923D" w14:textId="77777777" w:rsidR="00501265" w:rsidRPr="000B634B" w:rsidRDefault="00360268" w:rsidP="0078720F">
      <w:pPr>
        <w:spacing w:line="480" w:lineRule="auto"/>
        <w:jc w:val="center"/>
      </w:pPr>
      <w:r w:rsidRPr="000B634B">
        <w:rPr>
          <w:noProof/>
        </w:rPr>
        <w:drawing>
          <wp:inline distT="0" distB="0" distL="0" distR="0" wp14:anchorId="1B6F1B63" wp14:editId="4A538354">
            <wp:extent cx="4894275" cy="2954866"/>
            <wp:effectExtent l="0" t="0" r="0" b="4445"/>
            <wp:docPr id="68433233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32333" name="Picture 1" descr="A graph of a graph&#10;&#10;AI-generated content may be incorrect."/>
                    <pic:cNvPicPr/>
                  </pic:nvPicPr>
                  <pic:blipFill>
                    <a:blip r:embed="rId12"/>
                    <a:stretch>
                      <a:fillRect/>
                    </a:stretch>
                  </pic:blipFill>
                  <pic:spPr>
                    <a:xfrm>
                      <a:off x="0" y="0"/>
                      <a:ext cx="4934025" cy="2978865"/>
                    </a:xfrm>
                    <a:prstGeom prst="rect">
                      <a:avLst/>
                    </a:prstGeom>
                  </pic:spPr>
                </pic:pic>
              </a:graphicData>
            </a:graphic>
          </wp:inline>
        </w:drawing>
      </w:r>
    </w:p>
    <w:p w14:paraId="203E2B3D" w14:textId="1B447D8A" w:rsidR="00360268" w:rsidRPr="000B634B" w:rsidRDefault="00360268" w:rsidP="0078720F">
      <w:pPr>
        <w:spacing w:line="480" w:lineRule="auto"/>
      </w:pPr>
      <w:r w:rsidRPr="000B634B">
        <w:rPr>
          <w:b/>
          <w:bCs/>
        </w:rPr>
        <w:t xml:space="preserve">Figure </w:t>
      </w:r>
      <w:r w:rsidR="000B634B" w:rsidRPr="000B634B">
        <w:rPr>
          <w:b/>
          <w:bCs/>
        </w:rPr>
        <w:t>5</w:t>
      </w:r>
      <w:r w:rsidRPr="000B634B">
        <w:rPr>
          <w:b/>
          <w:bCs/>
        </w:rPr>
        <w:t>.</w:t>
      </w:r>
      <w:r w:rsidRPr="000B634B">
        <w:rPr>
          <w:i/>
          <w:iCs/>
        </w:rPr>
        <w:t xml:space="preserve"> K-Means clusters show clear separation in interest rates, validating that the segments capture financial risk.</w:t>
      </w:r>
    </w:p>
    <w:p w14:paraId="0C0D98BB" w14:textId="093BFEA4" w:rsidR="00360268" w:rsidRPr="000B634B" w:rsidRDefault="00360268" w:rsidP="0078720F">
      <w:pPr>
        <w:spacing w:line="480" w:lineRule="auto"/>
        <w:rPr>
          <w:b/>
          <w:bCs/>
          <w:i/>
          <w:iCs/>
        </w:rPr>
      </w:pPr>
      <w:r w:rsidRPr="000B634B">
        <w:rPr>
          <w:b/>
          <w:bCs/>
          <w:i/>
          <w:iCs/>
        </w:rPr>
        <w:t>6.5 Business Implications</w:t>
      </w:r>
    </w:p>
    <w:p w14:paraId="11D069A5" w14:textId="77777777" w:rsidR="00523E51" w:rsidRPr="000B634B" w:rsidRDefault="00523E51" w:rsidP="0078720F">
      <w:pPr>
        <w:autoSpaceDE w:val="0"/>
        <w:autoSpaceDN w:val="0"/>
        <w:adjustRightInd w:val="0"/>
        <w:spacing w:line="480" w:lineRule="auto"/>
        <w:ind w:firstLine="720"/>
        <w:rPr>
          <w:rFonts w:eastAsiaTheme="minorHAnsi"/>
          <w14:ligatures w14:val="standardContextual"/>
        </w:rPr>
      </w:pPr>
      <w:r w:rsidRPr="000B634B">
        <w:rPr>
          <w:rFonts w:eastAsiaTheme="minorHAnsi"/>
          <w14:ligatures w14:val="standardContextual"/>
        </w:rPr>
        <w:t>The technical results translate into two direct implications for operational strategy. First, regarding risk identification, the analysis confirms that</w:t>
      </w:r>
      <w:r w:rsidRPr="000B634B">
        <w:rPr>
          <w:rFonts w:eastAsiaTheme="minorHAnsi"/>
          <w14:ligatures w14:val="standardContextual"/>
        </w:rPr>
        <w:t xml:space="preserve"> EPD</w:t>
      </w:r>
      <w:r w:rsidRPr="000B634B">
        <w:rPr>
          <w:rFonts w:eastAsiaTheme="minorHAnsi"/>
          <w14:ligatures w14:val="standardContextual"/>
        </w:rPr>
        <w:t xml:space="preserve"> risk is non-linear and cannot be accurately predicted using simple linear regression or basic credit score cutoffs. This is </w:t>
      </w:r>
      <w:r w:rsidRPr="000B634B">
        <w:rPr>
          <w:rFonts w:eastAsiaTheme="minorHAnsi"/>
          <w14:ligatures w14:val="standardContextual"/>
        </w:rPr>
        <w:lastRenderedPageBreak/>
        <w:t>evidenced by the insufficiency of the linear baseline models, which yielded a negligible R2≈0.006.</w:t>
      </w:r>
    </w:p>
    <w:p w14:paraId="2FCDD5C4" w14:textId="6F7FA4AF" w:rsidR="00523E51" w:rsidRPr="000B634B" w:rsidRDefault="00523E51" w:rsidP="0078720F">
      <w:pPr>
        <w:autoSpaceDE w:val="0"/>
        <w:autoSpaceDN w:val="0"/>
        <w:adjustRightInd w:val="0"/>
        <w:spacing w:line="480" w:lineRule="auto"/>
        <w:ind w:firstLine="720"/>
        <w:rPr>
          <w:rFonts w:eastAsiaTheme="minorHAnsi"/>
          <w14:ligatures w14:val="standardContextual"/>
        </w:rPr>
      </w:pPr>
      <w:r w:rsidRPr="000B634B">
        <w:rPr>
          <w:rFonts w:eastAsiaTheme="minorHAnsi"/>
          <w14:ligatures w14:val="standardContextual"/>
        </w:rPr>
        <w:t>T</w:t>
      </w:r>
      <w:r w:rsidRPr="000B634B">
        <w:rPr>
          <w:rFonts w:eastAsiaTheme="minorHAnsi"/>
          <w14:ligatures w14:val="standardContextual"/>
        </w:rPr>
        <w:t>he non-linear Gradient Boosting model is required for accurate prediction.</w:t>
      </w:r>
      <w:r w:rsidRPr="000B634B">
        <w:rPr>
          <w:rFonts w:eastAsiaTheme="minorHAnsi"/>
          <w14:ligatures w14:val="standardContextual"/>
        </w:rPr>
        <w:t xml:space="preserve"> However, t</w:t>
      </w:r>
      <w:r w:rsidRPr="000B634B">
        <w:rPr>
          <w:rFonts w:eastAsiaTheme="minorHAnsi"/>
          <w14:ligatures w14:val="standardContextual"/>
        </w:rPr>
        <w:t>he analysis demonstrates that this model is only effective when used with the tuned threshold; the standard 0.50 probability cutoff performs poorly in rare-event classification. By implementing the optimized threshold of 0.1388, the lender converts a statistical lift</w:t>
      </w:r>
      <w:r w:rsidRPr="000B634B">
        <w:rPr>
          <w:rFonts w:eastAsiaTheme="minorHAnsi"/>
          <w14:ligatures w14:val="standardContextual"/>
        </w:rPr>
        <w:t xml:space="preserve"> (</w:t>
      </w:r>
      <w:r w:rsidRPr="000B634B">
        <w:rPr>
          <w:rFonts w:eastAsiaTheme="minorHAnsi"/>
          <w14:ligatures w14:val="standardContextual"/>
        </w:rPr>
        <w:t>increasing the F1 score from 0.017 to 0.294</w:t>
      </w:r>
      <w:r w:rsidRPr="000B634B">
        <w:rPr>
          <w:rFonts w:eastAsiaTheme="minorHAnsi"/>
          <w14:ligatures w14:val="standardContextual"/>
        </w:rPr>
        <w:t xml:space="preserve">) </w:t>
      </w:r>
      <w:r w:rsidRPr="000B634B">
        <w:rPr>
          <w:rFonts w:eastAsiaTheme="minorHAnsi"/>
          <w14:ligatures w14:val="standardContextual"/>
        </w:rPr>
        <w:t xml:space="preserve">into a tangible operational asset: the ability to flag 35% to 40% of future defaults that would otherwise be approved automatically. While this filter triggers manual review for some safe loans, the administrative cost of a </w:t>
      </w:r>
      <w:r w:rsidRPr="000B634B">
        <w:rPr>
          <w:rFonts w:eastAsiaTheme="minorHAnsi"/>
          <w14:ligatures w14:val="standardContextual"/>
        </w:rPr>
        <w:t>s</w:t>
      </w:r>
      <w:r w:rsidRPr="000B634B">
        <w:rPr>
          <w:rFonts w:eastAsiaTheme="minorHAnsi"/>
          <w14:ligatures w14:val="standardContextual"/>
        </w:rPr>
        <w:t xml:space="preserve">econd </w:t>
      </w:r>
      <w:r w:rsidRPr="000B634B">
        <w:rPr>
          <w:rFonts w:eastAsiaTheme="minorHAnsi"/>
          <w14:ligatures w14:val="standardContextual"/>
        </w:rPr>
        <w:t>l</w:t>
      </w:r>
      <w:r w:rsidRPr="000B634B">
        <w:rPr>
          <w:rFonts w:eastAsiaTheme="minorHAnsi"/>
          <w14:ligatures w14:val="standardContextual"/>
        </w:rPr>
        <w:t xml:space="preserve">ook is significantly lower than the </w:t>
      </w:r>
      <w:r w:rsidRPr="000B634B">
        <w:rPr>
          <w:rFonts w:eastAsiaTheme="minorHAnsi"/>
          <w14:ligatures w14:val="standardContextual"/>
        </w:rPr>
        <w:t xml:space="preserve">fees and </w:t>
      </w:r>
      <w:r w:rsidRPr="000B634B">
        <w:rPr>
          <w:rFonts w:eastAsiaTheme="minorHAnsi"/>
          <w14:ligatures w14:val="standardContextual"/>
        </w:rPr>
        <w:t>principal loss of a funded default.</w:t>
      </w:r>
    </w:p>
    <w:p w14:paraId="6784194D" w14:textId="08937A8F" w:rsidR="00523E51" w:rsidRPr="000B634B" w:rsidRDefault="00523E51" w:rsidP="0078720F">
      <w:pPr>
        <w:autoSpaceDE w:val="0"/>
        <w:autoSpaceDN w:val="0"/>
        <w:adjustRightInd w:val="0"/>
        <w:spacing w:line="480" w:lineRule="auto"/>
        <w:ind w:firstLine="720"/>
        <w:rPr>
          <w:rFonts w:eastAsiaTheme="minorHAnsi"/>
          <w14:ligatures w14:val="standardContextual"/>
        </w:rPr>
      </w:pPr>
      <w:r w:rsidRPr="000B634B">
        <w:rPr>
          <w:rFonts w:eastAsiaTheme="minorHAnsi"/>
          <w14:ligatures w14:val="standardContextual"/>
        </w:rPr>
        <w:t>Second, regarding portfolio segmentation, the unsupervised K-Means results imply that "Cluster 1" borrowers</w:t>
      </w:r>
      <w:r w:rsidRPr="000B634B">
        <w:rPr>
          <w:rFonts w:eastAsiaTheme="minorHAnsi"/>
          <w14:ligatures w14:val="standardContextual"/>
        </w:rPr>
        <w:t xml:space="preserve"> (</w:t>
      </w:r>
      <w:r w:rsidRPr="000B634B">
        <w:rPr>
          <w:rFonts w:eastAsiaTheme="minorHAnsi"/>
          <w14:ligatures w14:val="standardContextual"/>
        </w:rPr>
        <w:t>characterized by high interest rates and loan amounts</w:t>
      </w:r>
      <w:r w:rsidRPr="000B634B">
        <w:rPr>
          <w:rFonts w:eastAsiaTheme="minorHAnsi"/>
          <w14:ligatures w14:val="standardContextual"/>
        </w:rPr>
        <w:t xml:space="preserve">) </w:t>
      </w:r>
      <w:r w:rsidRPr="000B634B">
        <w:rPr>
          <w:rFonts w:eastAsiaTheme="minorHAnsi"/>
          <w14:ligatures w14:val="standardContextual"/>
        </w:rPr>
        <w:t>are structurally distinct from the general applicant pool. This suggests that high-leverage applicants require a dedicated underwriting policy rather than a universal approach. Furthermore, the feature importance analysis aligns with practical underwriting needs; the strong predictive power of external credit scores (EXT_SOURCE_2 and EXT_SOURCE_3) and Income-to-Credit Ratio provides explainability. This ensures that model outputs support, rather than replace, human judgment, allowing underwriters to focus their manual reviews on specific capacity and stability metrics</w:t>
      </w:r>
      <w:r w:rsidRPr="000B634B">
        <w:rPr>
          <w:rFonts w:eastAsiaTheme="minorHAnsi"/>
          <w14:ligatures w14:val="standardContextual"/>
        </w:rPr>
        <w:t>.</w:t>
      </w:r>
    </w:p>
    <w:p w14:paraId="3CB9CE4B" w14:textId="39575C7E" w:rsidR="00523E51" w:rsidRPr="000B634B" w:rsidRDefault="00523E51" w:rsidP="0078720F">
      <w:pPr>
        <w:autoSpaceDE w:val="0"/>
        <w:autoSpaceDN w:val="0"/>
        <w:adjustRightInd w:val="0"/>
        <w:spacing w:line="480" w:lineRule="auto"/>
        <w:rPr>
          <w:b/>
          <w:bCs/>
        </w:rPr>
      </w:pPr>
      <w:r w:rsidRPr="000B634B">
        <w:rPr>
          <w:b/>
          <w:bCs/>
        </w:rPr>
        <w:t xml:space="preserve">7. Recommendations </w:t>
      </w:r>
    </w:p>
    <w:p w14:paraId="4A853B6E" w14:textId="5BFEC39F" w:rsidR="00360268" w:rsidRPr="000B634B" w:rsidRDefault="00360268" w:rsidP="0078720F">
      <w:pPr>
        <w:spacing w:line="480" w:lineRule="auto"/>
        <w:rPr>
          <w:b/>
          <w:bCs/>
          <w:i/>
          <w:iCs/>
        </w:rPr>
      </w:pPr>
      <w:r w:rsidRPr="000B634B">
        <w:rPr>
          <w:b/>
          <w:bCs/>
          <w:i/>
          <w:iCs/>
        </w:rPr>
        <w:t>7.</w:t>
      </w:r>
      <w:r w:rsidR="00523E51" w:rsidRPr="000B634B">
        <w:rPr>
          <w:b/>
          <w:bCs/>
          <w:i/>
          <w:iCs/>
        </w:rPr>
        <w:t>1</w:t>
      </w:r>
      <w:r w:rsidRPr="000B634B">
        <w:rPr>
          <w:b/>
          <w:bCs/>
          <w:i/>
          <w:iCs/>
        </w:rPr>
        <w:t xml:space="preserve"> Business Actions</w:t>
      </w:r>
    </w:p>
    <w:p w14:paraId="723E83E7" w14:textId="207EC842" w:rsidR="00523E51" w:rsidRPr="000B634B" w:rsidRDefault="00523E51" w:rsidP="0078720F">
      <w:pPr>
        <w:pBdr>
          <w:bottom w:val="single" w:sz="6" w:space="12" w:color="auto"/>
        </w:pBdr>
        <w:spacing w:line="480" w:lineRule="auto"/>
        <w:ind w:firstLine="720"/>
        <w:rPr>
          <w:rFonts w:eastAsiaTheme="minorHAnsi"/>
          <w14:ligatures w14:val="standardContextual"/>
        </w:rPr>
      </w:pPr>
      <w:r w:rsidRPr="000B634B">
        <w:rPr>
          <w:rFonts w:eastAsiaTheme="minorHAnsi"/>
          <w14:ligatures w14:val="standardContextual"/>
        </w:rPr>
        <w:t>The primary strategic recommendation is the operationalization of the Gradient Boosting Classifier as a</w:t>
      </w:r>
      <w:r w:rsidRPr="000B634B">
        <w:rPr>
          <w:rFonts w:eastAsiaTheme="minorHAnsi"/>
          <w14:ligatures w14:val="standardContextual"/>
        </w:rPr>
        <w:t xml:space="preserve"> s</w:t>
      </w:r>
      <w:r w:rsidRPr="000B634B">
        <w:rPr>
          <w:rFonts w:eastAsiaTheme="minorHAnsi"/>
          <w14:ligatures w14:val="standardContextual"/>
        </w:rPr>
        <w:t xml:space="preserve">econd </w:t>
      </w:r>
      <w:r w:rsidRPr="000B634B">
        <w:rPr>
          <w:rFonts w:eastAsiaTheme="minorHAnsi"/>
          <w14:ligatures w14:val="standardContextual"/>
        </w:rPr>
        <w:t>l</w:t>
      </w:r>
      <w:r w:rsidRPr="000B634B">
        <w:rPr>
          <w:rFonts w:eastAsiaTheme="minorHAnsi"/>
          <w14:ligatures w14:val="standardContextual"/>
        </w:rPr>
        <w:t xml:space="preserve">ook safety net within the loan origination workflow. To maximize the </w:t>
      </w:r>
      <w:r w:rsidRPr="000B634B">
        <w:rPr>
          <w:rFonts w:eastAsiaTheme="minorHAnsi"/>
          <w14:ligatures w14:val="standardContextual"/>
        </w:rPr>
        <w:lastRenderedPageBreak/>
        <w:t xml:space="preserve">detection of rare EPDs, the system must utilize the optimized probability threshold of </w:t>
      </w:r>
      <w:r w:rsidRPr="000B634B">
        <w:rPr>
          <w:rFonts w:eastAsiaTheme="minorHAnsi"/>
          <w:b/>
          <w:bCs/>
          <w14:ligatures w14:val="standardContextual"/>
        </w:rPr>
        <w:t>0.1388</w:t>
      </w:r>
      <w:r w:rsidRPr="000B634B">
        <w:rPr>
          <w:rFonts w:eastAsiaTheme="minorHAnsi"/>
          <w14:ligatures w14:val="standardContextual"/>
        </w:rPr>
        <w:t xml:space="preserve"> identified during the validation phase. Unlike standard industry models that prioritize broad accuracy, this tuned threshold prioritizes sensitivity (Recall), allowing the institution to capture approximately 40% of potential early defaults that would otherwise bypass standard underwriting criteria. Concurrently, the business should formally update its manual review policies to incorporate the "Cluster 1" borrower profile</w:t>
      </w:r>
      <w:r w:rsidRPr="000B634B">
        <w:rPr>
          <w:rFonts w:eastAsiaTheme="minorHAnsi"/>
          <w14:ligatures w14:val="standardContextual"/>
        </w:rPr>
        <w:t xml:space="preserve"> (</w:t>
      </w:r>
      <w:r w:rsidRPr="000B634B">
        <w:rPr>
          <w:rFonts w:eastAsiaTheme="minorHAnsi"/>
          <w14:ligatures w14:val="standardContextual"/>
        </w:rPr>
        <w:t>characterized by high interest rates relative to debt-to-income ratios</w:t>
      </w:r>
      <w:r w:rsidRPr="000B634B">
        <w:rPr>
          <w:rFonts w:eastAsiaTheme="minorHAnsi"/>
          <w14:ligatures w14:val="standardContextual"/>
        </w:rPr>
        <w:t>)</w:t>
      </w:r>
      <w:r w:rsidRPr="000B634B">
        <w:rPr>
          <w:rFonts w:eastAsiaTheme="minorHAnsi"/>
          <w14:ligatures w14:val="standardContextual"/>
        </w:rPr>
        <w:t>. Applications matching this profile should be automatically routed to senior underwriters to ensure high-leverage applicants receive enhanced scrutiny regarding repayment capacity.</w:t>
      </w:r>
    </w:p>
    <w:p w14:paraId="2F06EA21" w14:textId="26DFC969" w:rsidR="00523E51" w:rsidRPr="000B634B" w:rsidRDefault="00523E51" w:rsidP="0078720F">
      <w:pPr>
        <w:pBdr>
          <w:bottom w:val="single" w:sz="6" w:space="12" w:color="auto"/>
        </w:pBdr>
        <w:spacing w:line="480" w:lineRule="auto"/>
        <w:rPr>
          <w:b/>
          <w:bCs/>
          <w:i/>
          <w:iCs/>
        </w:rPr>
      </w:pPr>
      <w:r w:rsidRPr="000B634B">
        <w:rPr>
          <w:b/>
          <w:bCs/>
          <w:i/>
          <w:iCs/>
        </w:rPr>
        <w:t>7.2 Implementation Considerations</w:t>
      </w:r>
    </w:p>
    <w:p w14:paraId="36317E05" w14:textId="6BF0E700" w:rsidR="00523E51" w:rsidRPr="000B634B" w:rsidRDefault="00523E51" w:rsidP="0078720F">
      <w:pPr>
        <w:pBdr>
          <w:bottom w:val="single" w:sz="6" w:space="12" w:color="auto"/>
        </w:pBdr>
        <w:spacing w:line="480" w:lineRule="auto"/>
        <w:ind w:firstLine="720"/>
        <w:rPr>
          <w:rFonts w:eastAsiaTheme="minorHAnsi"/>
          <w14:ligatures w14:val="standardContextual"/>
        </w:rPr>
      </w:pPr>
      <w:r w:rsidRPr="000B634B">
        <w:t xml:space="preserve">Integrating this model into a live lending environment requires operational protocols to manage </w:t>
      </w:r>
      <w:r w:rsidRPr="000B634B">
        <w:t>t</w:t>
      </w:r>
      <w:r w:rsidRPr="000B634B">
        <w:rPr>
          <w:rFonts w:eastAsiaTheme="minorHAnsi"/>
          <w14:ligatures w14:val="standardContextual"/>
        </w:rPr>
        <w:t xml:space="preserve">he trade-off between risk mitigation and processing volume. Prior to influencing credit decisions, the model should undergo a 90-day shadow mode validation period. During this phase, the predictive filter will run in parallel with current operations, flagging risks in the background at the 0.1388 threshold without affecting live decisions. This step is critical to validate the model's stability against actual underwriter outcomes and subsequent 6-month loan performance without disrupting current approval timelines. </w:t>
      </w:r>
    </w:p>
    <w:p w14:paraId="5CAE28BF" w14:textId="77777777" w:rsidR="00CC1C39" w:rsidRPr="000B634B" w:rsidRDefault="00CC1C39" w:rsidP="0078720F">
      <w:pPr>
        <w:pBdr>
          <w:bottom w:val="single" w:sz="6" w:space="12" w:color="auto"/>
        </w:pBdr>
        <w:spacing w:line="480" w:lineRule="auto"/>
        <w:ind w:firstLine="720"/>
        <w:rPr>
          <w:rFonts w:eastAsiaTheme="minorHAnsi"/>
          <w14:ligatures w14:val="standardContextual"/>
        </w:rPr>
      </w:pPr>
      <w:r w:rsidRPr="000B634B">
        <w:rPr>
          <w:rFonts w:eastAsiaTheme="minorHAnsi"/>
          <w14:ligatures w14:val="standardContextual"/>
        </w:rPr>
        <w:t xml:space="preserve">Policy adjustments derived from the new models, such as differentiated pricing for Cluster 1, should be validated using A/B testing. This will allow for the quantification of direct impacts on portfolio losses and profit margins before a full-scale rollout. Management should prepare for the operational impact of the recommended threshold. With a Precision of roughly 23%, the model implies a False Positive rate that will increase the manual review volume. Management must ensure the second look team is adequately staffed to handle flagging </w:t>
      </w:r>
      <w:r w:rsidRPr="000B634B">
        <w:rPr>
          <w:rFonts w:eastAsiaTheme="minorHAnsi"/>
          <w14:ligatures w14:val="standardContextual"/>
        </w:rPr>
        <w:lastRenderedPageBreak/>
        <w:t>approximately 15% to 20% of the total application volume. This operational cost should be accepted as the necessary premium for preventing costly fees and repurchase demands.</w:t>
      </w:r>
    </w:p>
    <w:p w14:paraId="205E1D53" w14:textId="77777777" w:rsidR="00CC1C39" w:rsidRPr="000B634B" w:rsidRDefault="00CC1C39" w:rsidP="0078720F">
      <w:pPr>
        <w:pBdr>
          <w:bottom w:val="single" w:sz="6" w:space="12" w:color="auto"/>
        </w:pBdr>
        <w:spacing w:line="480" w:lineRule="auto"/>
        <w:rPr>
          <w:rFonts w:eastAsiaTheme="minorHAnsi"/>
          <w:b/>
          <w:bCs/>
          <w:i/>
          <w:iCs/>
          <w14:ligatures w14:val="standardContextual"/>
        </w:rPr>
      </w:pPr>
      <w:r w:rsidRPr="000B634B">
        <w:rPr>
          <w:rFonts w:eastAsiaTheme="minorHAnsi"/>
          <w:b/>
          <w:bCs/>
          <w:i/>
          <w:iCs/>
          <w14:ligatures w14:val="standardContextual"/>
        </w:rPr>
        <w:t>7.3 Suggestions for Future Analysis and Collection</w:t>
      </w:r>
    </w:p>
    <w:p w14:paraId="407808A8" w14:textId="3ABECBE1" w:rsidR="00CC1C39" w:rsidRPr="000B634B" w:rsidRDefault="00CC1C39" w:rsidP="000B634B">
      <w:pPr>
        <w:pBdr>
          <w:bottom w:val="single" w:sz="6" w:space="12" w:color="auto"/>
        </w:pBdr>
        <w:spacing w:line="480" w:lineRule="auto"/>
        <w:ind w:firstLine="720"/>
        <w:rPr>
          <w:rFonts w:eastAsiaTheme="minorHAnsi"/>
          <w14:ligatures w14:val="standardContextual"/>
        </w:rPr>
      </w:pPr>
      <w:r w:rsidRPr="000B634B">
        <w:rPr>
          <w:rFonts w:eastAsiaTheme="minorHAnsi"/>
          <w14:ligatures w14:val="standardContextual"/>
        </w:rPr>
        <w:t>The model's performance was constrained by the inherent limitations of public repositories (Kaggle), which often lack the granular behavioral history available to institutional lenders. Integrating proprietary data (such as complete payment histories on parallel credit lines and raw external bureau files), coupled with external data (such as overdraft late fees in bank accounts), would capture risk factors that anonymized public datasets obscure. Secondly, the target variable itself should be refined by tagging training data with confirmed EPDs instead of all loans that default within 2 years; this would improve Precision by filtering out late defaults that are irrelevant to the underwriting quality control process. Thirdly, to reduce null values, software enhancements could require that specific information be mandatory before the loan could be approved.</w:t>
      </w:r>
    </w:p>
    <w:p w14:paraId="7A91C02C" w14:textId="2377DA8D" w:rsidR="00523E51" w:rsidRPr="000B634B" w:rsidRDefault="00523E51" w:rsidP="0078720F">
      <w:pPr>
        <w:spacing w:line="480" w:lineRule="auto"/>
      </w:pPr>
    </w:p>
    <w:p w14:paraId="4E7E744D" w14:textId="77777777" w:rsidR="003120C2" w:rsidRPr="000B634B" w:rsidRDefault="003120C2" w:rsidP="0078720F">
      <w:pPr>
        <w:spacing w:line="480" w:lineRule="auto"/>
        <w:rPr>
          <w:b/>
          <w:bCs/>
        </w:rPr>
      </w:pPr>
    </w:p>
    <w:p w14:paraId="6AE5AB2D" w14:textId="77777777" w:rsidR="00360268" w:rsidRPr="000B634B" w:rsidRDefault="00360268" w:rsidP="0078720F">
      <w:pPr>
        <w:spacing w:line="480" w:lineRule="auto"/>
        <w:jc w:val="center"/>
        <w:rPr>
          <w:b/>
          <w:bCs/>
        </w:rPr>
      </w:pPr>
    </w:p>
    <w:p w14:paraId="566E90F3" w14:textId="78D2D284" w:rsidR="00360268" w:rsidRPr="000B634B" w:rsidRDefault="00360268" w:rsidP="0078720F">
      <w:pPr>
        <w:spacing w:line="480" w:lineRule="auto"/>
        <w:rPr>
          <w:rFonts w:eastAsiaTheme="minorHAnsi"/>
          <w:b/>
          <w:bCs/>
          <w:kern w:val="2"/>
          <w14:ligatures w14:val="standardContextual"/>
        </w:rPr>
      </w:pPr>
    </w:p>
    <w:p w14:paraId="780C13EC" w14:textId="77777777" w:rsidR="000B634B" w:rsidRPr="000B634B" w:rsidRDefault="000B634B">
      <w:pPr>
        <w:spacing w:after="160" w:line="278" w:lineRule="auto"/>
        <w:rPr>
          <w:rFonts w:eastAsiaTheme="minorHAnsi"/>
          <w:b/>
          <w:bCs/>
          <w14:ligatures w14:val="standardContextual"/>
        </w:rPr>
      </w:pPr>
      <w:r w:rsidRPr="000B634B">
        <w:rPr>
          <w:rFonts w:eastAsiaTheme="minorHAnsi"/>
          <w:b/>
          <w:bCs/>
          <w14:ligatures w14:val="standardContextual"/>
        </w:rPr>
        <w:br w:type="page"/>
      </w:r>
    </w:p>
    <w:p w14:paraId="02653176" w14:textId="77777777" w:rsidR="000B634B" w:rsidRPr="000B634B" w:rsidRDefault="000B634B" w:rsidP="000B634B">
      <w:pPr>
        <w:spacing w:line="480" w:lineRule="auto"/>
        <w:jc w:val="center"/>
        <w:rPr>
          <w:b/>
          <w:bCs/>
        </w:rPr>
      </w:pPr>
      <w:r w:rsidRPr="000B634B">
        <w:rPr>
          <w:b/>
          <w:bCs/>
        </w:rPr>
        <w:lastRenderedPageBreak/>
        <w:t xml:space="preserve">Non-Technical Report: Early Payment Default Prediction </w:t>
      </w:r>
    </w:p>
    <w:p w14:paraId="7F271E8E" w14:textId="77777777" w:rsidR="000B634B" w:rsidRPr="000B634B" w:rsidRDefault="000B634B" w:rsidP="000B634B">
      <w:pPr>
        <w:spacing w:line="480" w:lineRule="auto"/>
        <w:rPr>
          <w:b/>
          <w:bCs/>
        </w:rPr>
      </w:pPr>
      <w:r w:rsidRPr="000B634B">
        <w:rPr>
          <w:b/>
          <w:bCs/>
        </w:rPr>
        <w:t>1. Executive Summary</w:t>
      </w:r>
    </w:p>
    <w:p w14:paraId="1ACC319D" w14:textId="77777777" w:rsidR="000B634B" w:rsidRPr="000B634B" w:rsidRDefault="000B634B" w:rsidP="000B634B">
      <w:pPr>
        <w:spacing w:line="480" w:lineRule="auto"/>
        <w:rPr>
          <w:b/>
          <w:bCs/>
          <w:i/>
          <w:iCs/>
        </w:rPr>
      </w:pPr>
      <w:r w:rsidRPr="000B634B">
        <w:rPr>
          <w:b/>
          <w:bCs/>
          <w:i/>
          <w:iCs/>
        </w:rPr>
        <w:t xml:space="preserve">1.1 Project Overview and Business Problem </w:t>
      </w:r>
    </w:p>
    <w:p w14:paraId="26982064" w14:textId="77777777" w:rsidR="000B634B" w:rsidRPr="000B634B" w:rsidRDefault="000B634B" w:rsidP="000B634B">
      <w:pPr>
        <w:spacing w:line="480" w:lineRule="auto"/>
        <w:ind w:firstLine="720"/>
        <w:rPr>
          <w:b/>
          <w:bCs/>
          <w:i/>
          <w:iCs/>
        </w:rPr>
      </w:pPr>
      <w:r w:rsidRPr="000B634B">
        <w:t>In the current lending environment, Early Payment Defaults (EPDs), home loans that default within six months of origination, represent a critical failure in underwriting. Unlike long-term defaults driven by unforeseen life events, EPDs indicate that an application was fundamentally unstable when approved. For the institution, these failures result in severe financial penalties, including immediate capital loss, asset repurchase demands from investors, and operational servicing costs that can exceed $1,800 per loan annually. Unfortunately, current reactive auditing processes often identify these errors only after the loss has occurred.</w:t>
      </w:r>
    </w:p>
    <w:p w14:paraId="351F5354" w14:textId="77777777" w:rsidR="000B634B" w:rsidRPr="000B634B" w:rsidRDefault="000B634B" w:rsidP="000B634B">
      <w:pPr>
        <w:autoSpaceDE w:val="0"/>
        <w:autoSpaceDN w:val="0"/>
        <w:adjustRightInd w:val="0"/>
        <w:spacing w:line="480" w:lineRule="auto"/>
        <w:rPr>
          <w:b/>
          <w:bCs/>
          <w:i/>
          <w:iCs/>
        </w:rPr>
      </w:pPr>
      <w:r w:rsidRPr="000B634B">
        <w:rPr>
          <w:rFonts w:eastAsiaTheme="minorHAnsi"/>
          <w:b/>
          <w:bCs/>
          <w:i/>
          <w:iCs/>
          <w14:ligatures w14:val="standardContextual"/>
        </w:rPr>
        <w:t>1.2 Methodology</w:t>
      </w:r>
      <w:r w:rsidRPr="000B634B">
        <w:rPr>
          <w:b/>
          <w:bCs/>
          <w:i/>
          <w:iCs/>
        </w:rPr>
        <w:t xml:space="preserve">, </w:t>
      </w:r>
      <w:r w:rsidRPr="000B634B">
        <w:rPr>
          <w:rFonts w:eastAsiaTheme="minorHAnsi"/>
          <w:b/>
          <w:bCs/>
          <w:i/>
          <w:iCs/>
          <w14:ligatures w14:val="standardContextual"/>
        </w:rPr>
        <w:t>Data Strategy</w:t>
      </w:r>
      <w:r w:rsidRPr="000B634B">
        <w:rPr>
          <w:b/>
          <w:bCs/>
          <w:i/>
          <w:iCs/>
        </w:rPr>
        <w:t>, and Key Findings</w:t>
      </w:r>
    </w:p>
    <w:p w14:paraId="0DCC7D6F" w14:textId="77777777" w:rsidR="000B634B" w:rsidRPr="000B634B" w:rsidRDefault="000B634B" w:rsidP="000B634B">
      <w:pPr>
        <w:autoSpaceDE w:val="0"/>
        <w:autoSpaceDN w:val="0"/>
        <w:adjustRightInd w:val="0"/>
        <w:spacing w:line="480" w:lineRule="auto"/>
        <w:ind w:firstLine="720"/>
      </w:pPr>
      <w:r w:rsidRPr="000B634B">
        <w:t>This project developed a predictive intelligence framework designed to identify high-risk applications before loans are approved by an underwriter. By aggregating data from three distinct lending environments and utilizing advanced machine learning, the analysis moved beyond simple credit score cutoffs to detect the subtle, non-linear patterns of layered risk. The findings reveal that standard linear models fail to detect EPD risk effectively; however, the advanced Gradient Boosting model, when calibrated to a specific sensitivity threshold, successfully identifies approximately 35 - 40% of future early defaults that would have otherwise passed standard approval checks.</w:t>
      </w:r>
    </w:p>
    <w:p w14:paraId="78F4BC79" w14:textId="77777777" w:rsidR="000B634B" w:rsidRPr="000B634B" w:rsidRDefault="000B634B" w:rsidP="000B634B">
      <w:pPr>
        <w:autoSpaceDE w:val="0"/>
        <w:autoSpaceDN w:val="0"/>
        <w:adjustRightInd w:val="0"/>
        <w:spacing w:line="480" w:lineRule="auto"/>
        <w:rPr>
          <w:b/>
          <w:bCs/>
          <w:i/>
          <w:iCs/>
        </w:rPr>
      </w:pPr>
      <w:r w:rsidRPr="000B634B">
        <w:rPr>
          <w:rFonts w:eastAsiaTheme="minorHAnsi"/>
          <w:b/>
          <w:bCs/>
          <w:i/>
          <w:iCs/>
          <w14:ligatures w14:val="standardContextual"/>
        </w:rPr>
        <w:t>1.</w:t>
      </w:r>
      <w:r w:rsidRPr="000B634B">
        <w:rPr>
          <w:b/>
          <w:bCs/>
          <w:i/>
          <w:iCs/>
        </w:rPr>
        <w:t>3 Recommendations and Business Impact</w:t>
      </w:r>
      <w:r w:rsidRPr="000B634B">
        <w:rPr>
          <w:rFonts w:eastAsiaTheme="minorHAnsi"/>
          <w:b/>
          <w:bCs/>
          <w:i/>
          <w:iCs/>
          <w14:ligatures w14:val="standardContextual"/>
        </w:rPr>
        <w:t xml:space="preserve"> </w:t>
      </w:r>
    </w:p>
    <w:p w14:paraId="5FEF7427" w14:textId="77777777" w:rsidR="000B634B" w:rsidRPr="000B634B" w:rsidRDefault="000B634B" w:rsidP="000B634B">
      <w:pPr>
        <w:autoSpaceDE w:val="0"/>
        <w:autoSpaceDN w:val="0"/>
        <w:adjustRightInd w:val="0"/>
        <w:spacing w:line="480" w:lineRule="auto"/>
        <w:ind w:firstLine="720"/>
      </w:pPr>
      <w:r w:rsidRPr="000B634B">
        <w:t xml:space="preserve">Operationalizing this model as a pre-approval second look filter allows the institution to prevent the origination of bad debt. While this process increases manual review volume by roughly 15-20%, the cost of this additional review is a fraction of the capital saved by avoiding </w:t>
      </w:r>
      <w:r w:rsidRPr="000B634B">
        <w:lastRenderedPageBreak/>
        <w:t xml:space="preserve">repurchase demands. </w:t>
      </w:r>
      <w:r w:rsidRPr="000B634B">
        <w:rPr>
          <w:rFonts w:eastAsiaTheme="minorHAnsi"/>
          <w14:ligatures w14:val="standardContextual"/>
        </w:rPr>
        <w:t>Projected across the industry, this capability could achieve an estimated savings of $56 - $64+ million annually in avoided fees and servicing costs alone, in addition to capital and operation losses, plus repurchase demands from secondary market investors.</w:t>
      </w:r>
    </w:p>
    <w:p w14:paraId="0047E24D" w14:textId="77777777" w:rsidR="000B634B" w:rsidRPr="000B634B" w:rsidRDefault="000B634B" w:rsidP="000B634B">
      <w:pPr>
        <w:spacing w:line="480" w:lineRule="auto"/>
        <w:rPr>
          <w:b/>
          <w:bCs/>
        </w:rPr>
      </w:pPr>
      <w:r w:rsidRPr="000B634B">
        <w:rPr>
          <w:b/>
          <w:bCs/>
        </w:rPr>
        <w:t>2. Introduction and Problem Definition</w:t>
      </w:r>
    </w:p>
    <w:p w14:paraId="60C14730" w14:textId="77777777" w:rsidR="000B634B" w:rsidRPr="000B634B" w:rsidRDefault="000B634B" w:rsidP="000B634B">
      <w:pPr>
        <w:spacing w:line="480" w:lineRule="auto"/>
        <w:rPr>
          <w:b/>
          <w:bCs/>
          <w:i/>
          <w:iCs/>
        </w:rPr>
      </w:pPr>
      <w:r w:rsidRPr="000B634B">
        <w:rPr>
          <w:b/>
          <w:bCs/>
          <w:i/>
          <w:iCs/>
        </w:rPr>
        <w:t>2.1 Background and Domain Context:</w:t>
      </w:r>
    </w:p>
    <w:p w14:paraId="71D4E483" w14:textId="77777777" w:rsidR="000B634B" w:rsidRPr="000B634B" w:rsidRDefault="000B634B" w:rsidP="000B634B">
      <w:pPr>
        <w:spacing w:line="480" w:lineRule="auto"/>
        <w:ind w:firstLine="720"/>
      </w:pPr>
      <w:r w:rsidRPr="000B634B">
        <w:t>Mortgage lending relies on the assumption that valid underwriting predicts repayment. However, EPDs challenge this assumption. Unlike long-term defaults driven by divorce or unemployment, an EPD suggests the borrower was never able to pay in the first place. The current reliance on static metrics, such as FICO scores and Debt-to-Income ratios, creates a blind spot where applicants can technically qualify while carrying unsustainable financial stress.</w:t>
      </w:r>
    </w:p>
    <w:p w14:paraId="0F4F6948" w14:textId="77777777" w:rsidR="000B634B" w:rsidRPr="000B634B" w:rsidRDefault="000B634B" w:rsidP="000B634B">
      <w:pPr>
        <w:spacing w:line="480" w:lineRule="auto"/>
        <w:rPr>
          <w:b/>
          <w:bCs/>
          <w:i/>
          <w:iCs/>
        </w:rPr>
      </w:pPr>
      <w:r w:rsidRPr="000B634B">
        <w:rPr>
          <w:b/>
          <w:bCs/>
          <w:i/>
          <w:iCs/>
        </w:rPr>
        <w:t>2.2 Client Goals, Needs, and Objectives:</w:t>
      </w:r>
    </w:p>
    <w:p w14:paraId="7486B403" w14:textId="77777777" w:rsidR="000B634B" w:rsidRPr="000B634B" w:rsidRDefault="000B634B" w:rsidP="000B634B">
      <w:pPr>
        <w:spacing w:line="480" w:lineRule="auto"/>
        <w:ind w:firstLine="720"/>
      </w:pPr>
      <w:r w:rsidRPr="000B634B">
        <w:t xml:space="preserve"> As a former FHA underwriter, I have experienced the operational pressures that contribute to EPDs. Underwriters can be subject to punitive and reactive audits that occur when a loan has defaulted. Current underwriting workflows rely heavily on manual checklists and static thresholds (e.g., "DTI must be &lt; 43%"). Rigid rules can force underwriters to approve loans that "technically" qualify but feel intuitively risky due to layered risk factors. The blind spot in the current system is the inability to quantify this layered risk in real-time. When a reactive audit occurs, the capital is already lost. This project aims to reduce reactive audits in favor of pre-approval safety nets. </w:t>
      </w:r>
    </w:p>
    <w:p w14:paraId="6EB4D484" w14:textId="77777777" w:rsidR="000B634B" w:rsidRPr="000B634B" w:rsidRDefault="000B634B" w:rsidP="000B634B">
      <w:pPr>
        <w:autoSpaceDE w:val="0"/>
        <w:autoSpaceDN w:val="0"/>
        <w:adjustRightInd w:val="0"/>
        <w:spacing w:line="480" w:lineRule="auto"/>
        <w:rPr>
          <w:rFonts w:eastAsiaTheme="minorHAnsi"/>
          <w:b/>
          <w:bCs/>
          <w:i/>
          <w:iCs/>
          <w14:ligatures w14:val="standardContextual"/>
        </w:rPr>
      </w:pPr>
      <w:r w:rsidRPr="000B634B">
        <w:rPr>
          <w:rFonts w:eastAsiaTheme="minorHAnsi"/>
          <w:b/>
          <w:bCs/>
          <w:i/>
          <w:iCs/>
          <w14:ligatures w14:val="standardContextual"/>
        </w:rPr>
        <w:t xml:space="preserve">2.3 Research Questions </w:t>
      </w:r>
    </w:p>
    <w:p w14:paraId="2A49CEB4" w14:textId="77777777" w:rsidR="000B634B" w:rsidRPr="000B634B" w:rsidRDefault="000B634B" w:rsidP="000B634B">
      <w:pPr>
        <w:autoSpaceDE w:val="0"/>
        <w:autoSpaceDN w:val="0"/>
        <w:adjustRightInd w:val="0"/>
        <w:spacing w:line="480" w:lineRule="auto"/>
        <w:ind w:firstLine="720"/>
      </w:pPr>
      <w:r w:rsidRPr="000B634B">
        <w:rPr>
          <w:rFonts w:eastAsiaTheme="minorHAnsi"/>
          <w14:ligatures w14:val="standardContextual"/>
        </w:rPr>
        <w:t xml:space="preserve">I evaluated three research questions </w:t>
      </w:r>
      <w:r w:rsidRPr="000B634B">
        <w:t xml:space="preserve">in my evaluation: </w:t>
      </w:r>
    </w:p>
    <w:p w14:paraId="6C8BA7E1" w14:textId="77777777" w:rsidR="000B634B" w:rsidRPr="000B634B" w:rsidRDefault="000B634B" w:rsidP="000B634B">
      <w:pPr>
        <w:pStyle w:val="ListParagraph"/>
        <w:numPr>
          <w:ilvl w:val="0"/>
          <w:numId w:val="8"/>
        </w:numPr>
        <w:autoSpaceDE w:val="0"/>
        <w:autoSpaceDN w:val="0"/>
        <w:adjustRightInd w:val="0"/>
        <w:spacing w:after="160" w:line="480" w:lineRule="auto"/>
      </w:pPr>
      <w:r w:rsidRPr="000B634B">
        <w:t xml:space="preserve">Can </w:t>
      </w:r>
      <w:r w:rsidRPr="000B634B">
        <w:rPr>
          <w:rFonts w:eastAsiaTheme="minorHAnsi"/>
        </w:rPr>
        <w:t>algorithms, specifically Gradient Boosting, can outperform traditional linear models in identifying EPDs</w:t>
      </w:r>
      <w:r w:rsidRPr="000B634B">
        <w:t xml:space="preserve">? </w:t>
      </w:r>
    </w:p>
    <w:p w14:paraId="44B4506F" w14:textId="77777777" w:rsidR="000B634B" w:rsidRPr="000B634B" w:rsidRDefault="000B634B" w:rsidP="000B634B">
      <w:pPr>
        <w:pStyle w:val="ListParagraph"/>
        <w:numPr>
          <w:ilvl w:val="0"/>
          <w:numId w:val="8"/>
        </w:numPr>
        <w:autoSpaceDE w:val="0"/>
        <w:autoSpaceDN w:val="0"/>
        <w:adjustRightInd w:val="0"/>
        <w:spacing w:after="160" w:line="480" w:lineRule="auto"/>
      </w:pPr>
      <w:r w:rsidRPr="000B634B">
        <w:rPr>
          <w:rFonts w:eastAsiaTheme="minorHAnsi"/>
        </w:rPr>
        <w:lastRenderedPageBreak/>
        <w:t xml:space="preserve"> </w:t>
      </w:r>
      <w:r w:rsidRPr="000B634B">
        <w:t xml:space="preserve">Can </w:t>
      </w:r>
      <w:r w:rsidRPr="000B634B">
        <w:rPr>
          <w:rFonts w:eastAsiaTheme="minorHAnsi"/>
        </w:rPr>
        <w:t>the inclusion of soft behavioral features (such as recent credit inquiries</w:t>
      </w:r>
      <w:r w:rsidRPr="000B634B">
        <w:t xml:space="preserve">, overdraft fees, </w:t>
      </w:r>
      <w:r w:rsidRPr="000B634B">
        <w:rPr>
          <w:rFonts w:eastAsiaTheme="minorHAnsi"/>
        </w:rPr>
        <w:t xml:space="preserve">and revolving utilization) provide indicators for </w:t>
      </w:r>
      <w:r w:rsidRPr="000B634B">
        <w:t xml:space="preserve">EPDs </w:t>
      </w:r>
      <w:r w:rsidRPr="000B634B">
        <w:rPr>
          <w:rFonts w:eastAsiaTheme="minorHAnsi"/>
        </w:rPr>
        <w:t xml:space="preserve">compared to </w:t>
      </w:r>
      <w:r w:rsidRPr="000B634B">
        <w:t xml:space="preserve">current lending practices? </w:t>
      </w:r>
    </w:p>
    <w:p w14:paraId="547E892A" w14:textId="77777777" w:rsidR="000B634B" w:rsidRPr="000B634B" w:rsidRDefault="000B634B" w:rsidP="000B634B">
      <w:pPr>
        <w:pStyle w:val="ListParagraph"/>
        <w:numPr>
          <w:ilvl w:val="0"/>
          <w:numId w:val="8"/>
        </w:numPr>
        <w:autoSpaceDE w:val="0"/>
        <w:autoSpaceDN w:val="0"/>
        <w:adjustRightInd w:val="0"/>
        <w:spacing w:after="160" w:line="480" w:lineRule="auto"/>
      </w:pPr>
      <w:r w:rsidRPr="000B634B">
        <w:t xml:space="preserve">Do </w:t>
      </w:r>
      <w:r w:rsidRPr="000B634B">
        <w:rPr>
          <w:rFonts w:eastAsiaTheme="minorHAnsi"/>
        </w:rPr>
        <w:t xml:space="preserve">distinct borrower profiles correlate with high default rates, independent of </w:t>
      </w:r>
      <w:r w:rsidRPr="000B634B">
        <w:t>current lending practices?</w:t>
      </w:r>
    </w:p>
    <w:p w14:paraId="1560FE1B" w14:textId="77777777" w:rsidR="000B634B" w:rsidRPr="000B634B" w:rsidRDefault="000B634B" w:rsidP="000B634B">
      <w:pPr>
        <w:spacing w:line="480" w:lineRule="auto"/>
        <w:rPr>
          <w:b/>
          <w:bCs/>
          <w:i/>
          <w:iCs/>
        </w:rPr>
      </w:pPr>
      <w:r w:rsidRPr="000B634B">
        <w:rPr>
          <w:b/>
          <w:bCs/>
          <w:i/>
          <w:iCs/>
        </w:rPr>
        <w:t>2.4 Success Criteria</w:t>
      </w:r>
    </w:p>
    <w:p w14:paraId="45011039" w14:textId="77777777" w:rsidR="000B634B" w:rsidRPr="000B634B" w:rsidRDefault="000B634B" w:rsidP="000B634B">
      <w:pPr>
        <w:spacing w:line="480" w:lineRule="auto"/>
        <w:ind w:firstLine="720"/>
      </w:pPr>
      <w:r w:rsidRPr="000B634B">
        <w:t xml:space="preserve">Success is defined by the ability to identify bad loans (7 – 8% that will default) without stopping good loans (92 – 93% that will not default). The goal is to identify approximately 35 - 40% of potential defaults not currently identified. By deploying a predictive model as an additional precautionary layer, the institution can flag high-probability default candidates while the application is still in the queue. </w:t>
      </w:r>
    </w:p>
    <w:p w14:paraId="54D8404F" w14:textId="77777777" w:rsidR="000B634B" w:rsidRPr="000B634B" w:rsidRDefault="000B634B" w:rsidP="000B634B">
      <w:pPr>
        <w:autoSpaceDE w:val="0"/>
        <w:autoSpaceDN w:val="0"/>
        <w:adjustRightInd w:val="0"/>
        <w:spacing w:after="240" w:line="480" w:lineRule="auto"/>
        <w:rPr>
          <w:i/>
          <w:iCs/>
        </w:rPr>
      </w:pPr>
      <w:r w:rsidRPr="000B634B">
        <w:t>Figure 1</w:t>
      </w:r>
      <w:r w:rsidRPr="000B634B">
        <w:rPr>
          <w:i/>
          <w:iCs/>
        </w:rPr>
        <w:t>: Bar Chart of Loan Default Distribution (Illustrates Target Imbalance)</w:t>
      </w:r>
    </w:p>
    <w:p w14:paraId="0727FC3B" w14:textId="77777777" w:rsidR="000B634B" w:rsidRPr="000B634B" w:rsidRDefault="000B634B" w:rsidP="000B634B">
      <w:pPr>
        <w:spacing w:line="480" w:lineRule="auto"/>
        <w:ind w:firstLine="720"/>
        <w:rPr>
          <w:b/>
          <w:bCs/>
        </w:rPr>
      </w:pPr>
      <w:r w:rsidRPr="000B634B">
        <w:rPr>
          <w:noProof/>
        </w:rPr>
        <w:lastRenderedPageBreak/>
        <w:drawing>
          <wp:inline distT="0" distB="0" distL="0" distR="0" wp14:anchorId="07A4EE6E" wp14:editId="5D5BA8CF">
            <wp:extent cx="5872502" cy="4038600"/>
            <wp:effectExtent l="0" t="0" r="0" b="0"/>
            <wp:docPr id="1261287856" name="Picture 1" descr="A graph with a red and blue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49475" name="Picture 1" descr="A graph with a red and blue bar&#10;&#10;AI-generated content may be incorrect."/>
                    <pic:cNvPicPr/>
                  </pic:nvPicPr>
                  <pic:blipFill>
                    <a:blip r:embed="rId8"/>
                    <a:stretch>
                      <a:fillRect/>
                    </a:stretch>
                  </pic:blipFill>
                  <pic:spPr>
                    <a:xfrm>
                      <a:off x="0" y="0"/>
                      <a:ext cx="5950023" cy="4091912"/>
                    </a:xfrm>
                    <a:prstGeom prst="rect">
                      <a:avLst/>
                    </a:prstGeom>
                  </pic:spPr>
                </pic:pic>
              </a:graphicData>
            </a:graphic>
          </wp:inline>
        </w:drawing>
      </w:r>
    </w:p>
    <w:p w14:paraId="24041BA2" w14:textId="77777777" w:rsidR="000B634B" w:rsidRPr="000B634B" w:rsidRDefault="000B634B" w:rsidP="000B634B">
      <w:pPr>
        <w:spacing w:line="480" w:lineRule="auto"/>
        <w:rPr>
          <w:b/>
          <w:bCs/>
        </w:rPr>
      </w:pPr>
      <w:r w:rsidRPr="000B634B">
        <w:rPr>
          <w:b/>
          <w:bCs/>
        </w:rPr>
        <w:t>3. Data Overview</w:t>
      </w:r>
    </w:p>
    <w:p w14:paraId="4CA4D22B" w14:textId="77777777" w:rsidR="000B634B" w:rsidRPr="000B634B" w:rsidRDefault="000B634B" w:rsidP="000B634B">
      <w:pPr>
        <w:spacing w:line="480" w:lineRule="auto"/>
        <w:rPr>
          <w:b/>
          <w:bCs/>
          <w:i/>
          <w:iCs/>
        </w:rPr>
      </w:pPr>
      <w:r w:rsidRPr="000B634B">
        <w:rPr>
          <w:b/>
          <w:bCs/>
          <w:i/>
          <w:iCs/>
        </w:rPr>
        <w:t xml:space="preserve">3.1 Data Sources </w:t>
      </w:r>
    </w:p>
    <w:p w14:paraId="6A1F9DED" w14:textId="77777777" w:rsidR="000B634B" w:rsidRPr="000B634B" w:rsidRDefault="000B634B" w:rsidP="000B634B">
      <w:pPr>
        <w:spacing w:line="480" w:lineRule="auto"/>
        <w:ind w:firstLine="720"/>
      </w:pPr>
      <w:r w:rsidRPr="000B634B">
        <w:t>To ensure the findings are robust and applicable to various borrower types, this analysis aggregated data from three diverse sources totaling over 300,000 records. The Home Credit and Give Me Some Credit datasets served as proxies for residential mortgage risk, focusing on borrowers with traditional credit profiles. Additionally, the Lending Club dataset was utilized to analyze unsecured personal loans, providing insight into how borrowers behave when they do not have collateral at risk. Below is an example of variables, their description, and their role in the analysis that were obtained directly from the datasets:</w:t>
      </w:r>
    </w:p>
    <w:p w14:paraId="59FA72ED" w14:textId="77777777" w:rsidR="000B634B" w:rsidRPr="000B634B" w:rsidRDefault="000B634B" w:rsidP="000B634B">
      <w:pPr>
        <w:autoSpaceDE w:val="0"/>
        <w:autoSpaceDN w:val="0"/>
        <w:adjustRightInd w:val="0"/>
        <w:spacing w:line="480" w:lineRule="auto"/>
        <w:rPr>
          <w:b/>
          <w:bCs/>
        </w:rPr>
      </w:pPr>
    </w:p>
    <w:p w14:paraId="7817C22A" w14:textId="77777777" w:rsidR="000B634B" w:rsidRPr="000B634B" w:rsidRDefault="000B634B" w:rsidP="000B634B">
      <w:pPr>
        <w:autoSpaceDE w:val="0"/>
        <w:autoSpaceDN w:val="0"/>
        <w:adjustRightInd w:val="0"/>
        <w:spacing w:line="480" w:lineRule="auto"/>
        <w:rPr>
          <w:b/>
          <w:bCs/>
        </w:rPr>
      </w:pPr>
    </w:p>
    <w:p w14:paraId="4280BDD1" w14:textId="77777777" w:rsidR="000B634B" w:rsidRPr="000B634B" w:rsidRDefault="000B634B" w:rsidP="000B634B">
      <w:pPr>
        <w:autoSpaceDE w:val="0"/>
        <w:autoSpaceDN w:val="0"/>
        <w:adjustRightInd w:val="0"/>
        <w:spacing w:line="480" w:lineRule="auto"/>
        <w:rPr>
          <w:rFonts w:eastAsiaTheme="minorHAnsi"/>
          <w:i/>
          <w:iCs/>
          <w14:ligatures w14:val="standardContextual"/>
        </w:rPr>
      </w:pPr>
      <w:r w:rsidRPr="000B634B">
        <w:rPr>
          <w:rFonts w:eastAsiaTheme="minorHAnsi"/>
          <w:b/>
          <w:bCs/>
          <w14:ligatures w14:val="standardContextual"/>
        </w:rPr>
        <w:lastRenderedPageBreak/>
        <w:t xml:space="preserve">Table </w:t>
      </w:r>
      <w:r w:rsidRPr="000B634B">
        <w:rPr>
          <w:b/>
          <w:bCs/>
        </w:rPr>
        <w:t>1</w:t>
      </w:r>
      <w:r w:rsidRPr="000B634B">
        <w:rPr>
          <w:rFonts w:eastAsiaTheme="minorHAnsi"/>
          <w:b/>
          <w:bCs/>
          <w14:ligatures w14:val="standardContextual"/>
        </w:rPr>
        <w:t>:</w:t>
      </w:r>
      <w:r w:rsidRPr="000B634B">
        <w:rPr>
          <w:rFonts w:eastAsiaTheme="minorHAnsi"/>
          <w14:ligatures w14:val="standardContextual"/>
        </w:rPr>
        <w:t xml:space="preserve"> </w:t>
      </w:r>
      <w:r w:rsidRPr="000B634B">
        <w:rPr>
          <w:rFonts w:eastAsiaTheme="minorHAnsi"/>
          <w:i/>
          <w:iCs/>
          <w14:ligatures w14:val="standardContextual"/>
        </w:rPr>
        <w:t>Data Dictionary of Key Features</w:t>
      </w:r>
    </w:p>
    <w:tbl>
      <w:tblPr>
        <w:tblW w:w="0" w:type="dxa"/>
        <w:tblCellMar>
          <w:left w:w="0" w:type="dxa"/>
          <w:right w:w="0" w:type="dxa"/>
        </w:tblCellMar>
        <w:tblLook w:val="04A0" w:firstRow="1" w:lastRow="0" w:firstColumn="1" w:lastColumn="0" w:noHBand="0" w:noVBand="1"/>
      </w:tblPr>
      <w:tblGrid>
        <w:gridCol w:w="2426"/>
        <w:gridCol w:w="3165"/>
        <w:gridCol w:w="3739"/>
      </w:tblGrid>
      <w:tr w:rsidR="000B634B" w:rsidRPr="000B634B" w14:paraId="13DE7E9A" w14:textId="77777777" w:rsidTr="00591071">
        <w:trPr>
          <w:trHeight w:val="315"/>
        </w:trPr>
        <w:tc>
          <w:tcPr>
            <w:tcW w:w="0" w:type="auto"/>
            <w:tcBorders>
              <w:top w:val="single" w:sz="12" w:space="0" w:color="000000"/>
              <w:left w:val="single" w:sz="12" w:space="0" w:color="000000"/>
              <w:bottom w:val="single" w:sz="6" w:space="0" w:color="000000"/>
              <w:right w:val="single" w:sz="12" w:space="0" w:color="000000"/>
            </w:tcBorders>
            <w:shd w:val="clear" w:color="auto" w:fill="CFE2F3"/>
            <w:tcMar>
              <w:top w:w="30" w:type="dxa"/>
              <w:left w:w="45" w:type="dxa"/>
              <w:bottom w:w="30" w:type="dxa"/>
              <w:right w:w="45" w:type="dxa"/>
            </w:tcMar>
            <w:vAlign w:val="bottom"/>
            <w:hideMark/>
          </w:tcPr>
          <w:p w14:paraId="5FFEDECE" w14:textId="77777777" w:rsidR="000B634B" w:rsidRPr="000B634B" w:rsidRDefault="000B634B" w:rsidP="00591071">
            <w:pPr>
              <w:rPr>
                <w:b/>
                <w:bCs/>
                <w:sz w:val="20"/>
                <w:szCs w:val="20"/>
              </w:rPr>
            </w:pPr>
            <w:r w:rsidRPr="000B634B">
              <w:rPr>
                <w:b/>
                <w:bCs/>
                <w:sz w:val="20"/>
                <w:szCs w:val="20"/>
              </w:rPr>
              <w:t>Variable Name</w:t>
            </w:r>
          </w:p>
        </w:tc>
        <w:tc>
          <w:tcPr>
            <w:tcW w:w="0" w:type="auto"/>
            <w:tcBorders>
              <w:top w:val="single" w:sz="12" w:space="0" w:color="000000"/>
              <w:left w:val="single" w:sz="6" w:space="0" w:color="CCCCCC"/>
              <w:bottom w:val="single" w:sz="6" w:space="0" w:color="000000"/>
              <w:right w:val="single" w:sz="12" w:space="0" w:color="000000"/>
            </w:tcBorders>
            <w:shd w:val="clear" w:color="auto" w:fill="CFE2F3"/>
            <w:tcMar>
              <w:top w:w="30" w:type="dxa"/>
              <w:left w:w="45" w:type="dxa"/>
              <w:bottom w:w="30" w:type="dxa"/>
              <w:right w:w="45" w:type="dxa"/>
            </w:tcMar>
            <w:vAlign w:val="bottom"/>
            <w:hideMark/>
          </w:tcPr>
          <w:p w14:paraId="4FB6638B" w14:textId="77777777" w:rsidR="000B634B" w:rsidRPr="000B634B" w:rsidRDefault="000B634B" w:rsidP="00591071">
            <w:pPr>
              <w:rPr>
                <w:b/>
                <w:bCs/>
                <w:sz w:val="20"/>
                <w:szCs w:val="20"/>
              </w:rPr>
            </w:pPr>
            <w:r w:rsidRPr="000B634B">
              <w:rPr>
                <w:b/>
                <w:bCs/>
                <w:sz w:val="20"/>
                <w:szCs w:val="20"/>
              </w:rPr>
              <w:t>Description</w:t>
            </w:r>
          </w:p>
        </w:tc>
        <w:tc>
          <w:tcPr>
            <w:tcW w:w="0" w:type="auto"/>
            <w:tcBorders>
              <w:top w:val="single" w:sz="12" w:space="0" w:color="000000"/>
              <w:left w:val="single" w:sz="6" w:space="0" w:color="CCCCCC"/>
              <w:bottom w:val="single" w:sz="6" w:space="0" w:color="000000"/>
              <w:right w:val="single" w:sz="12" w:space="0" w:color="000000"/>
            </w:tcBorders>
            <w:shd w:val="clear" w:color="auto" w:fill="CFE2F3"/>
            <w:tcMar>
              <w:top w:w="30" w:type="dxa"/>
              <w:left w:w="45" w:type="dxa"/>
              <w:bottom w:w="30" w:type="dxa"/>
              <w:right w:w="45" w:type="dxa"/>
            </w:tcMar>
            <w:vAlign w:val="bottom"/>
            <w:hideMark/>
          </w:tcPr>
          <w:p w14:paraId="2315BC1E" w14:textId="77777777" w:rsidR="000B634B" w:rsidRPr="000B634B" w:rsidRDefault="000B634B" w:rsidP="00591071">
            <w:pPr>
              <w:rPr>
                <w:b/>
                <w:bCs/>
                <w:sz w:val="20"/>
                <w:szCs w:val="20"/>
              </w:rPr>
            </w:pPr>
            <w:r w:rsidRPr="000B634B">
              <w:rPr>
                <w:b/>
                <w:bCs/>
                <w:sz w:val="20"/>
                <w:szCs w:val="20"/>
              </w:rPr>
              <w:t>Role in Analysis</w:t>
            </w:r>
          </w:p>
        </w:tc>
      </w:tr>
      <w:tr w:rsidR="000B634B" w:rsidRPr="000B634B" w14:paraId="6DB4A12D" w14:textId="77777777" w:rsidTr="005910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9AB9A28" w14:textId="77777777" w:rsidR="000B634B" w:rsidRPr="000B634B" w:rsidRDefault="000B634B" w:rsidP="00591071">
            <w:pPr>
              <w:rPr>
                <w:sz w:val="20"/>
                <w:szCs w:val="20"/>
              </w:rPr>
            </w:pPr>
            <w:r w:rsidRPr="000B634B">
              <w:rPr>
                <w:sz w:val="20"/>
                <w:szCs w:val="20"/>
              </w:rPr>
              <w:t>TARGET / SeriousDlqin2yrs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45E3EC" w14:textId="77777777" w:rsidR="000B634B" w:rsidRPr="000B634B" w:rsidRDefault="000B634B" w:rsidP="00591071">
            <w:pPr>
              <w:rPr>
                <w:sz w:val="20"/>
                <w:szCs w:val="20"/>
              </w:rPr>
            </w:pPr>
            <w:r w:rsidRPr="000B634B">
              <w:rPr>
                <w:sz w:val="20"/>
                <w:szCs w:val="20"/>
              </w:rPr>
              <w:t>Binary flag (1 = Default, 0 = Repaid).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45A415" w14:textId="77777777" w:rsidR="000B634B" w:rsidRPr="000B634B" w:rsidRDefault="000B634B" w:rsidP="00591071">
            <w:pPr>
              <w:rPr>
                <w:sz w:val="20"/>
                <w:szCs w:val="20"/>
              </w:rPr>
            </w:pPr>
            <w:r w:rsidRPr="000B634B">
              <w:rPr>
                <w:sz w:val="20"/>
                <w:szCs w:val="20"/>
              </w:rPr>
              <w:t>Dependent variable for supervised models.</w:t>
            </w:r>
          </w:p>
        </w:tc>
      </w:tr>
      <w:tr w:rsidR="000B634B" w:rsidRPr="000B634B" w14:paraId="6E565A15" w14:textId="77777777" w:rsidTr="005910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5983C99" w14:textId="77777777" w:rsidR="000B634B" w:rsidRPr="000B634B" w:rsidRDefault="000B634B" w:rsidP="00591071">
            <w:pPr>
              <w:rPr>
                <w:sz w:val="20"/>
                <w:szCs w:val="20"/>
              </w:rPr>
            </w:pPr>
            <w:r w:rsidRPr="000B634B">
              <w:rPr>
                <w:sz w:val="20"/>
                <w:szCs w:val="20"/>
              </w:rPr>
              <w:t>EXT_SOURCE_1 / 2 / 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59A028" w14:textId="77777777" w:rsidR="000B634B" w:rsidRPr="000B634B" w:rsidRDefault="000B634B" w:rsidP="00591071">
            <w:pPr>
              <w:rPr>
                <w:sz w:val="20"/>
                <w:szCs w:val="20"/>
              </w:rPr>
            </w:pPr>
            <w:r w:rsidRPr="000B634B">
              <w:rPr>
                <w:sz w:val="20"/>
                <w:szCs w:val="20"/>
              </w:rPr>
              <w:t>Normalized scores from external credit bureaus.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6211EC" w14:textId="77777777" w:rsidR="000B634B" w:rsidRPr="000B634B" w:rsidRDefault="000B634B" w:rsidP="00591071">
            <w:pPr>
              <w:rPr>
                <w:sz w:val="20"/>
                <w:szCs w:val="20"/>
              </w:rPr>
            </w:pPr>
            <w:r w:rsidRPr="000B634B">
              <w:rPr>
                <w:sz w:val="20"/>
                <w:szCs w:val="20"/>
              </w:rPr>
              <w:t>Top predictors in Gradient Boosting; credit score proxies.</w:t>
            </w:r>
          </w:p>
        </w:tc>
      </w:tr>
      <w:tr w:rsidR="000B634B" w:rsidRPr="000B634B" w14:paraId="7B3DDF0D" w14:textId="77777777" w:rsidTr="005910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1CABF2F" w14:textId="77777777" w:rsidR="000B634B" w:rsidRPr="000B634B" w:rsidRDefault="000B634B" w:rsidP="00591071">
            <w:pPr>
              <w:rPr>
                <w:sz w:val="20"/>
                <w:szCs w:val="20"/>
              </w:rPr>
            </w:pPr>
            <w:r w:rsidRPr="000B634B">
              <w:rPr>
                <w:sz w:val="20"/>
                <w:szCs w:val="20"/>
              </w:rPr>
              <w:t>DAYS_BIRTH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152299" w14:textId="77777777" w:rsidR="000B634B" w:rsidRPr="000B634B" w:rsidRDefault="000B634B" w:rsidP="00591071">
            <w:pPr>
              <w:rPr>
                <w:sz w:val="20"/>
                <w:szCs w:val="20"/>
              </w:rPr>
            </w:pPr>
            <w:r w:rsidRPr="000B634B">
              <w:rPr>
                <w:sz w:val="20"/>
                <w:szCs w:val="20"/>
              </w:rPr>
              <w:t>Client's age in days (negative).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DD2E15" w14:textId="77777777" w:rsidR="000B634B" w:rsidRPr="000B634B" w:rsidRDefault="000B634B" w:rsidP="00591071">
            <w:pPr>
              <w:rPr>
                <w:sz w:val="20"/>
                <w:szCs w:val="20"/>
              </w:rPr>
            </w:pPr>
            <w:r w:rsidRPr="000B634B">
              <w:rPr>
                <w:sz w:val="20"/>
                <w:szCs w:val="20"/>
              </w:rPr>
              <w:t>Converted to positive age (AGE) to assess lifecycle risk.</w:t>
            </w:r>
          </w:p>
        </w:tc>
      </w:tr>
      <w:tr w:rsidR="000B634B" w:rsidRPr="000B634B" w14:paraId="09B2115A" w14:textId="77777777" w:rsidTr="005910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FA2E67E" w14:textId="77777777" w:rsidR="000B634B" w:rsidRPr="000B634B" w:rsidRDefault="000B634B" w:rsidP="00591071">
            <w:pPr>
              <w:rPr>
                <w:sz w:val="20"/>
                <w:szCs w:val="20"/>
              </w:rPr>
            </w:pPr>
            <w:proofErr w:type="spellStart"/>
            <w:r w:rsidRPr="000B634B">
              <w:rPr>
                <w:sz w:val="20"/>
                <w:szCs w:val="20"/>
              </w:rPr>
              <w:t>RevolvingUtilization</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71317C" w14:textId="77777777" w:rsidR="000B634B" w:rsidRPr="000B634B" w:rsidRDefault="000B634B" w:rsidP="00591071">
            <w:pPr>
              <w:rPr>
                <w:sz w:val="20"/>
                <w:szCs w:val="20"/>
              </w:rPr>
            </w:pPr>
            <w:r w:rsidRPr="000B634B">
              <w:rPr>
                <w:sz w:val="20"/>
                <w:szCs w:val="20"/>
              </w:rPr>
              <w:t>Ratio of total balance to credit limit.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844759" w14:textId="77777777" w:rsidR="000B634B" w:rsidRPr="000B634B" w:rsidRDefault="000B634B" w:rsidP="00591071">
            <w:pPr>
              <w:rPr>
                <w:sz w:val="20"/>
                <w:szCs w:val="20"/>
              </w:rPr>
            </w:pPr>
            <w:r w:rsidRPr="000B634B">
              <w:rPr>
                <w:sz w:val="20"/>
                <w:szCs w:val="20"/>
              </w:rPr>
              <w:t>Financial stress indicator used in the KNN model.</w:t>
            </w:r>
          </w:p>
        </w:tc>
      </w:tr>
      <w:tr w:rsidR="000B634B" w:rsidRPr="000B634B" w14:paraId="6C2A16D7" w14:textId="77777777" w:rsidTr="005910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F507261" w14:textId="77777777" w:rsidR="000B634B" w:rsidRPr="000B634B" w:rsidRDefault="000B634B" w:rsidP="00591071">
            <w:pPr>
              <w:rPr>
                <w:sz w:val="20"/>
                <w:szCs w:val="20"/>
              </w:rPr>
            </w:pPr>
            <w:proofErr w:type="spellStart"/>
            <w:r w:rsidRPr="000B634B">
              <w:rPr>
                <w:sz w:val="20"/>
                <w:szCs w:val="20"/>
              </w:rPr>
              <w:t>DebtRatio</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40AE0F" w14:textId="77777777" w:rsidR="000B634B" w:rsidRPr="000B634B" w:rsidRDefault="000B634B" w:rsidP="00591071">
            <w:pPr>
              <w:rPr>
                <w:sz w:val="20"/>
                <w:szCs w:val="20"/>
              </w:rPr>
            </w:pPr>
            <w:r w:rsidRPr="000B634B">
              <w:rPr>
                <w:sz w:val="20"/>
                <w:szCs w:val="20"/>
              </w:rPr>
              <w:t>Monthly debt/living payments divided by gross income.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623F7A" w14:textId="77777777" w:rsidR="000B634B" w:rsidRPr="000B634B" w:rsidRDefault="000B634B" w:rsidP="00591071">
            <w:pPr>
              <w:rPr>
                <w:sz w:val="20"/>
                <w:szCs w:val="20"/>
              </w:rPr>
            </w:pPr>
            <w:r w:rsidRPr="000B634B">
              <w:rPr>
                <w:sz w:val="20"/>
                <w:szCs w:val="20"/>
              </w:rPr>
              <w:t>Primary measure of monthly financial burden/stress.</w:t>
            </w:r>
          </w:p>
        </w:tc>
      </w:tr>
      <w:tr w:rsidR="000B634B" w:rsidRPr="000B634B" w14:paraId="762F4958" w14:textId="77777777" w:rsidTr="005910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5BB291F" w14:textId="77777777" w:rsidR="000B634B" w:rsidRPr="000B634B" w:rsidRDefault="000B634B" w:rsidP="00591071">
            <w:pPr>
              <w:rPr>
                <w:sz w:val="20"/>
                <w:szCs w:val="20"/>
              </w:rPr>
            </w:pPr>
            <w:proofErr w:type="spellStart"/>
            <w:r w:rsidRPr="000B634B">
              <w:rPr>
                <w:sz w:val="20"/>
                <w:szCs w:val="20"/>
              </w:rPr>
              <w:t>int_rate</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255D36" w14:textId="77777777" w:rsidR="000B634B" w:rsidRPr="000B634B" w:rsidRDefault="000B634B" w:rsidP="00591071">
            <w:pPr>
              <w:rPr>
                <w:sz w:val="20"/>
                <w:szCs w:val="20"/>
              </w:rPr>
            </w:pPr>
            <w:r w:rsidRPr="000B634B">
              <w:rPr>
                <w:sz w:val="20"/>
                <w:szCs w:val="20"/>
              </w:rPr>
              <w:t>Interest rate on the loan.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759703" w14:textId="77777777" w:rsidR="000B634B" w:rsidRPr="000B634B" w:rsidRDefault="000B634B" w:rsidP="00591071">
            <w:pPr>
              <w:rPr>
                <w:sz w:val="20"/>
                <w:szCs w:val="20"/>
              </w:rPr>
            </w:pPr>
            <w:r w:rsidRPr="000B634B">
              <w:rPr>
                <w:sz w:val="20"/>
                <w:szCs w:val="20"/>
              </w:rPr>
              <w:t>A proxy for the lender's internal risk assessment; used in clustering.</w:t>
            </w:r>
          </w:p>
        </w:tc>
      </w:tr>
      <w:tr w:rsidR="000B634B" w:rsidRPr="000B634B" w14:paraId="586E9AAB" w14:textId="77777777" w:rsidTr="005910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F1DAD88" w14:textId="77777777" w:rsidR="000B634B" w:rsidRPr="000B634B" w:rsidRDefault="000B634B" w:rsidP="00591071">
            <w:pPr>
              <w:rPr>
                <w:sz w:val="20"/>
                <w:szCs w:val="20"/>
              </w:rPr>
            </w:pPr>
            <w:proofErr w:type="spellStart"/>
            <w:r w:rsidRPr="000B634B">
              <w:rPr>
                <w:sz w:val="20"/>
                <w:szCs w:val="20"/>
              </w:rPr>
              <w:t>dti</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96F7ED" w14:textId="77777777" w:rsidR="000B634B" w:rsidRPr="000B634B" w:rsidRDefault="000B634B" w:rsidP="00591071">
            <w:pPr>
              <w:rPr>
                <w:sz w:val="20"/>
                <w:szCs w:val="20"/>
              </w:rPr>
            </w:pPr>
            <w:r w:rsidRPr="000B634B">
              <w:rPr>
                <w:sz w:val="20"/>
                <w:szCs w:val="20"/>
              </w:rPr>
              <w:t>Debt-to-Income ratio (monthly debts / total obligations).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B1F772" w14:textId="77777777" w:rsidR="000B634B" w:rsidRPr="000B634B" w:rsidRDefault="000B634B" w:rsidP="00591071">
            <w:pPr>
              <w:rPr>
                <w:sz w:val="20"/>
                <w:szCs w:val="20"/>
              </w:rPr>
            </w:pPr>
            <w:r w:rsidRPr="000B634B">
              <w:rPr>
                <w:sz w:val="20"/>
                <w:szCs w:val="20"/>
              </w:rPr>
              <w:t>Critical indicator of borrower leverage and repayment capacity.</w:t>
            </w:r>
          </w:p>
        </w:tc>
      </w:tr>
      <w:tr w:rsidR="000B634B" w:rsidRPr="000B634B" w14:paraId="6FBA6709" w14:textId="77777777" w:rsidTr="005910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63077A7" w14:textId="77777777" w:rsidR="000B634B" w:rsidRPr="000B634B" w:rsidRDefault="000B634B" w:rsidP="00591071">
            <w:pPr>
              <w:rPr>
                <w:sz w:val="20"/>
                <w:szCs w:val="20"/>
              </w:rPr>
            </w:pPr>
            <w:r w:rsidRPr="000B634B">
              <w:rPr>
                <w:sz w:val="20"/>
                <w:szCs w:val="20"/>
              </w:rPr>
              <w:t>inq_last_6mths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6AF9DE" w14:textId="77777777" w:rsidR="000B634B" w:rsidRPr="000B634B" w:rsidRDefault="000B634B" w:rsidP="00591071">
            <w:pPr>
              <w:rPr>
                <w:sz w:val="20"/>
                <w:szCs w:val="20"/>
              </w:rPr>
            </w:pPr>
            <w:r w:rsidRPr="000B634B">
              <w:rPr>
                <w:sz w:val="20"/>
                <w:szCs w:val="20"/>
              </w:rPr>
              <w:t>Number of credit inquiries in the last 6 months.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0075F8" w14:textId="77777777" w:rsidR="000B634B" w:rsidRPr="000B634B" w:rsidRDefault="000B634B" w:rsidP="00591071">
            <w:pPr>
              <w:rPr>
                <w:sz w:val="20"/>
                <w:szCs w:val="20"/>
              </w:rPr>
            </w:pPr>
            <w:r w:rsidRPr="000B634B">
              <w:rPr>
                <w:sz w:val="20"/>
                <w:szCs w:val="20"/>
              </w:rPr>
              <w:t>Credit-seeking behavior indicator.</w:t>
            </w:r>
          </w:p>
        </w:tc>
      </w:tr>
      <w:tr w:rsidR="000B634B" w:rsidRPr="000B634B" w14:paraId="7A0DBC7A" w14:textId="77777777" w:rsidTr="005910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D0FAA18" w14:textId="77777777" w:rsidR="000B634B" w:rsidRPr="000B634B" w:rsidRDefault="000B634B" w:rsidP="00591071">
            <w:pPr>
              <w:rPr>
                <w:sz w:val="20"/>
                <w:szCs w:val="20"/>
              </w:rPr>
            </w:pPr>
            <w:r w:rsidRPr="000B634B">
              <w:rPr>
                <w:sz w:val="20"/>
                <w:szCs w:val="20"/>
              </w:rPr>
              <w:t>AMT_INCOME_TOTAL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FD553A" w14:textId="77777777" w:rsidR="000B634B" w:rsidRPr="000B634B" w:rsidRDefault="000B634B" w:rsidP="00591071">
            <w:pPr>
              <w:rPr>
                <w:sz w:val="20"/>
                <w:szCs w:val="20"/>
              </w:rPr>
            </w:pPr>
            <w:r w:rsidRPr="000B634B">
              <w:rPr>
                <w:sz w:val="20"/>
                <w:szCs w:val="20"/>
              </w:rPr>
              <w:t>Annual income of the applicant.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BB6B3C" w14:textId="77777777" w:rsidR="000B634B" w:rsidRPr="000B634B" w:rsidRDefault="000B634B" w:rsidP="00591071">
            <w:pPr>
              <w:rPr>
                <w:sz w:val="20"/>
                <w:szCs w:val="20"/>
              </w:rPr>
            </w:pPr>
            <w:r w:rsidRPr="000B634B">
              <w:rPr>
                <w:sz w:val="20"/>
                <w:szCs w:val="20"/>
              </w:rPr>
              <w:t>Used to assess repayment capacity.</w:t>
            </w:r>
          </w:p>
        </w:tc>
      </w:tr>
      <w:tr w:rsidR="000B634B" w:rsidRPr="000B634B" w14:paraId="3CE67D6D" w14:textId="77777777" w:rsidTr="005910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C0492CC" w14:textId="77777777" w:rsidR="000B634B" w:rsidRPr="000B634B" w:rsidRDefault="000B634B" w:rsidP="00591071">
            <w:pPr>
              <w:rPr>
                <w:sz w:val="20"/>
                <w:szCs w:val="20"/>
              </w:rPr>
            </w:pPr>
            <w:r w:rsidRPr="000B634B">
              <w:rPr>
                <w:sz w:val="20"/>
                <w:szCs w:val="20"/>
              </w:rPr>
              <w:t>AMT_CREDIT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808D53" w14:textId="77777777" w:rsidR="000B634B" w:rsidRPr="000B634B" w:rsidRDefault="000B634B" w:rsidP="00591071">
            <w:pPr>
              <w:rPr>
                <w:sz w:val="20"/>
                <w:szCs w:val="20"/>
              </w:rPr>
            </w:pPr>
            <w:r w:rsidRPr="000B634B">
              <w:rPr>
                <w:sz w:val="20"/>
                <w:szCs w:val="20"/>
              </w:rPr>
              <w:t>Final loan amount.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BA94AD" w14:textId="77777777" w:rsidR="000B634B" w:rsidRPr="000B634B" w:rsidRDefault="000B634B" w:rsidP="00591071">
            <w:pPr>
              <w:rPr>
                <w:sz w:val="20"/>
                <w:szCs w:val="20"/>
              </w:rPr>
            </w:pPr>
            <w:r w:rsidRPr="000B634B">
              <w:rPr>
                <w:sz w:val="20"/>
                <w:szCs w:val="20"/>
              </w:rPr>
              <w:t>Used to measure exposure and leverage.</w:t>
            </w:r>
          </w:p>
        </w:tc>
      </w:tr>
      <w:tr w:rsidR="000B634B" w:rsidRPr="000B634B" w14:paraId="33237013" w14:textId="77777777" w:rsidTr="005910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1668A7F" w14:textId="77777777" w:rsidR="000B634B" w:rsidRPr="000B634B" w:rsidRDefault="000B634B" w:rsidP="00591071">
            <w:pPr>
              <w:rPr>
                <w:sz w:val="20"/>
                <w:szCs w:val="20"/>
              </w:rPr>
            </w:pPr>
            <w:r w:rsidRPr="000B634B">
              <w:rPr>
                <w:sz w:val="20"/>
                <w:szCs w:val="20"/>
              </w:rPr>
              <w:t>INCOME_CREDIT_RATIO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DC2A6B" w14:textId="77777777" w:rsidR="000B634B" w:rsidRPr="000B634B" w:rsidRDefault="000B634B" w:rsidP="00591071">
            <w:pPr>
              <w:rPr>
                <w:sz w:val="20"/>
                <w:szCs w:val="20"/>
              </w:rPr>
            </w:pPr>
            <w:r w:rsidRPr="000B634B">
              <w:rPr>
                <w:sz w:val="20"/>
                <w:szCs w:val="20"/>
              </w:rPr>
              <w:t>Total income ÷ credit amount.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53FD25" w14:textId="77777777" w:rsidR="000B634B" w:rsidRPr="000B634B" w:rsidRDefault="000B634B" w:rsidP="00591071">
            <w:pPr>
              <w:rPr>
                <w:sz w:val="20"/>
                <w:szCs w:val="20"/>
              </w:rPr>
            </w:pPr>
            <w:r w:rsidRPr="000B634B">
              <w:rPr>
                <w:sz w:val="20"/>
                <w:szCs w:val="20"/>
              </w:rPr>
              <w:t>Borrower leverage indicator; higher implies stronger capacity.</w:t>
            </w:r>
          </w:p>
        </w:tc>
      </w:tr>
    </w:tbl>
    <w:p w14:paraId="718F5780" w14:textId="77777777" w:rsidR="000B634B" w:rsidRPr="000B634B" w:rsidRDefault="000B634B" w:rsidP="000B634B">
      <w:pPr>
        <w:spacing w:line="480" w:lineRule="auto"/>
        <w:ind w:firstLine="720"/>
      </w:pPr>
    </w:p>
    <w:p w14:paraId="231CB819" w14:textId="77777777" w:rsidR="000B634B" w:rsidRPr="000B634B" w:rsidRDefault="000B634B" w:rsidP="000B634B">
      <w:pPr>
        <w:spacing w:line="480" w:lineRule="auto"/>
        <w:rPr>
          <w:b/>
          <w:bCs/>
          <w:i/>
          <w:iCs/>
        </w:rPr>
      </w:pPr>
      <w:r w:rsidRPr="000B634B">
        <w:rPr>
          <w:b/>
          <w:bCs/>
          <w:i/>
          <w:iCs/>
        </w:rPr>
        <w:t xml:space="preserve">3.2 Data Quality and Ethics: </w:t>
      </w:r>
    </w:p>
    <w:p w14:paraId="1FCF4E75" w14:textId="77777777" w:rsidR="000B634B" w:rsidRPr="000B634B" w:rsidRDefault="000B634B" w:rsidP="000B634B">
      <w:pPr>
        <w:spacing w:line="480" w:lineRule="auto"/>
        <w:ind w:firstLine="720"/>
        <w:rPr>
          <w:b/>
          <w:bCs/>
        </w:rPr>
      </w:pPr>
      <w:r w:rsidRPr="000B634B">
        <w:t>The primary challenge with this data was the rarity of the default event. In typical lending portfolios, over 92 - 93% of borrowers pay on time which makes EPDs difficult to predict. To ensure privacy and fairness, all borrower data was anonymized. To ensure the model replicates a realistic underwriting scenario, strict constraints were applied to exclude future knowledge (such as collection fees), limiting the analysis strictly to data available at the time of the loan application.</w:t>
      </w:r>
    </w:p>
    <w:p w14:paraId="6F019AE5" w14:textId="77777777" w:rsidR="000B634B" w:rsidRPr="000B634B" w:rsidRDefault="000B634B" w:rsidP="000B634B">
      <w:pPr>
        <w:spacing w:line="480" w:lineRule="auto"/>
        <w:rPr>
          <w:b/>
          <w:bCs/>
        </w:rPr>
      </w:pPr>
      <w:r w:rsidRPr="000B634B">
        <w:rPr>
          <w:b/>
          <w:bCs/>
        </w:rPr>
        <w:t>4. Data Cleaning and Processing</w:t>
      </w:r>
    </w:p>
    <w:p w14:paraId="2BA02C78" w14:textId="77777777" w:rsidR="000B634B" w:rsidRPr="000B634B" w:rsidRDefault="000B634B" w:rsidP="000B634B">
      <w:pPr>
        <w:spacing w:line="480" w:lineRule="auto"/>
      </w:pPr>
      <w:r w:rsidRPr="000B634B">
        <w:rPr>
          <w:b/>
          <w:bCs/>
          <w:i/>
          <w:iCs/>
        </w:rPr>
        <w:t>4.1 Handling Missing Information and Data Anomalies:</w:t>
      </w:r>
      <w:r w:rsidRPr="000B634B">
        <w:t xml:space="preserve"> </w:t>
      </w:r>
    </w:p>
    <w:p w14:paraId="3AD6B303" w14:textId="77777777" w:rsidR="000B634B" w:rsidRPr="000B634B" w:rsidRDefault="000B634B" w:rsidP="000B634B">
      <w:pPr>
        <w:spacing w:line="480" w:lineRule="auto"/>
        <w:ind w:firstLine="720"/>
      </w:pPr>
      <w:r w:rsidRPr="000B634B">
        <w:t xml:space="preserve">Real-world data is rarely perfect. A significant issue was identified in the Give Me Some Credit dataset, where nearly 20% of applicants had missing income values. Simply deleting these </w:t>
      </w:r>
      <w:r w:rsidRPr="000B634B">
        <w:lastRenderedPageBreak/>
        <w:t>applications would have introduced bias, potentially ignoring a specific segment of the population (e.g., self-employed borrowers). Instead, statistical imputation was used to fill these gaps with median values, preserving the integrity of the dataset. The analysis also uncovered critical data errors that could have misled the model. For instance, in the employment history records, a placeholder value representing 1,000 years of employment was found in thousands of rows. These anomalies were identified as data entry errors and removed. Additionally, outlier applications (such as those listing an age of 0 or over 100) were filtered out to ensure the model focused strictly on the eligible borrowing population.</w:t>
      </w:r>
    </w:p>
    <w:p w14:paraId="599E5580" w14:textId="77777777" w:rsidR="000B634B" w:rsidRPr="000B634B" w:rsidRDefault="000B634B" w:rsidP="000B634B">
      <w:pPr>
        <w:spacing w:line="480" w:lineRule="auto"/>
        <w:ind w:firstLine="720"/>
      </w:pPr>
      <w:r w:rsidRPr="000B634B">
        <w:t>Figure 2: Display of applicants’ age after data cleaning</w:t>
      </w:r>
    </w:p>
    <w:p w14:paraId="2A43006B" w14:textId="77777777" w:rsidR="000B634B" w:rsidRPr="000B634B" w:rsidRDefault="000B634B" w:rsidP="000B634B">
      <w:pPr>
        <w:spacing w:line="480" w:lineRule="auto"/>
        <w:ind w:firstLine="720"/>
        <w:jc w:val="center"/>
      </w:pPr>
      <w:r w:rsidRPr="000B634B">
        <w:drawing>
          <wp:inline distT="0" distB="0" distL="0" distR="0" wp14:anchorId="2067E58B" wp14:editId="4CDDBEE4">
            <wp:extent cx="5452534" cy="3429970"/>
            <wp:effectExtent l="0" t="0" r="0" b="0"/>
            <wp:docPr id="357007540" name="Picture 1" descr="A graph of a graph of 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07540" name="Picture 1" descr="A graph of a graph of age&#10;&#10;AI-generated content may be incorrect."/>
                    <pic:cNvPicPr/>
                  </pic:nvPicPr>
                  <pic:blipFill>
                    <a:blip r:embed="rId13"/>
                    <a:stretch>
                      <a:fillRect/>
                    </a:stretch>
                  </pic:blipFill>
                  <pic:spPr>
                    <a:xfrm>
                      <a:off x="0" y="0"/>
                      <a:ext cx="5512588" cy="3467748"/>
                    </a:xfrm>
                    <a:prstGeom prst="rect">
                      <a:avLst/>
                    </a:prstGeom>
                  </pic:spPr>
                </pic:pic>
              </a:graphicData>
            </a:graphic>
          </wp:inline>
        </w:drawing>
      </w:r>
    </w:p>
    <w:p w14:paraId="6773D871" w14:textId="77777777" w:rsidR="000B634B" w:rsidRPr="000B634B" w:rsidRDefault="000B634B" w:rsidP="000B634B">
      <w:pPr>
        <w:spacing w:line="480" w:lineRule="auto"/>
        <w:rPr>
          <w:b/>
          <w:bCs/>
          <w:i/>
          <w:iCs/>
        </w:rPr>
      </w:pPr>
      <w:r w:rsidRPr="000B634B">
        <w:rPr>
          <w:b/>
          <w:bCs/>
          <w:i/>
          <w:iCs/>
        </w:rPr>
        <w:t xml:space="preserve">4.2 Feature Engineering: </w:t>
      </w:r>
    </w:p>
    <w:p w14:paraId="62436381" w14:textId="77777777" w:rsidR="000B634B" w:rsidRPr="000B634B" w:rsidRDefault="000B634B" w:rsidP="000B634B">
      <w:pPr>
        <w:spacing w:line="480" w:lineRule="auto"/>
        <w:ind w:firstLine="720"/>
      </w:pPr>
      <w:r w:rsidRPr="000B634B">
        <w:t xml:space="preserve">To extract more value from the raw data, new metrics were created. Rather than just looking at income and loan amount separately, a leverage ratio was calculated to measure </w:t>
      </w:r>
      <w:r w:rsidRPr="000B634B">
        <w:lastRenderedPageBreak/>
        <w:t>financial strain. This helped quantify not just how much money a borrower makes, but how over-extended they are relative to their debt.</w:t>
      </w:r>
    </w:p>
    <w:p w14:paraId="4E4D40C0" w14:textId="77777777" w:rsidR="000B634B" w:rsidRPr="000B634B" w:rsidRDefault="000B634B" w:rsidP="000B634B">
      <w:pPr>
        <w:spacing w:line="480" w:lineRule="auto"/>
        <w:rPr>
          <w:b/>
          <w:bCs/>
        </w:rPr>
      </w:pPr>
      <w:r w:rsidRPr="000B634B">
        <w:rPr>
          <w:b/>
          <w:bCs/>
        </w:rPr>
        <w:t>5. Modeling and Analysis Approach</w:t>
      </w:r>
    </w:p>
    <w:p w14:paraId="04B9ED61" w14:textId="77777777" w:rsidR="000B634B" w:rsidRPr="000B634B" w:rsidRDefault="000B634B" w:rsidP="000B634B">
      <w:pPr>
        <w:spacing w:line="480" w:lineRule="auto"/>
        <w:rPr>
          <w:b/>
          <w:bCs/>
          <w:i/>
          <w:iCs/>
        </w:rPr>
      </w:pPr>
      <w:r w:rsidRPr="000B634B">
        <w:rPr>
          <w:b/>
          <w:bCs/>
          <w:i/>
          <w:iCs/>
        </w:rPr>
        <w:t xml:space="preserve">5.1 Model Selection: </w:t>
      </w:r>
    </w:p>
    <w:p w14:paraId="6BD45DBB" w14:textId="77777777" w:rsidR="000B634B" w:rsidRPr="000B634B" w:rsidRDefault="000B634B" w:rsidP="000B634B">
      <w:pPr>
        <w:spacing w:line="480" w:lineRule="auto"/>
        <w:ind w:firstLine="720"/>
      </w:pPr>
      <w:r w:rsidRPr="000B634B">
        <w:t>I tested two competing approaches: Linear Models and machine learning models (Gradient Boosting). Linear Models assume that risk increases in a straight line (e.g., higher income always equals lower risk). Gradient Boosting are complex algorithms that function like a decision tree, asking a series of "if/then" questions to detect non-linear patterns (e.g., "High income is good, UNLESS the borrower also has 5 recent credit inquiries").</w:t>
      </w:r>
    </w:p>
    <w:p w14:paraId="4D1CB150" w14:textId="77777777" w:rsidR="000B634B" w:rsidRPr="000B634B" w:rsidRDefault="000B634B" w:rsidP="000B634B">
      <w:pPr>
        <w:spacing w:line="480" w:lineRule="auto"/>
        <w:rPr>
          <w:b/>
          <w:bCs/>
          <w:i/>
          <w:iCs/>
        </w:rPr>
      </w:pPr>
      <w:r w:rsidRPr="000B634B">
        <w:rPr>
          <w:b/>
          <w:bCs/>
          <w:i/>
          <w:iCs/>
        </w:rPr>
        <w:t xml:space="preserve">5.2 Model Training Process: </w:t>
      </w:r>
    </w:p>
    <w:p w14:paraId="60CB36EE" w14:textId="77777777" w:rsidR="000B634B" w:rsidRPr="000B634B" w:rsidRDefault="000B634B" w:rsidP="000B634B">
      <w:pPr>
        <w:spacing w:line="480" w:lineRule="auto"/>
        <w:ind w:firstLine="720"/>
      </w:pPr>
      <w:r w:rsidRPr="000B634B">
        <w:t xml:space="preserve">To simulate the real world, the models were trained on historical data where the outcome (default vs. repaid) was already known. The models were then tested on a separate blind dataset they had never seen before. This ensured that the reported accuracy reflects how the tool will </w:t>
      </w:r>
      <w:proofErr w:type="gramStart"/>
      <w:r w:rsidRPr="000B634B">
        <w:t>actually perform</w:t>
      </w:r>
      <w:proofErr w:type="gramEnd"/>
      <w:r w:rsidRPr="000B634B">
        <w:t xml:space="preserve"> on new, future applications, rather than just memorizing past data.</w:t>
      </w:r>
    </w:p>
    <w:p w14:paraId="6F0745BD" w14:textId="77777777" w:rsidR="000B634B" w:rsidRPr="000B634B" w:rsidRDefault="000B634B" w:rsidP="000B634B">
      <w:pPr>
        <w:spacing w:line="480" w:lineRule="auto"/>
        <w:rPr>
          <w:b/>
          <w:bCs/>
        </w:rPr>
      </w:pPr>
      <w:r w:rsidRPr="000B634B">
        <w:rPr>
          <w:b/>
          <w:bCs/>
        </w:rPr>
        <w:t>6. Results</w:t>
      </w:r>
    </w:p>
    <w:p w14:paraId="050B587A" w14:textId="77777777" w:rsidR="000B634B" w:rsidRPr="000B634B" w:rsidRDefault="000B634B" w:rsidP="000B634B">
      <w:pPr>
        <w:spacing w:line="480" w:lineRule="auto"/>
        <w:rPr>
          <w:b/>
          <w:bCs/>
          <w:i/>
          <w:iCs/>
        </w:rPr>
      </w:pPr>
      <w:r w:rsidRPr="000B634B">
        <w:rPr>
          <w:b/>
          <w:bCs/>
          <w:i/>
          <w:iCs/>
        </w:rPr>
        <w:t>6.1 Model Comparison and Analysis</w:t>
      </w:r>
    </w:p>
    <w:p w14:paraId="1F4DFAB1" w14:textId="77777777" w:rsidR="000B634B" w:rsidRPr="000B634B" w:rsidRDefault="000B634B" w:rsidP="000B634B">
      <w:pPr>
        <w:spacing w:line="480" w:lineRule="auto"/>
        <w:ind w:firstLine="720"/>
      </w:pPr>
      <w:r w:rsidRPr="000B634B">
        <w:t xml:space="preserve">Because defaults are rare and complex, simple scorecard formulas (traditional linear models) failed to distinguish potential defaults from high-quality applications. Effectively, they guessed no default for every home loan (with the intent of achieving high accuracy), thereby missing the EPD risks entirely. </w:t>
      </w:r>
    </w:p>
    <w:p w14:paraId="0D971EE3" w14:textId="77777777" w:rsidR="000B634B" w:rsidRPr="000B634B" w:rsidRDefault="000B634B" w:rsidP="000B634B">
      <w:pPr>
        <w:spacing w:line="480" w:lineRule="auto"/>
        <w:ind w:firstLine="720"/>
      </w:pPr>
      <w:r w:rsidRPr="000B634B">
        <w:t xml:space="preserve">The advanced Gradient Boosting model, however, succeeded by ranking risk more effectively. The key breakthrough came from calibrating the model's sensitivity. By adjusting the risk threshold to a specific level (0.1388), the model was transformed into a highly sensitive </w:t>
      </w:r>
      <w:r w:rsidRPr="000B634B">
        <w:lastRenderedPageBreak/>
        <w:t>safety net. At this setting, it successfully captured approximately 40% of the early defaults in the test group.</w:t>
      </w:r>
    </w:p>
    <w:p w14:paraId="7988A1FC" w14:textId="77777777" w:rsidR="000B634B" w:rsidRPr="000B634B" w:rsidRDefault="000B634B" w:rsidP="000B634B">
      <w:pPr>
        <w:spacing w:line="480" w:lineRule="auto"/>
        <w:rPr>
          <w:b/>
          <w:bCs/>
          <w:i/>
          <w:iCs/>
        </w:rPr>
      </w:pPr>
      <w:r w:rsidRPr="000B634B">
        <w:rPr>
          <w:b/>
          <w:bCs/>
          <w:i/>
          <w:iCs/>
        </w:rPr>
        <w:t xml:space="preserve">6.2 Business Implications: </w:t>
      </w:r>
    </w:p>
    <w:p w14:paraId="09BB313E" w14:textId="77777777" w:rsidR="000B634B" w:rsidRPr="000B634B" w:rsidRDefault="000B634B" w:rsidP="000B634B">
      <w:pPr>
        <w:spacing w:line="480" w:lineRule="auto"/>
        <w:ind w:firstLine="720"/>
      </w:pPr>
      <w:r w:rsidRPr="000B634B">
        <w:t>While increasing sensitivity does flag some safe loans for review (false positives), the analysis confirms this is a profitable trade-off. The cost of a manual review by an underwriter is negligible compared to the loss of principal on a single defaulted mortgage. Additionally, unsupervised analysis identified a specific high-leverage borrower profile that consistently accepts higher interest rates, serving as a clear behavioral signal of distress that underwriters can easily recognize.</w:t>
      </w:r>
    </w:p>
    <w:p w14:paraId="6D5CD231" w14:textId="77777777" w:rsidR="000B634B" w:rsidRPr="000B634B" w:rsidRDefault="000B634B" w:rsidP="000B634B">
      <w:pPr>
        <w:spacing w:line="480" w:lineRule="auto"/>
        <w:rPr>
          <w:b/>
          <w:bCs/>
        </w:rPr>
      </w:pPr>
      <w:r w:rsidRPr="000B634B">
        <w:rPr>
          <w:b/>
          <w:bCs/>
        </w:rPr>
        <w:t>7. Recommendations</w:t>
      </w:r>
    </w:p>
    <w:p w14:paraId="1CF88442" w14:textId="77777777" w:rsidR="000B634B" w:rsidRPr="000B634B" w:rsidRDefault="000B634B" w:rsidP="000B634B">
      <w:pPr>
        <w:spacing w:line="480" w:lineRule="auto"/>
        <w:rPr>
          <w:b/>
          <w:bCs/>
          <w:i/>
          <w:iCs/>
        </w:rPr>
      </w:pPr>
      <w:r w:rsidRPr="000B634B">
        <w:rPr>
          <w:b/>
          <w:bCs/>
          <w:i/>
          <w:iCs/>
        </w:rPr>
        <w:t xml:space="preserve">7.1 Business Action: </w:t>
      </w:r>
    </w:p>
    <w:p w14:paraId="04F6A562" w14:textId="77777777" w:rsidR="000B634B" w:rsidRPr="000B634B" w:rsidRDefault="000B634B" w:rsidP="000B634B">
      <w:pPr>
        <w:spacing w:line="480" w:lineRule="auto"/>
        <w:ind w:firstLine="720"/>
      </w:pPr>
      <w:r w:rsidRPr="000B634B">
        <w:t xml:space="preserve">I recommend implementing a </w:t>
      </w:r>
      <w:r w:rsidRPr="000B634B">
        <w:rPr>
          <w:rFonts w:eastAsiaTheme="minorHAnsi"/>
          <w14:ligatures w14:val="standardContextual"/>
        </w:rPr>
        <w:t>Gradient Boosting Classifier</w:t>
      </w:r>
      <w:r w:rsidRPr="000B634B">
        <w:t xml:space="preserve"> model as a second look filter as part of the loan underwriting process. The easiest way to integrate this predictive model into the Loan Origination System (LOS) as a pre-approval requirement near the end of the loan process (prior to funding). When an application is flagged by the model for exceeding the risk score (0.1388), it should not be automatically denied. Instead, it should be routed to a second look queue, where the loan is manually reviewed by trained senior underwriters for high risk factors, such as income stability or recent credit inquiries before final sign-off.</w:t>
      </w:r>
    </w:p>
    <w:p w14:paraId="05334612" w14:textId="77777777" w:rsidR="000B634B" w:rsidRPr="000B634B" w:rsidRDefault="000B634B" w:rsidP="000B634B">
      <w:pPr>
        <w:spacing w:line="480" w:lineRule="auto"/>
        <w:ind w:firstLine="720"/>
      </w:pPr>
      <w:r w:rsidRPr="000B634B">
        <w:t>Secondary, applicants with high debt-to-income ratios and high-interest rate acceptance should be subject to additional should be subject to stricter documentation requirements. For example, requiring 12 months of bank statements rather than one allows underwriters to verify true repayment capacity beyond the standard credit score.</w:t>
      </w:r>
    </w:p>
    <w:p w14:paraId="1B13CD20" w14:textId="77777777" w:rsidR="000B634B" w:rsidRPr="000B634B" w:rsidRDefault="000B634B" w:rsidP="000B634B">
      <w:pPr>
        <w:spacing w:line="480" w:lineRule="auto"/>
        <w:rPr>
          <w:b/>
          <w:bCs/>
          <w:i/>
          <w:iCs/>
        </w:rPr>
      </w:pPr>
      <w:r w:rsidRPr="000B634B">
        <w:rPr>
          <w:b/>
          <w:bCs/>
          <w:i/>
          <w:iCs/>
        </w:rPr>
        <w:t xml:space="preserve">7.2 Implementation and Governance </w:t>
      </w:r>
    </w:p>
    <w:p w14:paraId="61B0FB05" w14:textId="77777777" w:rsidR="000B634B" w:rsidRPr="000B634B" w:rsidRDefault="000B634B" w:rsidP="000B634B">
      <w:pPr>
        <w:spacing w:line="480" w:lineRule="auto"/>
        <w:ind w:firstLine="720"/>
      </w:pPr>
      <w:r w:rsidRPr="000B634B">
        <w:lastRenderedPageBreak/>
        <w:t>This second look filter is critical for protecting the institution's bottom line. An EPD is far more expensive than a standard loan; administrative costs alone increase tenfold, rising from $176 to over $1,857 annually. On top of these operational costs, the bank faces investor fines of up to $7,500 per loan and the significant expense of repurchasing the defaulted loan</w:t>
      </w:r>
      <w:r w:rsidRPr="000B634B">
        <w:rPr>
          <w:rFonts w:eastAsiaTheme="minorHAnsi"/>
          <w14:ligatures w14:val="standardContextual"/>
        </w:rPr>
        <w:t xml:space="preserve"> (</w:t>
      </w:r>
      <w:proofErr w:type="spellStart"/>
      <w:r w:rsidRPr="000B634B">
        <w:rPr>
          <w:rFonts w:eastAsiaTheme="minorHAnsi"/>
          <w14:ligatures w14:val="standardContextual"/>
        </w:rPr>
        <w:t>Cotality</w:t>
      </w:r>
      <w:proofErr w:type="spellEnd"/>
      <w:r w:rsidRPr="000B634B">
        <w:rPr>
          <w:rFonts w:eastAsiaTheme="minorHAnsi"/>
          <w14:ligatures w14:val="standardContextual"/>
        </w:rPr>
        <w:t>, 2025; Fannie Mae, 2021; Goodman et al., 2023)</w:t>
      </w:r>
      <w:r w:rsidRPr="000B634B">
        <w:t>.</w:t>
      </w:r>
    </w:p>
    <w:p w14:paraId="5D9AEA12" w14:textId="77777777" w:rsidR="000B634B" w:rsidRPr="000B634B" w:rsidRDefault="000B634B" w:rsidP="000B634B">
      <w:pPr>
        <w:spacing w:line="480" w:lineRule="auto"/>
        <w:ind w:firstLine="720"/>
      </w:pPr>
      <w:r w:rsidRPr="000B634B">
        <w:t>To ensure a smooth rollout of the second look filter that does not disrupt lending operations, the second look filter should undergo a test phase for at least 90 days. During this period, the model will run in the background on live applications without stopping any loans, allowing management to compare the model's flags against actual loan performance to validate the return on investment. Additionally, management must hire and train a second look team to handle an approximate 15-20% increase in manual review volume triggered by the second look filter. This staffing cost represents the insurance premium paid to avoid costly repurchase demands.</w:t>
      </w:r>
    </w:p>
    <w:p w14:paraId="1B12AD07" w14:textId="77777777" w:rsidR="000B634B" w:rsidRPr="000B634B" w:rsidRDefault="000B634B" w:rsidP="000B634B">
      <w:pPr>
        <w:spacing w:line="480" w:lineRule="auto"/>
        <w:ind w:firstLine="720"/>
      </w:pPr>
      <w:r w:rsidRPr="000B634B">
        <w:t>By operationalizing this model to catch high-risk files before funding, the institution can avoid these escalating costs. Projected across the industry, the capability could achieve an estimated savings of $56 million to over $64 million annually in avoided fees and servicing costs and protects the institution against repurchase demands.</w:t>
      </w:r>
    </w:p>
    <w:p w14:paraId="36849C04" w14:textId="77777777" w:rsidR="000B634B" w:rsidRPr="000B634B" w:rsidRDefault="000B634B" w:rsidP="000B634B">
      <w:pPr>
        <w:spacing w:line="480" w:lineRule="auto"/>
        <w:rPr>
          <w:b/>
          <w:bCs/>
          <w:i/>
          <w:iCs/>
        </w:rPr>
      </w:pPr>
      <w:r w:rsidRPr="000B634B">
        <w:rPr>
          <w:b/>
          <w:bCs/>
          <w:i/>
          <w:iCs/>
        </w:rPr>
        <w:t>7.3 Conclusion</w:t>
      </w:r>
    </w:p>
    <w:p w14:paraId="18622151" w14:textId="77777777" w:rsidR="000B634B" w:rsidRPr="000B634B" w:rsidRDefault="000B634B" w:rsidP="000B634B">
      <w:pPr>
        <w:spacing w:line="480" w:lineRule="auto"/>
        <w:ind w:firstLine="720"/>
      </w:pPr>
      <w:r w:rsidRPr="000B634B">
        <w:t xml:space="preserve">The cost of EPDs should not be disregarded as a cost of doing business; it is a preventable leak in the institution's profitability. This project has demonstrated that by leveraging advanced machine learning and treating risk as a non-linear behavior, the institution can detect approximately 35 - 40% of these preventable losses before they occur. By shifting from a reactive post-mortem audit process to a proactive second look methodology, institutions can </w:t>
      </w:r>
      <w:r w:rsidRPr="000B634B">
        <w:lastRenderedPageBreak/>
        <w:t>protect capital reserves, reduce investor friction, and modernize its underwriting operations for a data-driven future.</w:t>
      </w:r>
    </w:p>
    <w:p w14:paraId="0507E8A6" w14:textId="47007818" w:rsidR="00CC1C39" w:rsidRPr="000B634B" w:rsidRDefault="00CC1C39" w:rsidP="0078720F">
      <w:pPr>
        <w:spacing w:after="160" w:line="480" w:lineRule="auto"/>
        <w:rPr>
          <w:rFonts w:eastAsiaTheme="minorHAnsi"/>
          <w:b/>
          <w:bCs/>
          <w14:ligatures w14:val="standardContextual"/>
        </w:rPr>
      </w:pPr>
      <w:r w:rsidRPr="000B634B">
        <w:rPr>
          <w:rFonts w:eastAsiaTheme="minorHAnsi"/>
          <w:b/>
          <w:bCs/>
          <w14:ligatures w14:val="standardContextual"/>
        </w:rPr>
        <w:br w:type="page"/>
      </w:r>
    </w:p>
    <w:p w14:paraId="50CB3CCC" w14:textId="654AE389" w:rsidR="00861D32" w:rsidRPr="000B634B" w:rsidRDefault="00837FAB" w:rsidP="0078720F">
      <w:pPr>
        <w:autoSpaceDE w:val="0"/>
        <w:autoSpaceDN w:val="0"/>
        <w:adjustRightInd w:val="0"/>
        <w:spacing w:line="480" w:lineRule="auto"/>
        <w:jc w:val="center"/>
        <w:rPr>
          <w:rFonts w:eastAsiaTheme="minorHAnsi"/>
          <w:b/>
          <w:bCs/>
          <w14:ligatures w14:val="standardContextual"/>
        </w:rPr>
      </w:pPr>
      <w:r w:rsidRPr="000B634B">
        <w:rPr>
          <w:rFonts w:eastAsiaTheme="minorHAnsi"/>
          <w:b/>
          <w:bCs/>
          <w14:ligatures w14:val="standardContextual"/>
        </w:rPr>
        <w:lastRenderedPageBreak/>
        <w:t>References</w:t>
      </w:r>
    </w:p>
    <w:p w14:paraId="7A17AC95" w14:textId="77777777" w:rsidR="00837FAB" w:rsidRPr="000B634B" w:rsidRDefault="00837FAB" w:rsidP="0078720F">
      <w:pPr>
        <w:autoSpaceDE w:val="0"/>
        <w:autoSpaceDN w:val="0"/>
        <w:adjustRightInd w:val="0"/>
        <w:spacing w:line="480" w:lineRule="auto"/>
        <w:ind w:left="720" w:hanging="720"/>
        <w:rPr>
          <w:rFonts w:eastAsiaTheme="minorHAnsi"/>
          <w14:ligatures w14:val="standardContextual"/>
        </w:rPr>
      </w:pPr>
      <w:r w:rsidRPr="000B634B">
        <w:rPr>
          <w:rFonts w:eastAsiaTheme="minorHAnsi"/>
          <w14:ligatures w14:val="standardContextual"/>
        </w:rPr>
        <w:t xml:space="preserve">Anderson, N. B., &amp; Dokko, J. K. (2010, November 22). </w:t>
      </w:r>
      <w:r w:rsidRPr="000B634B">
        <w:rPr>
          <w:rFonts w:eastAsiaTheme="minorHAnsi"/>
          <w:i/>
          <w:iCs/>
          <w14:ligatures w14:val="standardContextual"/>
        </w:rPr>
        <w:t>Liquidity problems and early payment default among subprime mortgages (Finance and Economics Discussion Series 2011-09).</w:t>
      </w:r>
      <w:r w:rsidRPr="000B634B">
        <w:rPr>
          <w:rFonts w:eastAsiaTheme="minorHAnsi"/>
          <w14:ligatures w14:val="standardContextual"/>
        </w:rPr>
        <w:t xml:space="preserve"> Federal Reserve Board. </w:t>
      </w:r>
      <w:hyperlink r:id="rId14" w:history="1">
        <w:r w:rsidRPr="000B634B">
          <w:rPr>
            <w:rFonts w:eastAsiaTheme="minorHAnsi"/>
            <w:color w:val="0000E9"/>
            <w:u w:val="single" w:color="0000E9"/>
            <w14:ligatures w14:val="standardContextual"/>
          </w:rPr>
          <w:t>https://www.federalreserve.gov/pubs/feds/2011/201109/201109pap.pdf</w:t>
        </w:r>
      </w:hyperlink>
      <w:r w:rsidRPr="000B634B">
        <w:rPr>
          <w:rFonts w:eastAsiaTheme="minorHAnsi"/>
          <w14:ligatures w14:val="standardContextual"/>
        </w:rPr>
        <w:t xml:space="preserve"> </w:t>
      </w:r>
      <w:hyperlink r:id="rId15" w:history="1">
        <w:r w:rsidRPr="000B634B">
          <w:rPr>
            <w:rFonts w:eastAsiaTheme="minorHAnsi"/>
            <w:color w:val="0000E9"/>
            <w:u w:val="single" w:color="0000E9"/>
            <w14:ligatures w14:val="standardContextual"/>
          </w:rPr>
          <w:t>Federal Reserve</w:t>
        </w:r>
      </w:hyperlink>
    </w:p>
    <w:p w14:paraId="2A38BCA4" w14:textId="0F02D0F9" w:rsidR="00861D32" w:rsidRPr="000B634B" w:rsidRDefault="00837FAB" w:rsidP="0078720F">
      <w:pPr>
        <w:autoSpaceDE w:val="0"/>
        <w:autoSpaceDN w:val="0"/>
        <w:adjustRightInd w:val="0"/>
        <w:spacing w:line="480" w:lineRule="auto"/>
        <w:ind w:left="720" w:hanging="720"/>
        <w:rPr>
          <w:rFonts w:eastAsiaTheme="minorHAnsi"/>
          <w14:ligatures w14:val="standardContextual"/>
        </w:rPr>
      </w:pPr>
      <w:r w:rsidRPr="000B634B">
        <w:rPr>
          <w:rFonts w:eastAsiaTheme="minorHAnsi"/>
          <w14:ligatures w14:val="standardContextual"/>
        </w:rPr>
        <w:t xml:space="preserve">An, X., &amp; Cordell, L. (2019, March). </w:t>
      </w:r>
      <w:r w:rsidRPr="000B634B">
        <w:rPr>
          <w:rFonts w:eastAsiaTheme="minorHAnsi"/>
          <w:i/>
          <w:iCs/>
          <w14:ligatures w14:val="standardContextual"/>
        </w:rPr>
        <w:t xml:space="preserve">Mortgage loss severities: What keeps them so high? (Working Paper No. 19-19). </w:t>
      </w:r>
      <w:r w:rsidRPr="000B634B">
        <w:rPr>
          <w:rFonts w:eastAsiaTheme="minorHAnsi"/>
          <w14:ligatures w14:val="standardContextual"/>
        </w:rPr>
        <w:t xml:space="preserve">Federal Reserve Bank of Philadelphia. https://doi.org/10.21799/frbp.wp.2019.19 </w:t>
      </w:r>
      <w:hyperlink r:id="rId16" w:history="1">
        <w:r w:rsidRPr="000B634B">
          <w:rPr>
            <w:rFonts w:eastAsiaTheme="minorHAnsi"/>
            <w:color w:val="0000E9"/>
            <w:u w:val="single" w:color="0000E9"/>
            <w14:ligatures w14:val="standardContextual"/>
          </w:rPr>
          <w:t>Federal Reserve Bank of Philadelphia</w:t>
        </w:r>
      </w:hyperlink>
    </w:p>
    <w:p w14:paraId="607CCF83" w14:textId="77777777" w:rsidR="00360268" w:rsidRPr="000B634B" w:rsidRDefault="00360268" w:rsidP="0078720F">
      <w:pPr>
        <w:pStyle w:val="p1"/>
        <w:spacing w:line="480" w:lineRule="auto"/>
        <w:ind w:left="720" w:hanging="720"/>
        <w:rPr>
          <w:sz w:val="24"/>
          <w:szCs w:val="24"/>
        </w:rPr>
      </w:pPr>
      <w:r w:rsidRPr="000B634B">
        <w:rPr>
          <w:sz w:val="24"/>
          <w:szCs w:val="24"/>
        </w:rPr>
        <w:t xml:space="preserve">American Psychological Association. (n.d.). </w:t>
      </w:r>
      <w:r w:rsidRPr="000B634B">
        <w:rPr>
          <w:i/>
          <w:iCs/>
          <w:sz w:val="24"/>
          <w:szCs w:val="24"/>
        </w:rPr>
        <w:t>Sample figures.</w:t>
      </w:r>
      <w:r w:rsidRPr="000B634B">
        <w:rPr>
          <w:sz w:val="24"/>
          <w:szCs w:val="24"/>
        </w:rPr>
        <w:t xml:space="preserve"> APA Style.</w:t>
      </w:r>
    </w:p>
    <w:p w14:paraId="2F31CD27" w14:textId="77777777" w:rsidR="00360268" w:rsidRPr="000B634B" w:rsidRDefault="00360268" w:rsidP="0078720F">
      <w:pPr>
        <w:pStyle w:val="p1"/>
        <w:spacing w:line="480" w:lineRule="auto"/>
        <w:ind w:left="720"/>
        <w:rPr>
          <w:sz w:val="24"/>
          <w:szCs w:val="24"/>
        </w:rPr>
      </w:pPr>
      <w:r w:rsidRPr="000B634B">
        <w:rPr>
          <w:sz w:val="24"/>
          <w:szCs w:val="24"/>
        </w:rPr>
        <w:t>https://apastyle.apa.org/style-grammar-guidelines/tables-figures/sample-figures</w:t>
      </w:r>
    </w:p>
    <w:p w14:paraId="24980E9C" w14:textId="77777777" w:rsidR="00360268" w:rsidRPr="000B634B" w:rsidRDefault="00360268" w:rsidP="0078720F">
      <w:pPr>
        <w:pStyle w:val="p1"/>
        <w:spacing w:line="480" w:lineRule="auto"/>
        <w:rPr>
          <w:sz w:val="24"/>
          <w:szCs w:val="24"/>
        </w:rPr>
      </w:pPr>
      <w:r w:rsidRPr="000B634B">
        <w:rPr>
          <w:sz w:val="24"/>
          <w:szCs w:val="24"/>
        </w:rPr>
        <w:t xml:space="preserve">Berwick, B. (2006). </w:t>
      </w:r>
      <w:r w:rsidRPr="000B634B">
        <w:rPr>
          <w:i/>
          <w:iCs/>
          <w:sz w:val="24"/>
          <w:szCs w:val="24"/>
        </w:rPr>
        <w:t>An idiot’s guide to support vector machines (SVMs)</w:t>
      </w:r>
      <w:r w:rsidRPr="000B634B">
        <w:rPr>
          <w:sz w:val="24"/>
          <w:szCs w:val="24"/>
        </w:rPr>
        <w:t xml:space="preserve"> [PDF]. MIT 6.034</w:t>
      </w:r>
    </w:p>
    <w:p w14:paraId="78754E69" w14:textId="77777777" w:rsidR="00360268" w:rsidRPr="000B634B" w:rsidRDefault="00360268" w:rsidP="0078720F">
      <w:pPr>
        <w:pStyle w:val="p1"/>
        <w:spacing w:line="480" w:lineRule="auto"/>
        <w:ind w:firstLine="720"/>
        <w:rPr>
          <w:sz w:val="24"/>
          <w:szCs w:val="24"/>
        </w:rPr>
      </w:pPr>
      <w:r w:rsidRPr="000B634B">
        <w:rPr>
          <w:sz w:val="24"/>
          <w:szCs w:val="24"/>
        </w:rPr>
        <w:t>Recitation. https://web.mit.edu/6.034/wwwbob/svm.pdf</w:t>
      </w:r>
    </w:p>
    <w:p w14:paraId="474E06E2" w14:textId="77777777" w:rsidR="00360268" w:rsidRPr="000B634B" w:rsidRDefault="00360268" w:rsidP="0078720F">
      <w:pPr>
        <w:pStyle w:val="p1"/>
        <w:spacing w:line="480" w:lineRule="auto"/>
        <w:rPr>
          <w:sz w:val="24"/>
          <w:szCs w:val="24"/>
        </w:rPr>
      </w:pPr>
      <w:r w:rsidRPr="000B634B">
        <w:rPr>
          <w:sz w:val="24"/>
          <w:szCs w:val="24"/>
        </w:rPr>
        <w:t xml:space="preserve">Bevans, R. (2023, June 22). </w:t>
      </w:r>
      <w:r w:rsidRPr="000B634B">
        <w:rPr>
          <w:i/>
          <w:iCs/>
          <w:sz w:val="24"/>
          <w:szCs w:val="24"/>
        </w:rPr>
        <w:t>Akaike Information Criterion | When &amp; how to use it (Example).</w:t>
      </w:r>
    </w:p>
    <w:p w14:paraId="176AE5CB" w14:textId="10358557" w:rsidR="00360268" w:rsidRPr="000B634B" w:rsidRDefault="00360268" w:rsidP="0078720F">
      <w:pPr>
        <w:pStyle w:val="p1"/>
        <w:spacing w:line="480" w:lineRule="auto"/>
        <w:ind w:firstLine="720"/>
        <w:rPr>
          <w:sz w:val="24"/>
          <w:szCs w:val="24"/>
        </w:rPr>
      </w:pPr>
      <w:proofErr w:type="spellStart"/>
      <w:r w:rsidRPr="000B634B">
        <w:rPr>
          <w:sz w:val="24"/>
          <w:szCs w:val="24"/>
        </w:rPr>
        <w:t>Scribbr</w:t>
      </w:r>
      <w:proofErr w:type="spellEnd"/>
      <w:r w:rsidRPr="000B634B">
        <w:rPr>
          <w:sz w:val="24"/>
          <w:szCs w:val="24"/>
        </w:rPr>
        <w:t xml:space="preserve">. </w:t>
      </w:r>
      <w:hyperlink r:id="rId17" w:history="1">
        <w:r w:rsidR="00837FAB" w:rsidRPr="000B634B">
          <w:rPr>
            <w:rStyle w:val="Hyperlink"/>
            <w:sz w:val="24"/>
            <w:szCs w:val="24"/>
          </w:rPr>
          <w:t>https://www.scribbr.com/statistics/akaike-information-criterion</w:t>
        </w:r>
      </w:hyperlink>
    </w:p>
    <w:p w14:paraId="578D3CDE" w14:textId="5C18170A" w:rsidR="00837FAB" w:rsidRPr="000B634B" w:rsidRDefault="00837FAB" w:rsidP="0078720F">
      <w:pPr>
        <w:autoSpaceDE w:val="0"/>
        <w:autoSpaceDN w:val="0"/>
        <w:adjustRightInd w:val="0"/>
        <w:spacing w:line="480" w:lineRule="auto"/>
        <w:ind w:left="720" w:hanging="720"/>
        <w:rPr>
          <w:rFonts w:eastAsiaTheme="minorHAnsi"/>
          <w14:ligatures w14:val="standardContextual"/>
        </w:rPr>
      </w:pPr>
      <w:proofErr w:type="spellStart"/>
      <w:r w:rsidRPr="000B634B">
        <w:rPr>
          <w:rFonts w:eastAsiaTheme="minorHAnsi"/>
          <w14:ligatures w14:val="standardContextual"/>
        </w:rPr>
        <w:t>Cotality</w:t>
      </w:r>
      <w:proofErr w:type="spellEnd"/>
      <w:r w:rsidRPr="000B634B">
        <w:rPr>
          <w:rFonts w:eastAsiaTheme="minorHAnsi"/>
          <w14:ligatures w14:val="standardContextual"/>
        </w:rPr>
        <w:t xml:space="preserve">. (2025, December 9). </w:t>
      </w:r>
      <w:proofErr w:type="gramStart"/>
      <w:r w:rsidRPr="000B634B">
        <w:rPr>
          <w:rFonts w:eastAsiaTheme="minorHAnsi"/>
          <w14:ligatures w14:val="standardContextual"/>
        </w:rPr>
        <w:t>Late-stage</w:t>
      </w:r>
      <w:proofErr w:type="gramEnd"/>
      <w:r w:rsidRPr="000B634B">
        <w:rPr>
          <w:rFonts w:eastAsiaTheme="minorHAnsi"/>
          <w14:ligatures w14:val="standardContextual"/>
        </w:rPr>
        <w:t xml:space="preserve"> missed payments raise delinquency rates [Press release]. </w:t>
      </w:r>
      <w:hyperlink r:id="rId18" w:history="1">
        <w:r w:rsidRPr="000B634B">
          <w:rPr>
            <w:rFonts w:eastAsiaTheme="minorHAnsi"/>
            <w:color w:val="0000E9"/>
            <w:u w:val="single" w:color="0000E9"/>
            <w14:ligatures w14:val="standardContextual"/>
          </w:rPr>
          <w:t>https://www.cotality.com/press-releases/late-stage-missed-payments-raise-delinquency-rates</w:t>
        </w:r>
      </w:hyperlink>
    </w:p>
    <w:p w14:paraId="7AFE607A" w14:textId="77777777" w:rsidR="00360268" w:rsidRPr="000B634B" w:rsidRDefault="00360268" w:rsidP="0078720F">
      <w:pPr>
        <w:pStyle w:val="p1"/>
        <w:spacing w:line="480" w:lineRule="auto"/>
        <w:rPr>
          <w:sz w:val="24"/>
          <w:szCs w:val="24"/>
        </w:rPr>
      </w:pPr>
      <w:proofErr w:type="spellStart"/>
      <w:r w:rsidRPr="000B634B">
        <w:rPr>
          <w:sz w:val="24"/>
          <w:szCs w:val="24"/>
        </w:rPr>
        <w:t>Dhumne</w:t>
      </w:r>
      <w:proofErr w:type="spellEnd"/>
      <w:r w:rsidRPr="000B634B">
        <w:rPr>
          <w:sz w:val="24"/>
          <w:szCs w:val="24"/>
        </w:rPr>
        <w:t>, S. (2023, March 12</w:t>
      </w:r>
      <w:r w:rsidRPr="000B634B">
        <w:rPr>
          <w:i/>
          <w:iCs/>
          <w:sz w:val="24"/>
          <w:szCs w:val="24"/>
        </w:rPr>
        <w:t>). Elastic Net Regression: Detailed guide. Medium.</w:t>
      </w:r>
    </w:p>
    <w:p w14:paraId="0BC83052" w14:textId="77777777" w:rsidR="00360268" w:rsidRPr="000B634B" w:rsidRDefault="00360268" w:rsidP="0078720F">
      <w:pPr>
        <w:pStyle w:val="p1"/>
        <w:spacing w:line="480" w:lineRule="auto"/>
        <w:ind w:left="1440" w:hanging="720"/>
        <w:rPr>
          <w:sz w:val="24"/>
          <w:szCs w:val="24"/>
        </w:rPr>
      </w:pPr>
      <w:proofErr w:type="spellStart"/>
      <w:r w:rsidRPr="000B634B">
        <w:rPr>
          <w:sz w:val="24"/>
          <w:szCs w:val="24"/>
        </w:rPr>
        <w:t>Httapa</w:t>
      </w:r>
      <w:proofErr w:type="spellEnd"/>
      <w:r w:rsidRPr="000B634B">
        <w:rPr>
          <w:sz w:val="24"/>
          <w:szCs w:val="24"/>
        </w:rPr>
        <w:t xml:space="preserve"> ps://medium.com/@shruti.dhumne/elastic-net-regression-detailed-guide-99dce30b8e6e</w:t>
      </w:r>
    </w:p>
    <w:p w14:paraId="19F260FB" w14:textId="77777777" w:rsidR="00360268" w:rsidRPr="000B634B" w:rsidRDefault="00360268" w:rsidP="0078720F">
      <w:pPr>
        <w:pStyle w:val="p1"/>
        <w:spacing w:line="480" w:lineRule="auto"/>
        <w:rPr>
          <w:sz w:val="24"/>
          <w:szCs w:val="24"/>
        </w:rPr>
      </w:pPr>
      <w:r w:rsidRPr="000B634B">
        <w:rPr>
          <w:sz w:val="24"/>
          <w:szCs w:val="24"/>
        </w:rPr>
        <w:t xml:space="preserve">DBSCAN and hierarchical agglomerative clustering demystified. (n.d.). </w:t>
      </w:r>
      <w:r w:rsidRPr="000B634B">
        <w:rPr>
          <w:i/>
          <w:iCs/>
          <w:sz w:val="24"/>
          <w:szCs w:val="24"/>
        </w:rPr>
        <w:t>Towards Data Science.</w:t>
      </w:r>
    </w:p>
    <w:p w14:paraId="027F3097" w14:textId="6E90CBF7" w:rsidR="00360268" w:rsidRPr="000B634B" w:rsidRDefault="00837FAB" w:rsidP="0078720F">
      <w:pPr>
        <w:pStyle w:val="p1"/>
        <w:spacing w:line="480" w:lineRule="auto"/>
        <w:ind w:firstLine="720"/>
        <w:rPr>
          <w:sz w:val="24"/>
          <w:szCs w:val="24"/>
        </w:rPr>
      </w:pPr>
      <w:hyperlink r:id="rId19" w:history="1">
        <w:r w:rsidRPr="000B634B">
          <w:rPr>
            <w:rStyle w:val="Hyperlink"/>
            <w:sz w:val="24"/>
            <w:szCs w:val="24"/>
          </w:rPr>
          <w:t>https://towardsdatascience.com</w:t>
        </w:r>
      </w:hyperlink>
    </w:p>
    <w:p w14:paraId="247EF2D2" w14:textId="06AF7A4C" w:rsidR="00837FAB" w:rsidRPr="000B634B" w:rsidRDefault="00837FAB" w:rsidP="0078720F">
      <w:pPr>
        <w:pStyle w:val="NoSpacing"/>
        <w:spacing w:line="480" w:lineRule="auto"/>
        <w:ind w:left="720" w:hanging="720"/>
        <w:rPr>
          <w:rFonts w:ascii="Times New Roman" w:hAnsi="Times New Roman" w:cs="Times New Roman"/>
        </w:rPr>
      </w:pPr>
      <w:r w:rsidRPr="000B634B">
        <w:rPr>
          <w:rFonts w:ascii="Times New Roman" w:hAnsi="Times New Roman" w:cs="Times New Roman"/>
        </w:rPr>
        <w:lastRenderedPageBreak/>
        <w:t>Fannie Mae. (2021, December 15). Servicing marketplace — Mortgage loan servicing purchase and sale agreement (Servicing Guide E-2-05). https://selling-guide.fanniemae.com/sel/e-2-05/servicing-marketplace-mortgage-loan-servicing-purchase-and-sale-agreement</w:t>
      </w:r>
    </w:p>
    <w:p w14:paraId="6477B532" w14:textId="77777777" w:rsidR="00360268" w:rsidRPr="000B634B" w:rsidRDefault="00360268" w:rsidP="0078720F">
      <w:pPr>
        <w:pStyle w:val="p1"/>
        <w:spacing w:line="480" w:lineRule="auto"/>
        <w:rPr>
          <w:sz w:val="24"/>
          <w:szCs w:val="24"/>
        </w:rPr>
      </w:pPr>
      <w:proofErr w:type="spellStart"/>
      <w:r w:rsidRPr="000B634B">
        <w:rPr>
          <w:sz w:val="24"/>
          <w:szCs w:val="24"/>
        </w:rPr>
        <w:t>Fiveable</w:t>
      </w:r>
      <w:proofErr w:type="spellEnd"/>
      <w:r w:rsidRPr="000B634B">
        <w:rPr>
          <w:sz w:val="24"/>
          <w:szCs w:val="24"/>
        </w:rPr>
        <w:t xml:space="preserve">. (n.d.). </w:t>
      </w:r>
      <w:r w:rsidRPr="000B634B">
        <w:rPr>
          <w:i/>
          <w:iCs/>
          <w:sz w:val="24"/>
          <w:szCs w:val="24"/>
        </w:rPr>
        <w:t xml:space="preserve">Polynomial regression and interaction terms [Study guide]. </w:t>
      </w:r>
      <w:r w:rsidRPr="000B634B">
        <w:rPr>
          <w:sz w:val="24"/>
          <w:szCs w:val="24"/>
        </w:rPr>
        <w:t>In Linear modeling:</w:t>
      </w:r>
    </w:p>
    <w:p w14:paraId="5F6F1CAD" w14:textId="77777777" w:rsidR="00360268" w:rsidRPr="000B634B" w:rsidRDefault="00360268" w:rsidP="0078720F">
      <w:pPr>
        <w:pStyle w:val="p1"/>
        <w:spacing w:line="480" w:lineRule="auto"/>
        <w:ind w:firstLine="720"/>
        <w:rPr>
          <w:sz w:val="24"/>
          <w:szCs w:val="24"/>
        </w:rPr>
      </w:pPr>
      <w:r w:rsidRPr="000B634B">
        <w:rPr>
          <w:sz w:val="24"/>
          <w:szCs w:val="24"/>
        </w:rPr>
        <w:t>Theory and applications (Unit 6). https://library.fiveable.me/linear-modeling-theory-and-</w:t>
      </w:r>
    </w:p>
    <w:p w14:paraId="44ABFDB4" w14:textId="77777777" w:rsidR="00360268" w:rsidRPr="000B634B" w:rsidRDefault="00360268" w:rsidP="0078720F">
      <w:pPr>
        <w:pStyle w:val="p1"/>
        <w:spacing w:line="480" w:lineRule="auto"/>
        <w:ind w:firstLine="720"/>
        <w:rPr>
          <w:sz w:val="24"/>
          <w:szCs w:val="24"/>
        </w:rPr>
      </w:pPr>
      <w:r w:rsidRPr="000B634B">
        <w:rPr>
          <w:sz w:val="24"/>
          <w:szCs w:val="24"/>
        </w:rPr>
        <w:t>applications/unit-6/polynomial-regression-interaction-terms/study-</w:t>
      </w:r>
    </w:p>
    <w:p w14:paraId="1530A89A" w14:textId="77777777" w:rsidR="00360268" w:rsidRPr="000B634B" w:rsidRDefault="00360268" w:rsidP="0078720F">
      <w:pPr>
        <w:pStyle w:val="p1"/>
        <w:spacing w:line="480" w:lineRule="auto"/>
        <w:ind w:firstLine="720"/>
        <w:rPr>
          <w:sz w:val="24"/>
          <w:szCs w:val="24"/>
        </w:rPr>
      </w:pPr>
      <w:r w:rsidRPr="000B634B">
        <w:rPr>
          <w:sz w:val="24"/>
          <w:szCs w:val="24"/>
        </w:rPr>
        <w:t>guide/MjYsQrAp2si8IaEA</w:t>
      </w:r>
    </w:p>
    <w:p w14:paraId="06C0D6FE" w14:textId="77777777" w:rsidR="00360268" w:rsidRPr="000B634B" w:rsidRDefault="00360268" w:rsidP="0078720F">
      <w:pPr>
        <w:pStyle w:val="p1"/>
        <w:spacing w:line="480" w:lineRule="auto"/>
        <w:rPr>
          <w:sz w:val="24"/>
          <w:szCs w:val="24"/>
        </w:rPr>
      </w:pPr>
      <w:r w:rsidRPr="000B634B">
        <w:rPr>
          <w:sz w:val="24"/>
          <w:szCs w:val="24"/>
        </w:rPr>
        <w:t>Friedman, J. H. (2001</w:t>
      </w:r>
      <w:r w:rsidRPr="000B634B">
        <w:rPr>
          <w:i/>
          <w:iCs/>
          <w:sz w:val="24"/>
          <w:szCs w:val="24"/>
        </w:rPr>
        <w:t xml:space="preserve">). Greedy function approximation: A gradient boosting machine. </w:t>
      </w:r>
      <w:r w:rsidRPr="000B634B">
        <w:rPr>
          <w:sz w:val="24"/>
          <w:szCs w:val="24"/>
        </w:rPr>
        <w:t>Annals of</w:t>
      </w:r>
    </w:p>
    <w:p w14:paraId="2F0486D8" w14:textId="77777777" w:rsidR="00360268" w:rsidRPr="000B634B" w:rsidRDefault="00360268" w:rsidP="0078720F">
      <w:pPr>
        <w:pStyle w:val="p1"/>
        <w:spacing w:line="480" w:lineRule="auto"/>
        <w:ind w:firstLine="720"/>
        <w:rPr>
          <w:sz w:val="24"/>
          <w:szCs w:val="24"/>
        </w:rPr>
      </w:pPr>
      <w:r w:rsidRPr="000B634B">
        <w:rPr>
          <w:sz w:val="24"/>
          <w:szCs w:val="24"/>
        </w:rPr>
        <w:t>Statistics, 29(5), 1189–1232. https://doi.org/10.1214/aos/1013203451</w:t>
      </w:r>
    </w:p>
    <w:p w14:paraId="5BB5EBA0" w14:textId="77777777" w:rsidR="00360268" w:rsidRPr="000B634B" w:rsidRDefault="00360268" w:rsidP="0078720F">
      <w:pPr>
        <w:pStyle w:val="p1"/>
        <w:spacing w:line="480" w:lineRule="auto"/>
        <w:rPr>
          <w:sz w:val="24"/>
          <w:szCs w:val="24"/>
        </w:rPr>
      </w:pPr>
      <w:proofErr w:type="spellStart"/>
      <w:r w:rsidRPr="000B634B">
        <w:rPr>
          <w:sz w:val="24"/>
          <w:szCs w:val="24"/>
        </w:rPr>
        <w:t>GeeksforGeeks</w:t>
      </w:r>
      <w:proofErr w:type="spellEnd"/>
      <w:r w:rsidRPr="000B634B">
        <w:rPr>
          <w:sz w:val="24"/>
          <w:szCs w:val="24"/>
        </w:rPr>
        <w:t xml:space="preserve">. (n.d.). </w:t>
      </w:r>
      <w:r w:rsidRPr="000B634B">
        <w:rPr>
          <w:i/>
          <w:iCs/>
          <w:sz w:val="24"/>
          <w:szCs w:val="24"/>
        </w:rPr>
        <w:t>Building and implementing decision tree classifiers with scikit-learn: A</w:t>
      </w:r>
    </w:p>
    <w:p w14:paraId="6D1D4D30" w14:textId="77777777" w:rsidR="00360268" w:rsidRPr="000B634B" w:rsidRDefault="00360268" w:rsidP="0078720F">
      <w:pPr>
        <w:pStyle w:val="p1"/>
        <w:spacing w:line="480" w:lineRule="auto"/>
        <w:ind w:left="720"/>
        <w:rPr>
          <w:sz w:val="24"/>
          <w:szCs w:val="24"/>
        </w:rPr>
      </w:pPr>
      <w:r w:rsidRPr="000B634B">
        <w:rPr>
          <w:i/>
          <w:iCs/>
          <w:sz w:val="24"/>
          <w:szCs w:val="24"/>
        </w:rPr>
        <w:t>comprehensive guide.</w:t>
      </w:r>
      <w:r w:rsidRPr="000B634B">
        <w:rPr>
          <w:sz w:val="24"/>
          <w:szCs w:val="24"/>
        </w:rPr>
        <w:t xml:space="preserve"> https://www.geeksforgeeks.org/machine-learning/building-and-</w:t>
      </w:r>
    </w:p>
    <w:p w14:paraId="18271224" w14:textId="77777777" w:rsidR="00360268" w:rsidRPr="000B634B" w:rsidRDefault="00360268" w:rsidP="0078720F">
      <w:pPr>
        <w:pStyle w:val="p1"/>
        <w:spacing w:line="480" w:lineRule="auto"/>
        <w:ind w:left="720"/>
        <w:rPr>
          <w:sz w:val="24"/>
          <w:szCs w:val="24"/>
        </w:rPr>
      </w:pPr>
      <w:r w:rsidRPr="000B634B">
        <w:rPr>
          <w:sz w:val="24"/>
          <w:szCs w:val="24"/>
        </w:rPr>
        <w:t>implementing-decision-tree-classifiers-with-scikit-learn-a-comprehensive-guide/</w:t>
      </w:r>
    </w:p>
    <w:p w14:paraId="2DEFB18A" w14:textId="77777777" w:rsidR="00360268" w:rsidRPr="000B634B" w:rsidRDefault="00360268" w:rsidP="0078720F">
      <w:pPr>
        <w:pStyle w:val="p1"/>
        <w:spacing w:line="480" w:lineRule="auto"/>
        <w:rPr>
          <w:sz w:val="24"/>
          <w:szCs w:val="24"/>
        </w:rPr>
      </w:pPr>
      <w:proofErr w:type="spellStart"/>
      <w:r w:rsidRPr="000B634B">
        <w:rPr>
          <w:sz w:val="24"/>
          <w:szCs w:val="24"/>
        </w:rPr>
        <w:t>GeeksforGeeks</w:t>
      </w:r>
      <w:proofErr w:type="spellEnd"/>
      <w:r w:rsidRPr="000B634B">
        <w:rPr>
          <w:sz w:val="24"/>
          <w:szCs w:val="24"/>
        </w:rPr>
        <w:t xml:space="preserve">. (n.d.). </w:t>
      </w:r>
      <w:r w:rsidRPr="000B634B">
        <w:rPr>
          <w:i/>
          <w:iCs/>
          <w:sz w:val="24"/>
          <w:szCs w:val="24"/>
        </w:rPr>
        <w:t>DBSCAN clustering in ML – Density-based clustering.</w:t>
      </w:r>
    </w:p>
    <w:p w14:paraId="5F7AD964" w14:textId="77777777" w:rsidR="00360268" w:rsidRPr="000B634B" w:rsidRDefault="00360268" w:rsidP="0078720F">
      <w:pPr>
        <w:pStyle w:val="p1"/>
        <w:spacing w:line="480" w:lineRule="auto"/>
        <w:ind w:left="720"/>
        <w:rPr>
          <w:sz w:val="24"/>
          <w:szCs w:val="24"/>
        </w:rPr>
      </w:pPr>
      <w:r w:rsidRPr="000B634B">
        <w:rPr>
          <w:sz w:val="24"/>
          <w:szCs w:val="24"/>
        </w:rPr>
        <w:t>https://www.geeksforgeeks.org/machine-learning/dbscan-clustering-in-ml-density-based-</w:t>
      </w:r>
    </w:p>
    <w:p w14:paraId="06F2BE81" w14:textId="77777777" w:rsidR="00360268" w:rsidRPr="000B634B" w:rsidRDefault="00360268" w:rsidP="0078720F">
      <w:pPr>
        <w:pStyle w:val="p1"/>
        <w:spacing w:line="480" w:lineRule="auto"/>
        <w:ind w:left="720"/>
        <w:rPr>
          <w:sz w:val="24"/>
          <w:szCs w:val="24"/>
        </w:rPr>
      </w:pPr>
      <w:r w:rsidRPr="000B634B">
        <w:rPr>
          <w:sz w:val="24"/>
          <w:szCs w:val="24"/>
        </w:rPr>
        <w:t>clustering/</w:t>
      </w:r>
    </w:p>
    <w:p w14:paraId="298300EE" w14:textId="77777777" w:rsidR="00360268" w:rsidRPr="000B634B" w:rsidRDefault="00360268" w:rsidP="0078720F">
      <w:pPr>
        <w:pStyle w:val="p1"/>
        <w:spacing w:line="480" w:lineRule="auto"/>
        <w:rPr>
          <w:sz w:val="24"/>
          <w:szCs w:val="24"/>
        </w:rPr>
      </w:pPr>
      <w:proofErr w:type="spellStart"/>
      <w:r w:rsidRPr="000B634B">
        <w:rPr>
          <w:sz w:val="24"/>
          <w:szCs w:val="24"/>
        </w:rPr>
        <w:t>GeeksforGeeks</w:t>
      </w:r>
      <w:proofErr w:type="spellEnd"/>
      <w:r w:rsidRPr="000B634B">
        <w:rPr>
          <w:sz w:val="24"/>
          <w:szCs w:val="24"/>
        </w:rPr>
        <w:t xml:space="preserve">. (n.d.). </w:t>
      </w:r>
      <w:r w:rsidRPr="000B634B">
        <w:rPr>
          <w:i/>
          <w:iCs/>
          <w:sz w:val="24"/>
          <w:szCs w:val="24"/>
        </w:rPr>
        <w:t xml:space="preserve">K-nearest </w:t>
      </w:r>
      <w:proofErr w:type="spellStart"/>
      <w:r w:rsidRPr="000B634B">
        <w:rPr>
          <w:i/>
          <w:iCs/>
          <w:sz w:val="24"/>
          <w:szCs w:val="24"/>
        </w:rPr>
        <w:t>neighbours</w:t>
      </w:r>
      <w:proofErr w:type="spellEnd"/>
      <w:r w:rsidRPr="000B634B">
        <w:rPr>
          <w:i/>
          <w:iCs/>
          <w:sz w:val="24"/>
          <w:szCs w:val="24"/>
        </w:rPr>
        <w:t>.</w:t>
      </w:r>
      <w:r w:rsidRPr="000B634B">
        <w:rPr>
          <w:sz w:val="24"/>
          <w:szCs w:val="24"/>
        </w:rPr>
        <w:t xml:space="preserve"> https://www.geeksforgeeks.org/machine-</w:t>
      </w:r>
    </w:p>
    <w:p w14:paraId="21C7686E" w14:textId="77777777" w:rsidR="00360268" w:rsidRPr="000B634B" w:rsidRDefault="00360268" w:rsidP="0078720F">
      <w:pPr>
        <w:pStyle w:val="p1"/>
        <w:spacing w:line="480" w:lineRule="auto"/>
        <w:ind w:firstLine="720"/>
        <w:rPr>
          <w:sz w:val="24"/>
          <w:szCs w:val="24"/>
        </w:rPr>
      </w:pPr>
      <w:r w:rsidRPr="000B634B">
        <w:rPr>
          <w:sz w:val="24"/>
          <w:szCs w:val="24"/>
        </w:rPr>
        <w:t>learning/k-nearest-</w:t>
      </w:r>
      <w:proofErr w:type="spellStart"/>
      <w:r w:rsidRPr="000B634B">
        <w:rPr>
          <w:sz w:val="24"/>
          <w:szCs w:val="24"/>
        </w:rPr>
        <w:t>neighbours</w:t>
      </w:r>
      <w:proofErr w:type="spellEnd"/>
      <w:r w:rsidRPr="000B634B">
        <w:rPr>
          <w:sz w:val="24"/>
          <w:szCs w:val="24"/>
        </w:rPr>
        <w:t>/</w:t>
      </w:r>
    </w:p>
    <w:p w14:paraId="79FDFFC0" w14:textId="77777777" w:rsidR="00360268" w:rsidRPr="000B634B" w:rsidRDefault="00360268" w:rsidP="0078720F">
      <w:pPr>
        <w:pStyle w:val="p1"/>
        <w:spacing w:line="480" w:lineRule="auto"/>
        <w:rPr>
          <w:sz w:val="24"/>
          <w:szCs w:val="24"/>
        </w:rPr>
      </w:pPr>
      <w:proofErr w:type="spellStart"/>
      <w:r w:rsidRPr="000B634B">
        <w:rPr>
          <w:sz w:val="24"/>
          <w:szCs w:val="24"/>
        </w:rPr>
        <w:t>GeeksforGeeks</w:t>
      </w:r>
      <w:proofErr w:type="spellEnd"/>
      <w:r w:rsidRPr="000B634B">
        <w:rPr>
          <w:sz w:val="24"/>
          <w:szCs w:val="24"/>
        </w:rPr>
        <w:t xml:space="preserve">. (n.d.). </w:t>
      </w:r>
      <w:r w:rsidRPr="000B634B">
        <w:rPr>
          <w:i/>
          <w:iCs/>
          <w:sz w:val="24"/>
          <w:szCs w:val="24"/>
        </w:rPr>
        <w:t>Support Vector Machine algorithm.</w:t>
      </w:r>
    </w:p>
    <w:p w14:paraId="20496702" w14:textId="77777777" w:rsidR="00360268" w:rsidRPr="000B634B" w:rsidRDefault="00360268" w:rsidP="0078720F">
      <w:pPr>
        <w:pStyle w:val="p1"/>
        <w:spacing w:line="480" w:lineRule="auto"/>
        <w:ind w:left="720"/>
        <w:rPr>
          <w:sz w:val="24"/>
          <w:szCs w:val="24"/>
        </w:rPr>
      </w:pPr>
      <w:r w:rsidRPr="000B634B">
        <w:rPr>
          <w:sz w:val="24"/>
          <w:szCs w:val="24"/>
        </w:rPr>
        <w:t>https://www.geeksforgeeks.org/machine-learning/support-vector-machine-algorithm/</w:t>
      </w:r>
    </w:p>
    <w:p w14:paraId="3B016DC0" w14:textId="007FD9C0" w:rsidR="00360268" w:rsidRPr="000B634B" w:rsidRDefault="00360268" w:rsidP="0078720F">
      <w:pPr>
        <w:pStyle w:val="p1"/>
        <w:spacing w:line="480" w:lineRule="auto"/>
        <w:ind w:left="720"/>
        <w:rPr>
          <w:sz w:val="24"/>
          <w:szCs w:val="24"/>
        </w:rPr>
      </w:pPr>
      <w:r w:rsidRPr="000B634B">
        <w:rPr>
          <w:sz w:val="24"/>
          <w:szCs w:val="24"/>
        </w:rPr>
        <w:t xml:space="preserve">HAC cluster analysis: </w:t>
      </w:r>
      <w:r w:rsidRPr="000B634B">
        <w:rPr>
          <w:i/>
          <w:iCs/>
          <w:sz w:val="24"/>
          <w:szCs w:val="24"/>
        </w:rPr>
        <w:t>Loan risk segmentation. (</w:t>
      </w:r>
      <w:r w:rsidRPr="000B634B">
        <w:rPr>
          <w:sz w:val="24"/>
          <w:szCs w:val="24"/>
        </w:rPr>
        <w:t xml:space="preserve">n.d.). Medium. </w:t>
      </w:r>
      <w:hyperlink r:id="rId20" w:history="1">
        <w:r w:rsidR="00837FAB" w:rsidRPr="000B634B">
          <w:rPr>
            <w:rStyle w:val="Hyperlink"/>
            <w:sz w:val="24"/>
            <w:szCs w:val="24"/>
          </w:rPr>
          <w:t>https://medium.com</w:t>
        </w:r>
      </w:hyperlink>
    </w:p>
    <w:p w14:paraId="3AC9C9EA" w14:textId="16D6FDD8" w:rsidR="00837FAB" w:rsidRPr="000B634B" w:rsidRDefault="00837FAB" w:rsidP="0078720F">
      <w:pPr>
        <w:autoSpaceDE w:val="0"/>
        <w:autoSpaceDN w:val="0"/>
        <w:adjustRightInd w:val="0"/>
        <w:spacing w:line="480" w:lineRule="auto"/>
        <w:ind w:left="720" w:hanging="720"/>
        <w:rPr>
          <w:rFonts w:eastAsiaTheme="minorHAnsi"/>
          <w14:ligatures w14:val="standardContextual"/>
        </w:rPr>
      </w:pPr>
      <w:r w:rsidRPr="000B634B">
        <w:rPr>
          <w:rFonts w:eastAsiaTheme="minorHAnsi"/>
          <w14:ligatures w14:val="standardContextual"/>
        </w:rPr>
        <w:t xml:space="preserve">Goodman, L., Zhu, J., &amp; Neal, M. (2023, November). </w:t>
      </w:r>
      <w:r w:rsidRPr="000B634B">
        <w:rPr>
          <w:rFonts w:eastAsiaTheme="minorHAnsi"/>
          <w:i/>
          <w:iCs/>
          <w14:ligatures w14:val="standardContextual"/>
        </w:rPr>
        <w:t>GSE repurchase activity and its chilling effect on the market. Urban Institute.</w:t>
      </w:r>
      <w:r w:rsidRPr="000B634B">
        <w:rPr>
          <w:rFonts w:eastAsiaTheme="minorHAnsi"/>
          <w14:ligatures w14:val="standardContextual"/>
        </w:rPr>
        <w:t xml:space="preserve"> </w:t>
      </w:r>
      <w:hyperlink r:id="rId21" w:history="1">
        <w:r w:rsidRPr="000B634B">
          <w:rPr>
            <w:rStyle w:val="Hyperlink"/>
            <w:rFonts w:eastAsiaTheme="minorHAnsi"/>
            <w14:ligatures w14:val="standardContextual"/>
          </w:rPr>
          <w:t>https://www.urban.org/sites/default/files/2023-</w:t>
        </w:r>
        <w:r w:rsidRPr="000B634B">
          <w:rPr>
            <w:rStyle w:val="Hyperlink"/>
            <w:rFonts w:eastAsiaTheme="minorHAnsi"/>
            <w14:ligatures w14:val="standardContextual"/>
          </w:rPr>
          <w:lastRenderedPageBreak/>
          <w:t>11/GSE%20Repurchase%20Activity%20and%20its%20Chilling%20Effect%20on%20the%20Market.pdf</w:t>
        </w:r>
      </w:hyperlink>
    </w:p>
    <w:p w14:paraId="40DC372A" w14:textId="6AEA54F2" w:rsidR="00360268" w:rsidRPr="000B634B" w:rsidRDefault="00360268" w:rsidP="0078720F">
      <w:pPr>
        <w:autoSpaceDE w:val="0"/>
        <w:autoSpaceDN w:val="0"/>
        <w:adjustRightInd w:val="0"/>
        <w:spacing w:line="480" w:lineRule="auto"/>
      </w:pPr>
      <w:r w:rsidRPr="000B634B">
        <w:t xml:space="preserve">IBM. (n.d.). </w:t>
      </w:r>
      <w:r w:rsidRPr="000B634B">
        <w:rPr>
          <w:i/>
          <w:iCs/>
        </w:rPr>
        <w:t xml:space="preserve">What is a support vector machine? </w:t>
      </w:r>
      <w:r w:rsidRPr="000B634B">
        <w:t>https://www.ibm.com/think/topics/support-</w:t>
      </w:r>
    </w:p>
    <w:p w14:paraId="5B3D2CFC" w14:textId="77777777" w:rsidR="00360268" w:rsidRPr="000B634B" w:rsidRDefault="00360268" w:rsidP="0078720F">
      <w:pPr>
        <w:pStyle w:val="p1"/>
        <w:spacing w:line="480" w:lineRule="auto"/>
        <w:ind w:firstLine="720"/>
        <w:rPr>
          <w:sz w:val="24"/>
          <w:szCs w:val="24"/>
        </w:rPr>
      </w:pPr>
      <w:r w:rsidRPr="000B634B">
        <w:rPr>
          <w:sz w:val="24"/>
          <w:szCs w:val="24"/>
        </w:rPr>
        <w:t>vector-machine</w:t>
      </w:r>
    </w:p>
    <w:p w14:paraId="54E89117" w14:textId="675E650E" w:rsidR="00837FAB" w:rsidRPr="000B634B" w:rsidRDefault="00837FAB" w:rsidP="0078720F">
      <w:pPr>
        <w:pStyle w:val="NoSpacing"/>
        <w:spacing w:line="480" w:lineRule="auto"/>
        <w:jc w:val="center"/>
        <w:rPr>
          <w:rFonts w:ascii="Times New Roman" w:hAnsi="Times New Roman" w:cs="Times New Roman"/>
        </w:rPr>
      </w:pPr>
      <w:proofErr w:type="spellStart"/>
      <w:r w:rsidRPr="000B634B">
        <w:rPr>
          <w:rFonts w:ascii="Times New Roman" w:hAnsi="Times New Roman" w:cs="Times New Roman"/>
        </w:rPr>
        <w:t>iEmergent</w:t>
      </w:r>
      <w:proofErr w:type="spellEnd"/>
      <w:r w:rsidRPr="000B634B">
        <w:rPr>
          <w:rFonts w:ascii="Times New Roman" w:hAnsi="Times New Roman" w:cs="Times New Roman"/>
        </w:rPr>
        <w:t xml:space="preserve">. (2025, April 29). </w:t>
      </w:r>
      <w:r w:rsidRPr="000B634B">
        <w:rPr>
          <w:rFonts w:ascii="Times New Roman" w:hAnsi="Times New Roman" w:cs="Times New Roman"/>
          <w:i/>
          <w:iCs/>
        </w:rPr>
        <w:t>2024 HMDA Data Findings: Mortgage Originations, Applications, and Trends</w:t>
      </w:r>
      <w:r w:rsidRPr="000B634B">
        <w:rPr>
          <w:rFonts w:ascii="Times New Roman" w:hAnsi="Times New Roman" w:cs="Times New Roman"/>
        </w:rPr>
        <w:t xml:space="preserve">. </w:t>
      </w:r>
      <w:hyperlink r:id="rId22" w:history="1">
        <w:r w:rsidRPr="000B634B">
          <w:rPr>
            <w:rFonts w:ascii="Times New Roman" w:hAnsi="Times New Roman" w:cs="Times New Roman"/>
            <w:color w:val="0000E9"/>
            <w:u w:val="single" w:color="0000E9"/>
          </w:rPr>
          <w:t>https://www.iemergent.com/insights/2024-hmda-data-mortgage-findings</w:t>
        </w:r>
      </w:hyperlink>
    </w:p>
    <w:p w14:paraId="54F39A82" w14:textId="77777777" w:rsidR="00360268" w:rsidRPr="000B634B" w:rsidRDefault="00360268" w:rsidP="0078720F">
      <w:pPr>
        <w:pStyle w:val="p1"/>
        <w:spacing w:line="480" w:lineRule="auto"/>
        <w:rPr>
          <w:sz w:val="24"/>
          <w:szCs w:val="24"/>
        </w:rPr>
      </w:pPr>
      <w:proofErr w:type="spellStart"/>
      <w:r w:rsidRPr="000B634B">
        <w:rPr>
          <w:sz w:val="24"/>
          <w:szCs w:val="24"/>
        </w:rPr>
        <w:t>Jairi</w:t>
      </w:r>
      <w:proofErr w:type="spellEnd"/>
      <w:r w:rsidRPr="000B634B">
        <w:rPr>
          <w:sz w:val="24"/>
          <w:szCs w:val="24"/>
        </w:rPr>
        <w:t xml:space="preserve">, I. (2024, May 13). </w:t>
      </w:r>
      <w:r w:rsidRPr="000B634B">
        <w:rPr>
          <w:i/>
          <w:iCs/>
          <w:sz w:val="24"/>
          <w:szCs w:val="24"/>
        </w:rPr>
        <w:t>The importance of feature scaling in machine learning: Logistic</w:t>
      </w:r>
    </w:p>
    <w:p w14:paraId="207B5AB3" w14:textId="77777777" w:rsidR="00360268" w:rsidRPr="000B634B" w:rsidRDefault="00360268" w:rsidP="0078720F">
      <w:pPr>
        <w:pStyle w:val="p1"/>
        <w:spacing w:line="480" w:lineRule="auto"/>
        <w:ind w:firstLine="720"/>
        <w:rPr>
          <w:sz w:val="24"/>
          <w:szCs w:val="24"/>
        </w:rPr>
      </w:pPr>
      <w:r w:rsidRPr="000B634B">
        <w:rPr>
          <w:i/>
          <w:iCs/>
          <w:sz w:val="24"/>
          <w:szCs w:val="24"/>
        </w:rPr>
        <w:t>regression for example</w:t>
      </w:r>
      <w:r w:rsidRPr="000B634B">
        <w:rPr>
          <w:sz w:val="24"/>
          <w:szCs w:val="24"/>
        </w:rPr>
        <w:t>. Medium. https://medium.com/@jairiidriss/the-importance-of-</w:t>
      </w:r>
    </w:p>
    <w:p w14:paraId="375346F7" w14:textId="77777777" w:rsidR="00360268" w:rsidRPr="000B634B" w:rsidRDefault="00360268" w:rsidP="0078720F">
      <w:pPr>
        <w:pStyle w:val="p1"/>
        <w:spacing w:line="480" w:lineRule="auto"/>
        <w:ind w:firstLine="720"/>
        <w:rPr>
          <w:sz w:val="24"/>
          <w:szCs w:val="24"/>
        </w:rPr>
      </w:pPr>
      <w:r w:rsidRPr="000B634B">
        <w:rPr>
          <w:sz w:val="24"/>
          <w:szCs w:val="24"/>
        </w:rPr>
        <w:t>feature-scaling-in-machine-learning-logistic-regression-for-example-b3068f8d3441</w:t>
      </w:r>
    </w:p>
    <w:p w14:paraId="10D64594" w14:textId="77777777" w:rsidR="00360268" w:rsidRPr="000B634B" w:rsidRDefault="00360268" w:rsidP="0078720F">
      <w:pPr>
        <w:pStyle w:val="p1"/>
        <w:spacing w:line="480" w:lineRule="auto"/>
        <w:rPr>
          <w:sz w:val="24"/>
          <w:szCs w:val="24"/>
        </w:rPr>
      </w:pPr>
      <w:r w:rsidRPr="000B634B">
        <w:rPr>
          <w:sz w:val="24"/>
          <w:szCs w:val="24"/>
        </w:rPr>
        <w:t xml:space="preserve">Kaggle. (n.d.). </w:t>
      </w:r>
      <w:r w:rsidRPr="000B634B">
        <w:rPr>
          <w:i/>
          <w:iCs/>
          <w:sz w:val="24"/>
          <w:szCs w:val="24"/>
        </w:rPr>
        <w:t xml:space="preserve">Give Me Some Credit Dataset. </w:t>
      </w:r>
      <w:r w:rsidRPr="000B634B">
        <w:rPr>
          <w:sz w:val="24"/>
          <w:szCs w:val="24"/>
        </w:rPr>
        <w:t>www.kaggle.com/c/GiveMeSomeCredit/data</w:t>
      </w:r>
    </w:p>
    <w:p w14:paraId="0737FC10" w14:textId="77777777" w:rsidR="00360268" w:rsidRPr="000B634B" w:rsidRDefault="00360268" w:rsidP="0078720F">
      <w:pPr>
        <w:pStyle w:val="p1"/>
        <w:spacing w:line="480" w:lineRule="auto"/>
        <w:rPr>
          <w:sz w:val="24"/>
          <w:szCs w:val="24"/>
        </w:rPr>
      </w:pPr>
      <w:r w:rsidRPr="000B634B">
        <w:rPr>
          <w:sz w:val="24"/>
          <w:szCs w:val="24"/>
        </w:rPr>
        <w:t xml:space="preserve">Kaggle. (n.d.). </w:t>
      </w:r>
      <w:r w:rsidRPr="000B634B">
        <w:rPr>
          <w:i/>
          <w:iCs/>
          <w:sz w:val="24"/>
          <w:szCs w:val="24"/>
        </w:rPr>
        <w:t>Home Credit Default Risk.</w:t>
      </w:r>
      <w:r w:rsidRPr="000B634B">
        <w:rPr>
          <w:sz w:val="24"/>
          <w:szCs w:val="24"/>
        </w:rPr>
        <w:t xml:space="preserve"> www.kaggle.com/competitions/home-credit-</w:t>
      </w:r>
    </w:p>
    <w:p w14:paraId="09CD9542" w14:textId="77777777" w:rsidR="00360268" w:rsidRPr="000B634B" w:rsidRDefault="00360268" w:rsidP="0078720F">
      <w:pPr>
        <w:pStyle w:val="p1"/>
        <w:spacing w:line="480" w:lineRule="auto"/>
        <w:ind w:firstLine="720"/>
        <w:rPr>
          <w:sz w:val="24"/>
          <w:szCs w:val="24"/>
        </w:rPr>
      </w:pPr>
      <w:r w:rsidRPr="000B634B">
        <w:rPr>
          <w:sz w:val="24"/>
          <w:szCs w:val="24"/>
        </w:rPr>
        <w:t>default-risk/data</w:t>
      </w:r>
    </w:p>
    <w:p w14:paraId="2EE3B53B" w14:textId="77777777" w:rsidR="00360268" w:rsidRPr="000B634B" w:rsidRDefault="00360268" w:rsidP="0078720F">
      <w:pPr>
        <w:pStyle w:val="p1"/>
        <w:spacing w:line="480" w:lineRule="auto"/>
        <w:rPr>
          <w:sz w:val="24"/>
          <w:szCs w:val="24"/>
        </w:rPr>
      </w:pPr>
      <w:r w:rsidRPr="000B634B">
        <w:rPr>
          <w:sz w:val="24"/>
          <w:szCs w:val="24"/>
        </w:rPr>
        <w:t xml:space="preserve">Kaggle. (n.d.). </w:t>
      </w:r>
      <w:r w:rsidRPr="000B634B">
        <w:rPr>
          <w:i/>
          <w:iCs/>
          <w:sz w:val="24"/>
          <w:szCs w:val="24"/>
        </w:rPr>
        <w:t>[Thread about getting started with SVM].</w:t>
      </w:r>
      <w:r w:rsidRPr="000B634B">
        <w:rPr>
          <w:sz w:val="24"/>
          <w:szCs w:val="24"/>
        </w:rPr>
        <w:t xml:space="preserve"> Kaggle Discussions.</w:t>
      </w:r>
    </w:p>
    <w:p w14:paraId="70AC715F" w14:textId="77777777" w:rsidR="00360268" w:rsidRPr="000B634B" w:rsidRDefault="00360268" w:rsidP="0078720F">
      <w:pPr>
        <w:pStyle w:val="p1"/>
        <w:spacing w:line="480" w:lineRule="auto"/>
        <w:ind w:firstLine="720"/>
        <w:rPr>
          <w:sz w:val="24"/>
          <w:szCs w:val="24"/>
        </w:rPr>
      </w:pPr>
      <w:r w:rsidRPr="000B634B">
        <w:rPr>
          <w:sz w:val="24"/>
          <w:szCs w:val="24"/>
        </w:rPr>
        <w:t>https://www.kaggle.com/discussions/getting-started/161325</w:t>
      </w:r>
    </w:p>
    <w:p w14:paraId="22863AA8" w14:textId="77777777" w:rsidR="00360268" w:rsidRPr="000B634B" w:rsidRDefault="00360268" w:rsidP="0078720F">
      <w:pPr>
        <w:pStyle w:val="p1"/>
        <w:spacing w:line="480" w:lineRule="auto"/>
        <w:rPr>
          <w:sz w:val="24"/>
          <w:szCs w:val="24"/>
        </w:rPr>
      </w:pPr>
      <w:r w:rsidRPr="000B634B">
        <w:rPr>
          <w:sz w:val="24"/>
          <w:szCs w:val="24"/>
        </w:rPr>
        <w:t xml:space="preserve">Kaggle. (n.d.). </w:t>
      </w:r>
      <w:proofErr w:type="spellStart"/>
      <w:r w:rsidRPr="000B634B">
        <w:rPr>
          <w:i/>
          <w:iCs/>
          <w:sz w:val="24"/>
          <w:szCs w:val="24"/>
        </w:rPr>
        <w:t>LendingClub</w:t>
      </w:r>
      <w:proofErr w:type="spellEnd"/>
      <w:r w:rsidRPr="000B634B">
        <w:rPr>
          <w:i/>
          <w:iCs/>
          <w:sz w:val="24"/>
          <w:szCs w:val="24"/>
        </w:rPr>
        <w:t xml:space="preserve"> Loan Default Dataset.</w:t>
      </w:r>
    </w:p>
    <w:p w14:paraId="1284FD26" w14:textId="77777777" w:rsidR="00360268" w:rsidRPr="000B634B" w:rsidRDefault="00360268" w:rsidP="0078720F">
      <w:pPr>
        <w:pStyle w:val="p1"/>
        <w:spacing w:line="480" w:lineRule="auto"/>
        <w:ind w:firstLine="720"/>
        <w:rPr>
          <w:sz w:val="24"/>
          <w:szCs w:val="24"/>
        </w:rPr>
      </w:pPr>
      <w:r w:rsidRPr="000B634B">
        <w:rPr>
          <w:sz w:val="24"/>
          <w:szCs w:val="24"/>
        </w:rPr>
        <w:t>https://www.kaggle.com/datasets/wordsforthewise/lending-club</w:t>
      </w:r>
    </w:p>
    <w:p w14:paraId="12F0648A" w14:textId="77777777" w:rsidR="00360268" w:rsidRPr="000B634B" w:rsidRDefault="00360268" w:rsidP="0078720F">
      <w:pPr>
        <w:pStyle w:val="p1"/>
        <w:spacing w:line="480" w:lineRule="auto"/>
        <w:rPr>
          <w:sz w:val="24"/>
          <w:szCs w:val="24"/>
        </w:rPr>
      </w:pPr>
      <w:r w:rsidRPr="000B634B">
        <w:rPr>
          <w:sz w:val="24"/>
          <w:szCs w:val="24"/>
        </w:rPr>
        <w:t xml:space="preserve">Kaggle. (n.d.). </w:t>
      </w:r>
      <w:r w:rsidRPr="000B634B">
        <w:rPr>
          <w:i/>
          <w:iCs/>
          <w:sz w:val="24"/>
          <w:szCs w:val="24"/>
        </w:rPr>
        <w:t>Loan Data</w:t>
      </w:r>
      <w:r w:rsidRPr="000B634B">
        <w:rPr>
          <w:sz w:val="24"/>
          <w:szCs w:val="24"/>
        </w:rPr>
        <w:t>. https://www.kaggle.com/datasets/abhishek14398/loan-dataset</w:t>
      </w:r>
    </w:p>
    <w:p w14:paraId="2B4DAB6B" w14:textId="77777777" w:rsidR="00360268" w:rsidRPr="000B634B" w:rsidRDefault="00360268" w:rsidP="0078720F">
      <w:pPr>
        <w:pStyle w:val="p1"/>
        <w:spacing w:line="480" w:lineRule="auto"/>
        <w:rPr>
          <w:sz w:val="24"/>
          <w:szCs w:val="24"/>
        </w:rPr>
      </w:pPr>
      <w:r w:rsidRPr="000B634B">
        <w:rPr>
          <w:sz w:val="24"/>
          <w:szCs w:val="24"/>
        </w:rPr>
        <w:t xml:space="preserve">Kaggle. (n.d.). </w:t>
      </w:r>
      <w:r w:rsidRPr="000B634B">
        <w:rPr>
          <w:i/>
          <w:iCs/>
          <w:sz w:val="24"/>
          <w:szCs w:val="24"/>
        </w:rPr>
        <w:t>EDA with Python</w:t>
      </w:r>
      <w:r w:rsidRPr="000B634B">
        <w:rPr>
          <w:sz w:val="24"/>
          <w:szCs w:val="24"/>
        </w:rPr>
        <w:t xml:space="preserve"> [Notebook by </w:t>
      </w:r>
      <w:proofErr w:type="spellStart"/>
      <w:r w:rsidRPr="000B634B">
        <w:rPr>
          <w:sz w:val="24"/>
          <w:szCs w:val="24"/>
        </w:rPr>
        <w:t>wordsforthewise</w:t>
      </w:r>
      <w:proofErr w:type="spellEnd"/>
      <w:r w:rsidRPr="000B634B">
        <w:rPr>
          <w:sz w:val="24"/>
          <w:szCs w:val="24"/>
        </w:rPr>
        <w:t>].</w:t>
      </w:r>
    </w:p>
    <w:p w14:paraId="015A6DCF" w14:textId="60DAE258" w:rsidR="00837FAB" w:rsidRPr="000B634B" w:rsidRDefault="00837FAB" w:rsidP="0078720F">
      <w:pPr>
        <w:pStyle w:val="p1"/>
        <w:spacing w:line="480" w:lineRule="auto"/>
        <w:ind w:firstLine="720"/>
        <w:rPr>
          <w:sz w:val="24"/>
          <w:szCs w:val="24"/>
        </w:rPr>
      </w:pPr>
      <w:hyperlink r:id="rId23" w:history="1">
        <w:r w:rsidRPr="000B634B">
          <w:rPr>
            <w:rStyle w:val="Hyperlink"/>
            <w:sz w:val="24"/>
            <w:szCs w:val="24"/>
          </w:rPr>
          <w:t>https://www.kaggle.com/code/wordsforthewise/eda-with-python</w:t>
        </w:r>
      </w:hyperlink>
    </w:p>
    <w:p w14:paraId="2AE80F3B" w14:textId="77777777" w:rsidR="00360268" w:rsidRPr="000B634B" w:rsidRDefault="00360268" w:rsidP="0078720F">
      <w:pPr>
        <w:pStyle w:val="p1"/>
        <w:spacing w:line="480" w:lineRule="auto"/>
        <w:rPr>
          <w:i/>
          <w:iCs/>
          <w:sz w:val="24"/>
          <w:szCs w:val="24"/>
        </w:rPr>
      </w:pPr>
      <w:r w:rsidRPr="000B634B">
        <w:rPr>
          <w:sz w:val="24"/>
          <w:szCs w:val="24"/>
        </w:rPr>
        <w:t xml:space="preserve">Lewinson, E. (2023, April 26). </w:t>
      </w:r>
      <w:r w:rsidRPr="000B634B">
        <w:rPr>
          <w:i/>
          <w:iCs/>
          <w:sz w:val="24"/>
          <w:szCs w:val="24"/>
        </w:rPr>
        <w:t>A comprehensive guide to interaction terms in linear regression.</w:t>
      </w:r>
    </w:p>
    <w:p w14:paraId="02E2DB06" w14:textId="77777777" w:rsidR="00837FAB" w:rsidRPr="000B634B" w:rsidRDefault="00837FAB" w:rsidP="0078720F">
      <w:pPr>
        <w:autoSpaceDE w:val="0"/>
        <w:autoSpaceDN w:val="0"/>
        <w:adjustRightInd w:val="0"/>
        <w:spacing w:line="480" w:lineRule="auto"/>
        <w:ind w:left="720" w:hanging="720"/>
      </w:pPr>
      <w:r w:rsidRPr="000B634B">
        <w:rPr>
          <w:rFonts w:eastAsiaTheme="minorHAnsi"/>
          <w14:ligatures w14:val="standardContextual"/>
        </w:rPr>
        <w:t xml:space="preserve">Mortgage Bankers Association. (2024, October 27). </w:t>
      </w:r>
      <w:r w:rsidRPr="000B634B">
        <w:rPr>
          <w:rFonts w:eastAsiaTheme="minorHAnsi"/>
          <w:i/>
          <w:iCs/>
          <w14:ligatures w14:val="standardContextual"/>
        </w:rPr>
        <w:t>MBA Forecast: Mortgage Originations to Increase 28 percent to $2.3 Trillion in 2025</w:t>
      </w:r>
      <w:r w:rsidRPr="000B634B">
        <w:rPr>
          <w:rFonts w:eastAsiaTheme="minorHAnsi"/>
          <w14:ligatures w14:val="standardContextual"/>
        </w:rPr>
        <w:t xml:space="preserve">. </w:t>
      </w:r>
      <w:hyperlink r:id="rId24" w:history="1">
        <w:r w:rsidRPr="000B634B">
          <w:rPr>
            <w:rFonts w:eastAsiaTheme="minorHAnsi"/>
            <w:color w:val="0000E9"/>
            <w:u w:val="single" w:color="0000E9"/>
            <w14:ligatures w14:val="standardContextual"/>
          </w:rPr>
          <w:t>https://www.mba.org/news-and-</w:t>
        </w:r>
        <w:r w:rsidRPr="000B634B">
          <w:rPr>
            <w:rFonts w:eastAsiaTheme="minorHAnsi"/>
            <w:color w:val="0000E9"/>
            <w:u w:val="single" w:color="0000E9"/>
            <w14:ligatures w14:val="standardContextual"/>
          </w:rPr>
          <w:lastRenderedPageBreak/>
          <w:t>research/newsroom/news/2024/10/27/mba-forecast-commercial-multifamily-borrowing-and-lending-to-increase-26-percent-to-539-billion-in-2024</w:t>
        </w:r>
      </w:hyperlink>
    </w:p>
    <w:p w14:paraId="239D0C13" w14:textId="77777777" w:rsidR="00360268" w:rsidRPr="000B634B" w:rsidRDefault="00360268" w:rsidP="0078720F">
      <w:pPr>
        <w:pStyle w:val="p1"/>
        <w:spacing w:line="480" w:lineRule="auto"/>
        <w:rPr>
          <w:sz w:val="24"/>
          <w:szCs w:val="24"/>
        </w:rPr>
      </w:pPr>
      <w:r w:rsidRPr="000B634B">
        <w:rPr>
          <w:sz w:val="24"/>
          <w:szCs w:val="24"/>
        </w:rPr>
        <w:t>NVIDIA Developer Blog. https://developer.nvidia.com/blog/a-comprehensive-guide-to-</w:t>
      </w:r>
    </w:p>
    <w:p w14:paraId="5AE4ECDF" w14:textId="77777777" w:rsidR="00360268" w:rsidRPr="000B634B" w:rsidRDefault="00360268" w:rsidP="0078720F">
      <w:pPr>
        <w:pStyle w:val="p1"/>
        <w:spacing w:line="480" w:lineRule="auto"/>
        <w:ind w:firstLine="720"/>
        <w:rPr>
          <w:sz w:val="24"/>
          <w:szCs w:val="24"/>
        </w:rPr>
      </w:pPr>
      <w:r w:rsidRPr="000B634B">
        <w:rPr>
          <w:sz w:val="24"/>
          <w:szCs w:val="24"/>
        </w:rPr>
        <w:t>interaction-terms-in-linear-regression</w:t>
      </w:r>
    </w:p>
    <w:p w14:paraId="1B601B27" w14:textId="77777777" w:rsidR="00360268" w:rsidRPr="000B634B" w:rsidRDefault="00360268" w:rsidP="0078720F">
      <w:pPr>
        <w:pStyle w:val="p1"/>
        <w:spacing w:line="480" w:lineRule="auto"/>
        <w:rPr>
          <w:sz w:val="24"/>
          <w:szCs w:val="24"/>
        </w:rPr>
      </w:pPr>
      <w:r w:rsidRPr="000B634B">
        <w:rPr>
          <w:sz w:val="24"/>
          <w:szCs w:val="24"/>
        </w:rPr>
        <w:t xml:space="preserve">Mastering DBSCAN for data science. (n.d.). </w:t>
      </w:r>
      <w:r w:rsidRPr="000B634B">
        <w:rPr>
          <w:i/>
          <w:iCs/>
          <w:sz w:val="24"/>
          <w:szCs w:val="24"/>
        </w:rPr>
        <w:t>Analytics Vidhya</w:t>
      </w:r>
      <w:r w:rsidRPr="000B634B">
        <w:rPr>
          <w:sz w:val="24"/>
          <w:szCs w:val="24"/>
        </w:rPr>
        <w:t>. https://www.analyticsvidhya.com</w:t>
      </w:r>
    </w:p>
    <w:p w14:paraId="50FE6F79" w14:textId="77777777" w:rsidR="00360268" w:rsidRPr="000B634B" w:rsidRDefault="00360268" w:rsidP="0078720F">
      <w:pPr>
        <w:pStyle w:val="NoSpacing"/>
        <w:spacing w:line="480" w:lineRule="auto"/>
        <w:rPr>
          <w:rFonts w:ascii="Times New Roman" w:hAnsi="Times New Roman" w:cs="Times New Roman"/>
        </w:rPr>
      </w:pPr>
      <w:proofErr w:type="spellStart"/>
      <w:r w:rsidRPr="000B634B">
        <w:rPr>
          <w:rFonts w:ascii="Times New Roman" w:hAnsi="Times New Roman" w:cs="Times New Roman"/>
        </w:rPr>
        <w:t>Mudadla</w:t>
      </w:r>
      <w:proofErr w:type="spellEnd"/>
      <w:r w:rsidRPr="000B634B">
        <w:rPr>
          <w:rFonts w:ascii="Times New Roman" w:hAnsi="Times New Roman" w:cs="Times New Roman"/>
        </w:rPr>
        <w:t xml:space="preserve">, S. (2020, January 30). </w:t>
      </w:r>
      <w:r w:rsidRPr="000B634B">
        <w:rPr>
          <w:rFonts w:ascii="Times New Roman" w:hAnsi="Times New Roman" w:cs="Times New Roman"/>
          <w:i/>
          <w:iCs/>
        </w:rPr>
        <w:t xml:space="preserve">How to choose value of k in k-nearest </w:t>
      </w:r>
      <w:proofErr w:type="spellStart"/>
      <w:r w:rsidRPr="000B634B">
        <w:rPr>
          <w:rFonts w:ascii="Times New Roman" w:hAnsi="Times New Roman" w:cs="Times New Roman"/>
          <w:i/>
          <w:iCs/>
        </w:rPr>
        <w:t>neighbour</w:t>
      </w:r>
      <w:proofErr w:type="spellEnd"/>
      <w:r w:rsidRPr="000B634B">
        <w:rPr>
          <w:rFonts w:ascii="Times New Roman" w:hAnsi="Times New Roman" w:cs="Times New Roman"/>
          <w:i/>
          <w:iCs/>
        </w:rPr>
        <w:t>. Medium</w:t>
      </w:r>
      <w:r w:rsidRPr="000B634B">
        <w:rPr>
          <w:rFonts w:ascii="Times New Roman" w:hAnsi="Times New Roman" w:cs="Times New Roman"/>
        </w:rPr>
        <w:t xml:space="preserve">. </w:t>
      </w:r>
    </w:p>
    <w:p w14:paraId="4C0759A9" w14:textId="77777777" w:rsidR="00360268" w:rsidRPr="000B634B" w:rsidRDefault="00360268" w:rsidP="0078720F">
      <w:pPr>
        <w:pStyle w:val="NoSpacing"/>
        <w:spacing w:line="480" w:lineRule="auto"/>
        <w:ind w:left="720"/>
        <w:rPr>
          <w:rFonts w:ascii="Times New Roman" w:hAnsi="Times New Roman" w:cs="Times New Roman"/>
        </w:rPr>
      </w:pPr>
      <w:hyperlink r:id="rId25" w:history="1">
        <w:r w:rsidRPr="000B634B">
          <w:rPr>
            <w:rStyle w:val="Hyperlink"/>
            <w:rFonts w:ascii="Times New Roman" w:hAnsi="Times New Roman" w:cs="Times New Roman"/>
          </w:rPr>
          <w:t>https://medium.com/@sujathamudadla1213/how-to-choose-value-of-k-in-k-</w:t>
        </w:r>
      </w:hyperlink>
      <w:r w:rsidRPr="000B634B">
        <w:rPr>
          <w:rFonts w:ascii="Times New Roman" w:hAnsi="Times New Roman" w:cs="Times New Roman"/>
        </w:rPr>
        <w:t>nearest-neighbour-0a8a3e377d39</w:t>
      </w:r>
    </w:p>
    <w:p w14:paraId="51078707" w14:textId="77777777" w:rsidR="00360268" w:rsidRPr="000B634B" w:rsidRDefault="00360268" w:rsidP="0078720F">
      <w:pPr>
        <w:pStyle w:val="p1"/>
        <w:spacing w:line="480" w:lineRule="auto"/>
        <w:rPr>
          <w:sz w:val="24"/>
          <w:szCs w:val="24"/>
        </w:rPr>
      </w:pPr>
      <w:r w:rsidRPr="000B634B">
        <w:rPr>
          <w:sz w:val="24"/>
          <w:szCs w:val="24"/>
        </w:rPr>
        <w:t xml:space="preserve">Number Analytics. (n.d.). </w:t>
      </w:r>
      <w:r w:rsidRPr="000B634B">
        <w:rPr>
          <w:i/>
          <w:iCs/>
          <w:sz w:val="24"/>
          <w:szCs w:val="24"/>
        </w:rPr>
        <w:t>Ultimate guide to DBSCAN in mathematics for data science</w:t>
      </w:r>
      <w:r w:rsidRPr="000B634B">
        <w:rPr>
          <w:sz w:val="24"/>
          <w:szCs w:val="24"/>
        </w:rPr>
        <w:t>. Number</w:t>
      </w:r>
    </w:p>
    <w:p w14:paraId="28D40132" w14:textId="77777777" w:rsidR="00360268" w:rsidRPr="000B634B" w:rsidRDefault="00360268" w:rsidP="0078720F">
      <w:pPr>
        <w:pStyle w:val="p1"/>
        <w:spacing w:line="480" w:lineRule="auto"/>
        <w:ind w:firstLine="720"/>
        <w:rPr>
          <w:sz w:val="24"/>
          <w:szCs w:val="24"/>
        </w:rPr>
      </w:pPr>
      <w:r w:rsidRPr="000B634B">
        <w:rPr>
          <w:sz w:val="24"/>
          <w:szCs w:val="24"/>
        </w:rPr>
        <w:t>Analytics Blog. https://www.numberanalytics.com/blog/ultimate-guide-to-dbscan-in-</w:t>
      </w:r>
    </w:p>
    <w:p w14:paraId="683E92FC" w14:textId="77777777" w:rsidR="00360268" w:rsidRPr="000B634B" w:rsidRDefault="00360268" w:rsidP="0078720F">
      <w:pPr>
        <w:pStyle w:val="p1"/>
        <w:spacing w:line="480" w:lineRule="auto"/>
        <w:ind w:firstLine="720"/>
        <w:rPr>
          <w:sz w:val="24"/>
          <w:szCs w:val="24"/>
        </w:rPr>
      </w:pPr>
      <w:r w:rsidRPr="000B634B">
        <w:rPr>
          <w:sz w:val="24"/>
          <w:szCs w:val="24"/>
        </w:rPr>
        <w:t>mathematics-for-data-science?utm_source=chatgpt.com</w:t>
      </w:r>
    </w:p>
    <w:p w14:paraId="4399B3C0" w14:textId="77777777" w:rsidR="00360268" w:rsidRPr="000B634B" w:rsidRDefault="00360268" w:rsidP="0078720F">
      <w:pPr>
        <w:pStyle w:val="p1"/>
        <w:spacing w:line="480" w:lineRule="auto"/>
        <w:rPr>
          <w:sz w:val="24"/>
          <w:szCs w:val="24"/>
        </w:rPr>
      </w:pPr>
      <w:r w:rsidRPr="000B634B">
        <w:rPr>
          <w:sz w:val="24"/>
          <w:szCs w:val="24"/>
        </w:rPr>
        <w:t xml:space="preserve">Number Analytics. (2025, May). </w:t>
      </w:r>
      <w:r w:rsidRPr="000B634B">
        <w:rPr>
          <w:i/>
          <w:iCs/>
          <w:sz w:val="24"/>
          <w:szCs w:val="24"/>
        </w:rPr>
        <w:t>Ultimate guide to shrinkage: Ridge &amp; lasso</w:t>
      </w:r>
      <w:r w:rsidRPr="000B634B">
        <w:rPr>
          <w:sz w:val="24"/>
          <w:szCs w:val="24"/>
        </w:rPr>
        <w:t>. Number Analytics</w:t>
      </w:r>
    </w:p>
    <w:p w14:paraId="7A919D4B" w14:textId="77777777" w:rsidR="00360268" w:rsidRPr="000B634B" w:rsidRDefault="00360268" w:rsidP="0078720F">
      <w:pPr>
        <w:pStyle w:val="p1"/>
        <w:spacing w:line="480" w:lineRule="auto"/>
        <w:ind w:firstLine="720"/>
        <w:rPr>
          <w:sz w:val="24"/>
          <w:szCs w:val="24"/>
        </w:rPr>
      </w:pPr>
      <w:r w:rsidRPr="000B634B">
        <w:rPr>
          <w:sz w:val="24"/>
          <w:szCs w:val="24"/>
        </w:rPr>
        <w:t>Blog. https://www.numberanalytics.com/blog/ultimate-guide-shrinkage-ridge-lasso</w:t>
      </w:r>
    </w:p>
    <w:p w14:paraId="3F4C5090" w14:textId="77777777" w:rsidR="00360268" w:rsidRPr="000B634B" w:rsidRDefault="00360268" w:rsidP="0078720F">
      <w:pPr>
        <w:pStyle w:val="p1"/>
        <w:spacing w:line="480" w:lineRule="auto"/>
        <w:rPr>
          <w:sz w:val="24"/>
          <w:szCs w:val="24"/>
        </w:rPr>
      </w:pPr>
      <w:proofErr w:type="spellStart"/>
      <w:r w:rsidRPr="000B634B">
        <w:rPr>
          <w:sz w:val="24"/>
          <w:szCs w:val="24"/>
        </w:rPr>
        <w:t>PythonProg</w:t>
      </w:r>
      <w:proofErr w:type="spellEnd"/>
      <w:r w:rsidRPr="000B634B">
        <w:rPr>
          <w:sz w:val="24"/>
          <w:szCs w:val="24"/>
        </w:rPr>
        <w:t xml:space="preserve">. (2023, March 31). </w:t>
      </w:r>
      <w:r w:rsidRPr="000B634B">
        <w:rPr>
          <w:i/>
          <w:iCs/>
          <w:sz w:val="24"/>
          <w:szCs w:val="24"/>
        </w:rPr>
        <w:t>Feature scaling in machine learning (with Python examples).</w:t>
      </w:r>
    </w:p>
    <w:p w14:paraId="6DBB89FD" w14:textId="77777777" w:rsidR="00360268" w:rsidRPr="000B634B" w:rsidRDefault="00360268" w:rsidP="0078720F">
      <w:pPr>
        <w:pStyle w:val="p1"/>
        <w:spacing w:line="480" w:lineRule="auto"/>
        <w:ind w:firstLine="720"/>
        <w:rPr>
          <w:sz w:val="24"/>
          <w:szCs w:val="24"/>
        </w:rPr>
      </w:pPr>
      <w:r w:rsidRPr="000B634B">
        <w:rPr>
          <w:sz w:val="24"/>
          <w:szCs w:val="24"/>
        </w:rPr>
        <w:t>https://www.pythonprog.com/feature-scaling-in-machine-learning/</w:t>
      </w:r>
    </w:p>
    <w:p w14:paraId="4EA99B68" w14:textId="77777777" w:rsidR="00360268" w:rsidRPr="000B634B" w:rsidRDefault="00360268" w:rsidP="0078720F">
      <w:pPr>
        <w:pStyle w:val="p1"/>
        <w:spacing w:line="480" w:lineRule="auto"/>
        <w:rPr>
          <w:sz w:val="24"/>
          <w:szCs w:val="24"/>
        </w:rPr>
      </w:pPr>
      <w:r w:rsidRPr="000B634B">
        <w:rPr>
          <w:sz w:val="24"/>
          <w:szCs w:val="24"/>
        </w:rPr>
        <w:t xml:space="preserve">Sai Kumar Reddy. (2022, April 23). </w:t>
      </w:r>
      <w:r w:rsidRPr="000B634B">
        <w:rPr>
          <w:i/>
          <w:iCs/>
          <w:sz w:val="24"/>
          <w:szCs w:val="24"/>
        </w:rPr>
        <w:t>Feature scaling in under 7 minutes</w:t>
      </w:r>
      <w:r w:rsidRPr="000B634B">
        <w:rPr>
          <w:sz w:val="24"/>
          <w:szCs w:val="24"/>
        </w:rPr>
        <w:t xml:space="preserve"> [Video]. YouTube.</w:t>
      </w:r>
    </w:p>
    <w:p w14:paraId="5BBBBF38" w14:textId="77777777" w:rsidR="00360268" w:rsidRPr="000B634B" w:rsidRDefault="00360268" w:rsidP="0078720F">
      <w:pPr>
        <w:pStyle w:val="p1"/>
        <w:spacing w:line="480" w:lineRule="auto"/>
        <w:ind w:firstLine="720"/>
        <w:rPr>
          <w:sz w:val="24"/>
          <w:szCs w:val="24"/>
        </w:rPr>
      </w:pPr>
      <w:r w:rsidRPr="000B634B">
        <w:rPr>
          <w:sz w:val="24"/>
          <w:szCs w:val="24"/>
        </w:rPr>
        <w:t>https://www.youtube.com/watch?v=Q-45O3b1pO8</w:t>
      </w:r>
    </w:p>
    <w:p w14:paraId="4CA3AA66" w14:textId="77777777" w:rsidR="00360268" w:rsidRPr="000B634B" w:rsidRDefault="00360268" w:rsidP="0078720F">
      <w:pPr>
        <w:pStyle w:val="p1"/>
        <w:spacing w:line="480" w:lineRule="auto"/>
        <w:rPr>
          <w:sz w:val="24"/>
          <w:szCs w:val="24"/>
        </w:rPr>
      </w:pPr>
      <w:r w:rsidRPr="000B634B">
        <w:rPr>
          <w:sz w:val="24"/>
          <w:szCs w:val="24"/>
        </w:rPr>
        <w:t xml:space="preserve">Saito, T., &amp; </w:t>
      </w:r>
      <w:proofErr w:type="spellStart"/>
      <w:r w:rsidRPr="000B634B">
        <w:rPr>
          <w:sz w:val="24"/>
          <w:szCs w:val="24"/>
        </w:rPr>
        <w:t>Rehmsmeier</w:t>
      </w:r>
      <w:proofErr w:type="spellEnd"/>
      <w:r w:rsidRPr="000B634B">
        <w:rPr>
          <w:sz w:val="24"/>
          <w:szCs w:val="24"/>
        </w:rPr>
        <w:t xml:space="preserve">, M. (2015). </w:t>
      </w:r>
      <w:r w:rsidRPr="000B634B">
        <w:rPr>
          <w:i/>
          <w:iCs/>
          <w:sz w:val="24"/>
          <w:szCs w:val="24"/>
        </w:rPr>
        <w:t>The precision–recall plot is more informative than the ROC</w:t>
      </w:r>
    </w:p>
    <w:p w14:paraId="3DCCE9D7" w14:textId="77777777" w:rsidR="00360268" w:rsidRPr="000B634B" w:rsidRDefault="00360268" w:rsidP="0078720F">
      <w:pPr>
        <w:pStyle w:val="p1"/>
        <w:spacing w:line="480" w:lineRule="auto"/>
        <w:ind w:firstLine="720"/>
        <w:rPr>
          <w:sz w:val="24"/>
          <w:szCs w:val="24"/>
        </w:rPr>
      </w:pPr>
      <w:r w:rsidRPr="000B634B">
        <w:rPr>
          <w:i/>
          <w:iCs/>
          <w:sz w:val="24"/>
          <w:szCs w:val="24"/>
        </w:rPr>
        <w:t xml:space="preserve">plot when evaluating binary classifiers on imbalanced datasets. </w:t>
      </w:r>
      <w:proofErr w:type="spellStart"/>
      <w:r w:rsidRPr="000B634B">
        <w:rPr>
          <w:sz w:val="24"/>
          <w:szCs w:val="24"/>
        </w:rPr>
        <w:t>PLoS</w:t>
      </w:r>
      <w:proofErr w:type="spellEnd"/>
      <w:r w:rsidRPr="000B634B">
        <w:rPr>
          <w:sz w:val="24"/>
          <w:szCs w:val="24"/>
        </w:rPr>
        <w:t xml:space="preserve"> ONE, 10(3),</w:t>
      </w:r>
    </w:p>
    <w:p w14:paraId="7933AE53" w14:textId="77777777" w:rsidR="00360268" w:rsidRPr="000B634B" w:rsidRDefault="00360268" w:rsidP="0078720F">
      <w:pPr>
        <w:pStyle w:val="p1"/>
        <w:spacing w:line="480" w:lineRule="auto"/>
        <w:ind w:firstLine="720"/>
        <w:rPr>
          <w:sz w:val="24"/>
          <w:szCs w:val="24"/>
        </w:rPr>
      </w:pPr>
      <w:r w:rsidRPr="000B634B">
        <w:rPr>
          <w:sz w:val="24"/>
          <w:szCs w:val="24"/>
        </w:rPr>
        <w:t>e0118432. https://doi.org/10.1371/journal.pone.0118432</w:t>
      </w:r>
    </w:p>
    <w:p w14:paraId="4EB3A275" w14:textId="77777777" w:rsidR="00360268" w:rsidRPr="000B634B" w:rsidRDefault="00360268" w:rsidP="0078720F">
      <w:pPr>
        <w:pStyle w:val="p1"/>
        <w:spacing w:line="480" w:lineRule="auto"/>
        <w:rPr>
          <w:sz w:val="24"/>
          <w:szCs w:val="24"/>
        </w:rPr>
      </w:pPr>
      <w:r w:rsidRPr="000B634B">
        <w:rPr>
          <w:sz w:val="24"/>
          <w:szCs w:val="24"/>
        </w:rPr>
        <w:t xml:space="preserve">Scikit-learn developers. (n.d.). </w:t>
      </w:r>
      <w:r w:rsidRPr="000B634B">
        <w:rPr>
          <w:i/>
          <w:iCs/>
          <w:sz w:val="24"/>
          <w:szCs w:val="24"/>
        </w:rPr>
        <w:t>Gradient boosting.</w:t>
      </w:r>
      <w:r w:rsidRPr="000B634B">
        <w:rPr>
          <w:sz w:val="24"/>
          <w:szCs w:val="24"/>
        </w:rPr>
        <w:t xml:space="preserve"> In Scikit-learn user guide. </w:t>
      </w:r>
      <w:r w:rsidRPr="000B634B">
        <w:rPr>
          <w:rStyle w:val="s1"/>
          <w:rFonts w:eastAsiaTheme="majorEastAsia"/>
          <w:sz w:val="24"/>
          <w:szCs w:val="24"/>
        </w:rPr>
        <w:t>https://scikit-</w:t>
      </w:r>
    </w:p>
    <w:p w14:paraId="5C6C4987" w14:textId="77777777" w:rsidR="00360268" w:rsidRPr="000B634B" w:rsidRDefault="00360268" w:rsidP="0078720F">
      <w:pPr>
        <w:pStyle w:val="p1"/>
        <w:spacing w:line="480" w:lineRule="auto"/>
        <w:ind w:left="720"/>
        <w:rPr>
          <w:rStyle w:val="s1"/>
          <w:rFonts w:eastAsiaTheme="majorEastAsia"/>
          <w:sz w:val="24"/>
          <w:szCs w:val="24"/>
        </w:rPr>
      </w:pPr>
      <w:r w:rsidRPr="000B634B">
        <w:rPr>
          <w:rStyle w:val="s1"/>
          <w:rFonts w:eastAsiaTheme="majorEastAsia"/>
          <w:sz w:val="24"/>
          <w:szCs w:val="24"/>
        </w:rPr>
        <w:t>learn.org/stable/modules/</w:t>
      </w:r>
      <w:proofErr w:type="spellStart"/>
      <w:r w:rsidRPr="000B634B">
        <w:rPr>
          <w:rStyle w:val="s1"/>
          <w:rFonts w:eastAsiaTheme="majorEastAsia"/>
          <w:sz w:val="24"/>
          <w:szCs w:val="24"/>
        </w:rPr>
        <w:t>ensemble.html#gradient-boosting</w:t>
      </w:r>
      <w:proofErr w:type="spellEnd"/>
    </w:p>
    <w:p w14:paraId="414DB6E1" w14:textId="77777777" w:rsidR="00360268" w:rsidRPr="000B634B" w:rsidRDefault="00360268" w:rsidP="0078720F">
      <w:pPr>
        <w:pStyle w:val="p1"/>
        <w:spacing w:line="480" w:lineRule="auto"/>
        <w:rPr>
          <w:sz w:val="24"/>
          <w:szCs w:val="24"/>
        </w:rPr>
      </w:pPr>
      <w:r w:rsidRPr="000B634B">
        <w:rPr>
          <w:sz w:val="24"/>
          <w:szCs w:val="24"/>
        </w:rPr>
        <w:t xml:space="preserve">Scikit-learn developers. (n.d.). </w:t>
      </w:r>
      <w:r w:rsidRPr="000B634B">
        <w:rPr>
          <w:i/>
          <w:iCs/>
          <w:sz w:val="24"/>
          <w:szCs w:val="24"/>
        </w:rPr>
        <w:t>Ensemble methods: Gradient boosting.</w:t>
      </w:r>
      <w:r w:rsidRPr="000B634B">
        <w:rPr>
          <w:sz w:val="24"/>
          <w:szCs w:val="24"/>
        </w:rPr>
        <w:t xml:space="preserve"> In scikit-learn</w:t>
      </w:r>
    </w:p>
    <w:p w14:paraId="5D6DB2B9" w14:textId="77777777" w:rsidR="00360268" w:rsidRPr="000B634B" w:rsidRDefault="00360268" w:rsidP="0078720F">
      <w:pPr>
        <w:pStyle w:val="p1"/>
        <w:spacing w:line="480" w:lineRule="auto"/>
        <w:ind w:firstLine="720"/>
        <w:rPr>
          <w:sz w:val="24"/>
          <w:szCs w:val="24"/>
        </w:rPr>
      </w:pPr>
      <w:r w:rsidRPr="000B634B">
        <w:rPr>
          <w:sz w:val="24"/>
          <w:szCs w:val="24"/>
        </w:rPr>
        <w:lastRenderedPageBreak/>
        <w:t>documentation. Retrieved August 2025, from https://scikit-</w:t>
      </w:r>
    </w:p>
    <w:p w14:paraId="546E4D01" w14:textId="77777777" w:rsidR="00360268" w:rsidRPr="000B634B" w:rsidRDefault="00360268" w:rsidP="0078720F">
      <w:pPr>
        <w:pStyle w:val="p1"/>
        <w:spacing w:line="480" w:lineRule="auto"/>
        <w:ind w:firstLine="720"/>
        <w:rPr>
          <w:sz w:val="24"/>
          <w:szCs w:val="24"/>
        </w:rPr>
      </w:pPr>
      <w:r w:rsidRPr="000B634B">
        <w:rPr>
          <w:sz w:val="24"/>
          <w:szCs w:val="24"/>
        </w:rPr>
        <w:t>learn.org/stable/modules/</w:t>
      </w:r>
      <w:proofErr w:type="spellStart"/>
      <w:r w:rsidRPr="000B634B">
        <w:rPr>
          <w:sz w:val="24"/>
          <w:szCs w:val="24"/>
        </w:rPr>
        <w:t>ensemble.html#gradient-boosting</w:t>
      </w:r>
      <w:proofErr w:type="spellEnd"/>
    </w:p>
    <w:p w14:paraId="268D0B7D" w14:textId="77777777" w:rsidR="00360268" w:rsidRPr="000B634B" w:rsidRDefault="00360268" w:rsidP="0078720F">
      <w:pPr>
        <w:pStyle w:val="p1"/>
        <w:spacing w:line="480" w:lineRule="auto"/>
        <w:rPr>
          <w:sz w:val="24"/>
          <w:szCs w:val="24"/>
        </w:rPr>
      </w:pPr>
      <w:r w:rsidRPr="000B634B">
        <w:rPr>
          <w:sz w:val="24"/>
          <w:szCs w:val="24"/>
        </w:rPr>
        <w:t xml:space="preserve">Scikit-learn developers. (n.d.). </w:t>
      </w:r>
      <w:proofErr w:type="spellStart"/>
      <w:r w:rsidRPr="000B634B">
        <w:rPr>
          <w:i/>
          <w:iCs/>
          <w:sz w:val="24"/>
          <w:szCs w:val="24"/>
        </w:rPr>
        <w:t>LogisticRegression</w:t>
      </w:r>
      <w:proofErr w:type="spellEnd"/>
      <w:r w:rsidRPr="000B634B">
        <w:rPr>
          <w:i/>
          <w:iCs/>
          <w:sz w:val="24"/>
          <w:szCs w:val="24"/>
        </w:rPr>
        <w:t>.</w:t>
      </w:r>
      <w:r w:rsidRPr="000B634B">
        <w:rPr>
          <w:sz w:val="24"/>
          <w:szCs w:val="24"/>
        </w:rPr>
        <w:t xml:space="preserve"> In scikit-learn: Machine learning in Python</w:t>
      </w:r>
    </w:p>
    <w:p w14:paraId="0BFE7203" w14:textId="77777777" w:rsidR="00360268" w:rsidRPr="000B634B" w:rsidRDefault="00360268" w:rsidP="0078720F">
      <w:pPr>
        <w:pStyle w:val="p2"/>
        <w:spacing w:line="480" w:lineRule="auto"/>
        <w:ind w:left="720"/>
        <w:rPr>
          <w:color w:val="000000" w:themeColor="text1"/>
          <w:sz w:val="24"/>
          <w:szCs w:val="24"/>
        </w:rPr>
      </w:pPr>
      <w:r w:rsidRPr="000B634B">
        <w:rPr>
          <w:rStyle w:val="s2"/>
          <w:rFonts w:eastAsiaTheme="majorEastAsia"/>
          <w:color w:val="000000" w:themeColor="text1"/>
          <w:sz w:val="24"/>
          <w:szCs w:val="24"/>
        </w:rPr>
        <w:t xml:space="preserve">(User Guide). </w:t>
      </w:r>
      <w:r w:rsidRPr="000B634B">
        <w:rPr>
          <w:color w:val="000000" w:themeColor="text1"/>
          <w:sz w:val="24"/>
          <w:szCs w:val="24"/>
        </w:rPr>
        <w:t>https://scikit-learn.org/stable/modules/linear_model.html#logistic-</w:t>
      </w:r>
    </w:p>
    <w:p w14:paraId="3B688806" w14:textId="77777777" w:rsidR="00360268" w:rsidRPr="000B634B" w:rsidRDefault="00360268" w:rsidP="0078720F">
      <w:pPr>
        <w:pStyle w:val="p2"/>
        <w:spacing w:line="480" w:lineRule="auto"/>
        <w:ind w:left="720"/>
        <w:rPr>
          <w:color w:val="000000" w:themeColor="text1"/>
          <w:sz w:val="24"/>
          <w:szCs w:val="24"/>
        </w:rPr>
      </w:pPr>
      <w:r w:rsidRPr="000B634B">
        <w:rPr>
          <w:color w:val="000000" w:themeColor="text1"/>
          <w:sz w:val="24"/>
          <w:szCs w:val="24"/>
        </w:rPr>
        <w:t>regression</w:t>
      </w:r>
    </w:p>
    <w:p w14:paraId="34372B18" w14:textId="77777777" w:rsidR="00360268" w:rsidRPr="000B634B" w:rsidRDefault="00360268" w:rsidP="0078720F">
      <w:pPr>
        <w:pStyle w:val="p1"/>
        <w:spacing w:line="480" w:lineRule="auto"/>
        <w:rPr>
          <w:color w:val="000000" w:themeColor="text1"/>
          <w:sz w:val="24"/>
          <w:szCs w:val="24"/>
        </w:rPr>
      </w:pPr>
      <w:r w:rsidRPr="000B634B">
        <w:rPr>
          <w:color w:val="000000" w:themeColor="text1"/>
          <w:sz w:val="24"/>
          <w:szCs w:val="24"/>
        </w:rPr>
        <w:t xml:space="preserve">Scikit-learn developers. (n.d.). </w:t>
      </w:r>
      <w:r w:rsidRPr="000B634B">
        <w:rPr>
          <w:i/>
          <w:iCs/>
          <w:color w:val="000000" w:themeColor="text1"/>
          <w:sz w:val="24"/>
          <w:szCs w:val="24"/>
        </w:rPr>
        <w:t>Model evaluation: Precision, recall, F-measures.</w:t>
      </w:r>
      <w:r w:rsidRPr="000B634B">
        <w:rPr>
          <w:color w:val="000000" w:themeColor="text1"/>
          <w:sz w:val="24"/>
          <w:szCs w:val="24"/>
        </w:rPr>
        <w:t xml:space="preserve"> In scikit-learn</w:t>
      </w:r>
    </w:p>
    <w:p w14:paraId="437CF430" w14:textId="77777777" w:rsidR="00360268" w:rsidRPr="000B634B" w:rsidRDefault="00360268" w:rsidP="0078720F">
      <w:pPr>
        <w:pStyle w:val="p1"/>
        <w:spacing w:line="480" w:lineRule="auto"/>
        <w:ind w:left="720"/>
        <w:rPr>
          <w:color w:val="000000" w:themeColor="text1"/>
          <w:sz w:val="24"/>
          <w:szCs w:val="24"/>
        </w:rPr>
      </w:pPr>
      <w:r w:rsidRPr="000B634B">
        <w:rPr>
          <w:color w:val="000000" w:themeColor="text1"/>
          <w:sz w:val="24"/>
          <w:szCs w:val="24"/>
        </w:rPr>
        <w:t>documentation. Retrieved August 2025, from https://scikit-</w:t>
      </w:r>
    </w:p>
    <w:p w14:paraId="2BB09F52" w14:textId="77777777" w:rsidR="00360268" w:rsidRPr="000B634B" w:rsidRDefault="00360268" w:rsidP="0078720F">
      <w:pPr>
        <w:pStyle w:val="p1"/>
        <w:spacing w:line="480" w:lineRule="auto"/>
        <w:ind w:left="720"/>
        <w:rPr>
          <w:color w:val="000000" w:themeColor="text1"/>
          <w:sz w:val="24"/>
          <w:szCs w:val="24"/>
        </w:rPr>
      </w:pPr>
      <w:r w:rsidRPr="000B634B">
        <w:rPr>
          <w:color w:val="000000" w:themeColor="text1"/>
          <w:sz w:val="24"/>
          <w:szCs w:val="24"/>
        </w:rPr>
        <w:t>learn.org/stable/modules/model_evaluation.html#precision-recall-f-measures</w:t>
      </w:r>
    </w:p>
    <w:p w14:paraId="31DCC403" w14:textId="77777777" w:rsidR="00360268" w:rsidRPr="000B634B" w:rsidRDefault="00360268" w:rsidP="0078720F">
      <w:pPr>
        <w:pStyle w:val="p1"/>
        <w:spacing w:line="480" w:lineRule="auto"/>
        <w:rPr>
          <w:color w:val="000000" w:themeColor="text1"/>
          <w:sz w:val="24"/>
          <w:szCs w:val="24"/>
        </w:rPr>
      </w:pPr>
      <w:r w:rsidRPr="000B634B">
        <w:rPr>
          <w:color w:val="000000" w:themeColor="text1"/>
          <w:sz w:val="24"/>
          <w:szCs w:val="24"/>
        </w:rPr>
        <w:t xml:space="preserve">Scikit-learn developers. (n.d.). </w:t>
      </w:r>
      <w:r w:rsidRPr="000B634B">
        <w:rPr>
          <w:i/>
          <w:iCs/>
          <w:color w:val="000000" w:themeColor="text1"/>
          <w:sz w:val="24"/>
          <w:szCs w:val="24"/>
        </w:rPr>
        <w:t>Plot hierarchical clustering dendrogram</w:t>
      </w:r>
      <w:r w:rsidRPr="000B634B">
        <w:rPr>
          <w:color w:val="000000" w:themeColor="text1"/>
          <w:sz w:val="24"/>
          <w:szCs w:val="24"/>
        </w:rPr>
        <w:t>. In scikit-learn 1.7.1</w:t>
      </w:r>
    </w:p>
    <w:p w14:paraId="7D587BE8" w14:textId="77777777" w:rsidR="00360268" w:rsidRPr="000B634B" w:rsidRDefault="00360268" w:rsidP="0078720F">
      <w:pPr>
        <w:pStyle w:val="p1"/>
        <w:spacing w:line="480" w:lineRule="auto"/>
        <w:ind w:left="720"/>
        <w:rPr>
          <w:color w:val="000000" w:themeColor="text1"/>
          <w:sz w:val="24"/>
          <w:szCs w:val="24"/>
        </w:rPr>
      </w:pPr>
      <w:r w:rsidRPr="000B634B">
        <w:rPr>
          <w:color w:val="000000" w:themeColor="text1"/>
          <w:sz w:val="24"/>
          <w:szCs w:val="24"/>
        </w:rPr>
        <w:t>documentation. https://scikit-</w:t>
      </w:r>
    </w:p>
    <w:p w14:paraId="469664CC" w14:textId="77777777" w:rsidR="00360268" w:rsidRPr="000B634B" w:rsidRDefault="00360268" w:rsidP="0078720F">
      <w:pPr>
        <w:pStyle w:val="p1"/>
        <w:spacing w:line="480" w:lineRule="auto"/>
        <w:ind w:left="720"/>
        <w:rPr>
          <w:color w:val="000000" w:themeColor="text1"/>
          <w:sz w:val="24"/>
          <w:szCs w:val="24"/>
        </w:rPr>
      </w:pPr>
      <w:r w:rsidRPr="000B634B">
        <w:rPr>
          <w:color w:val="000000" w:themeColor="text1"/>
          <w:sz w:val="24"/>
          <w:szCs w:val="24"/>
        </w:rPr>
        <w:t>learn.org/stable/auto_examples/cluster/plot_agglomerative_dendrogram.html</w:t>
      </w:r>
    </w:p>
    <w:p w14:paraId="12A5C725" w14:textId="77777777" w:rsidR="00360268" w:rsidRPr="000B634B" w:rsidRDefault="00360268" w:rsidP="0078720F">
      <w:pPr>
        <w:pStyle w:val="p1"/>
        <w:spacing w:line="480" w:lineRule="auto"/>
        <w:rPr>
          <w:color w:val="000000" w:themeColor="text1"/>
          <w:sz w:val="24"/>
          <w:szCs w:val="24"/>
        </w:rPr>
      </w:pPr>
      <w:r w:rsidRPr="000B634B">
        <w:rPr>
          <w:color w:val="000000" w:themeColor="text1"/>
          <w:sz w:val="24"/>
          <w:szCs w:val="24"/>
        </w:rPr>
        <w:t xml:space="preserve">Scikit-learn developers. (n.d.). </w:t>
      </w:r>
      <w:proofErr w:type="spellStart"/>
      <w:proofErr w:type="gramStart"/>
      <w:r w:rsidRPr="000B634B">
        <w:rPr>
          <w:i/>
          <w:iCs/>
          <w:color w:val="000000" w:themeColor="text1"/>
          <w:sz w:val="24"/>
          <w:szCs w:val="24"/>
        </w:rPr>
        <w:t>sklearn.tree</w:t>
      </w:r>
      <w:proofErr w:type="gramEnd"/>
      <w:r w:rsidRPr="000B634B">
        <w:rPr>
          <w:i/>
          <w:iCs/>
          <w:color w:val="000000" w:themeColor="text1"/>
          <w:sz w:val="24"/>
          <w:szCs w:val="24"/>
        </w:rPr>
        <w:t>.DecisionTreeClassifier</w:t>
      </w:r>
      <w:proofErr w:type="spellEnd"/>
      <w:r w:rsidRPr="000B634B">
        <w:rPr>
          <w:color w:val="000000" w:themeColor="text1"/>
          <w:sz w:val="24"/>
          <w:szCs w:val="24"/>
        </w:rPr>
        <w:t>. In scikit-learn: Machine</w:t>
      </w:r>
    </w:p>
    <w:p w14:paraId="7CD59288" w14:textId="77777777" w:rsidR="00360268" w:rsidRPr="000B634B" w:rsidRDefault="00360268" w:rsidP="0078720F">
      <w:pPr>
        <w:pStyle w:val="p1"/>
        <w:spacing w:line="480" w:lineRule="auto"/>
        <w:ind w:left="720"/>
        <w:rPr>
          <w:color w:val="000000" w:themeColor="text1"/>
          <w:sz w:val="24"/>
          <w:szCs w:val="24"/>
        </w:rPr>
      </w:pPr>
      <w:r w:rsidRPr="000B634B">
        <w:rPr>
          <w:color w:val="000000" w:themeColor="text1"/>
          <w:sz w:val="24"/>
          <w:szCs w:val="24"/>
        </w:rPr>
        <w:t>learning in Python (API documentation). https://scikit-</w:t>
      </w:r>
    </w:p>
    <w:p w14:paraId="28635F2C" w14:textId="77777777" w:rsidR="00360268" w:rsidRPr="000B634B" w:rsidRDefault="00360268" w:rsidP="0078720F">
      <w:pPr>
        <w:pStyle w:val="p1"/>
        <w:spacing w:line="480" w:lineRule="auto"/>
        <w:ind w:left="720"/>
        <w:rPr>
          <w:color w:val="000000" w:themeColor="text1"/>
          <w:sz w:val="24"/>
          <w:szCs w:val="24"/>
        </w:rPr>
      </w:pPr>
      <w:r w:rsidRPr="000B634B">
        <w:rPr>
          <w:color w:val="000000" w:themeColor="text1"/>
          <w:sz w:val="24"/>
          <w:szCs w:val="24"/>
        </w:rPr>
        <w:t>learn.org/stable/modules/generated/sklearn.tree.DecisionTreeClassifier.html</w:t>
      </w:r>
    </w:p>
    <w:p w14:paraId="0746E6E4" w14:textId="77777777" w:rsidR="00360268" w:rsidRPr="000B634B" w:rsidRDefault="00360268" w:rsidP="0078720F">
      <w:pPr>
        <w:pStyle w:val="p1"/>
        <w:spacing w:line="480" w:lineRule="auto"/>
        <w:rPr>
          <w:color w:val="000000" w:themeColor="text1"/>
          <w:sz w:val="24"/>
          <w:szCs w:val="24"/>
        </w:rPr>
      </w:pPr>
      <w:r w:rsidRPr="000B634B">
        <w:rPr>
          <w:color w:val="000000" w:themeColor="text1"/>
          <w:sz w:val="24"/>
          <w:szCs w:val="24"/>
        </w:rPr>
        <w:t xml:space="preserve">Selvaraj, N. (2022, August). </w:t>
      </w:r>
      <w:r w:rsidRPr="000B634B">
        <w:rPr>
          <w:i/>
          <w:iCs/>
          <w:color w:val="000000" w:themeColor="text1"/>
          <w:sz w:val="24"/>
          <w:szCs w:val="24"/>
        </w:rPr>
        <w:t>Decision trees vs. random forests, explained.</w:t>
      </w:r>
      <w:r w:rsidRPr="000B634B">
        <w:rPr>
          <w:color w:val="000000" w:themeColor="text1"/>
          <w:sz w:val="24"/>
          <w:szCs w:val="24"/>
        </w:rPr>
        <w:t xml:space="preserve"> </w:t>
      </w:r>
      <w:proofErr w:type="spellStart"/>
      <w:r w:rsidRPr="000B634B">
        <w:rPr>
          <w:color w:val="000000" w:themeColor="text1"/>
          <w:sz w:val="24"/>
          <w:szCs w:val="24"/>
        </w:rPr>
        <w:t>KDnuggets</w:t>
      </w:r>
      <w:proofErr w:type="spellEnd"/>
      <w:r w:rsidRPr="000B634B">
        <w:rPr>
          <w:color w:val="000000" w:themeColor="text1"/>
          <w:sz w:val="24"/>
          <w:szCs w:val="24"/>
        </w:rPr>
        <w:t>.</w:t>
      </w:r>
    </w:p>
    <w:p w14:paraId="46146C61" w14:textId="77777777" w:rsidR="00360268" w:rsidRPr="000B634B" w:rsidRDefault="00360268" w:rsidP="0078720F">
      <w:pPr>
        <w:pStyle w:val="p1"/>
        <w:spacing w:line="480" w:lineRule="auto"/>
        <w:ind w:firstLine="720"/>
        <w:rPr>
          <w:color w:val="000000" w:themeColor="text1"/>
          <w:sz w:val="24"/>
          <w:szCs w:val="24"/>
        </w:rPr>
      </w:pPr>
      <w:r w:rsidRPr="000B634B">
        <w:rPr>
          <w:color w:val="000000" w:themeColor="text1"/>
          <w:sz w:val="24"/>
          <w:szCs w:val="24"/>
        </w:rPr>
        <w:t>https://www.kdnuggets.com/2022/08/decision-trees-random-forests-explained.html</w:t>
      </w:r>
    </w:p>
    <w:p w14:paraId="188E9DE2" w14:textId="77777777" w:rsidR="00360268" w:rsidRPr="000B634B" w:rsidRDefault="00360268" w:rsidP="0078720F">
      <w:pPr>
        <w:pStyle w:val="p1"/>
        <w:spacing w:line="480" w:lineRule="auto"/>
        <w:rPr>
          <w:color w:val="000000" w:themeColor="text1"/>
          <w:sz w:val="24"/>
          <w:szCs w:val="24"/>
        </w:rPr>
      </w:pPr>
      <w:proofErr w:type="spellStart"/>
      <w:r w:rsidRPr="000B634B">
        <w:rPr>
          <w:color w:val="000000" w:themeColor="text1"/>
          <w:sz w:val="24"/>
          <w:szCs w:val="24"/>
        </w:rPr>
        <w:t>StatQuest</w:t>
      </w:r>
      <w:proofErr w:type="spellEnd"/>
      <w:r w:rsidRPr="000B634B">
        <w:rPr>
          <w:color w:val="000000" w:themeColor="text1"/>
          <w:sz w:val="24"/>
          <w:szCs w:val="24"/>
        </w:rPr>
        <w:t xml:space="preserve"> with Josh Starmer. (2023, January). </w:t>
      </w:r>
      <w:r w:rsidRPr="000B634B">
        <w:rPr>
          <w:i/>
          <w:iCs/>
          <w:color w:val="000000" w:themeColor="text1"/>
          <w:sz w:val="24"/>
          <w:szCs w:val="24"/>
        </w:rPr>
        <w:t>Random Forest Regressor in Python: A step-by-</w:t>
      </w:r>
    </w:p>
    <w:p w14:paraId="324B9602" w14:textId="77777777" w:rsidR="00360268" w:rsidRPr="000B634B" w:rsidRDefault="00360268" w:rsidP="0078720F">
      <w:pPr>
        <w:pStyle w:val="p1"/>
        <w:spacing w:line="480" w:lineRule="auto"/>
        <w:ind w:firstLine="720"/>
        <w:rPr>
          <w:color w:val="000000" w:themeColor="text1"/>
          <w:sz w:val="24"/>
          <w:szCs w:val="24"/>
        </w:rPr>
      </w:pPr>
      <w:r w:rsidRPr="000B634B">
        <w:rPr>
          <w:i/>
          <w:iCs/>
          <w:color w:val="000000" w:themeColor="text1"/>
          <w:sz w:val="24"/>
          <w:szCs w:val="24"/>
        </w:rPr>
        <w:t xml:space="preserve">step guide </w:t>
      </w:r>
      <w:r w:rsidRPr="000B634B">
        <w:rPr>
          <w:color w:val="000000" w:themeColor="text1"/>
          <w:sz w:val="24"/>
          <w:szCs w:val="24"/>
        </w:rPr>
        <w:t>[Video]. YouTube. https://www.youtube.com/watch?v=YUsx5ZNlYWc</w:t>
      </w:r>
    </w:p>
    <w:p w14:paraId="18C69954" w14:textId="77777777" w:rsidR="00360268" w:rsidRPr="000B634B" w:rsidRDefault="00360268" w:rsidP="0078720F">
      <w:pPr>
        <w:pStyle w:val="p1"/>
        <w:spacing w:line="480" w:lineRule="auto"/>
        <w:rPr>
          <w:color w:val="000000" w:themeColor="text1"/>
          <w:sz w:val="24"/>
          <w:szCs w:val="24"/>
        </w:rPr>
      </w:pPr>
      <w:r w:rsidRPr="000B634B">
        <w:rPr>
          <w:color w:val="000000" w:themeColor="text1"/>
          <w:sz w:val="24"/>
          <w:szCs w:val="24"/>
        </w:rPr>
        <w:t xml:space="preserve">U.S. Department of Housing and Urban Development. (n.d.). </w:t>
      </w:r>
      <w:r w:rsidRPr="000B634B">
        <w:rPr>
          <w:i/>
          <w:iCs/>
          <w:color w:val="000000" w:themeColor="text1"/>
          <w:sz w:val="24"/>
          <w:szCs w:val="24"/>
        </w:rPr>
        <w:t>HUD Handbooks, Forms and</w:t>
      </w:r>
    </w:p>
    <w:p w14:paraId="15F4F3C0" w14:textId="59602849" w:rsidR="00360268" w:rsidRPr="000B634B" w:rsidRDefault="00360268" w:rsidP="0078720F">
      <w:pPr>
        <w:pStyle w:val="p1"/>
        <w:spacing w:line="480" w:lineRule="auto"/>
        <w:ind w:firstLine="720"/>
        <w:rPr>
          <w:color w:val="000000" w:themeColor="text1"/>
          <w:sz w:val="24"/>
          <w:szCs w:val="24"/>
        </w:rPr>
      </w:pPr>
      <w:r w:rsidRPr="000B634B">
        <w:rPr>
          <w:i/>
          <w:iCs/>
          <w:color w:val="000000" w:themeColor="text1"/>
          <w:sz w:val="24"/>
          <w:szCs w:val="24"/>
        </w:rPr>
        <w:t>Publications.</w:t>
      </w:r>
      <w:r w:rsidRPr="000B634B">
        <w:rPr>
          <w:color w:val="000000" w:themeColor="text1"/>
          <w:sz w:val="24"/>
          <w:szCs w:val="24"/>
        </w:rPr>
        <w:t xml:space="preserve"> </w:t>
      </w:r>
      <w:hyperlink r:id="rId26" w:history="1">
        <w:r w:rsidR="00837FAB" w:rsidRPr="000B634B">
          <w:rPr>
            <w:rStyle w:val="Hyperlink"/>
            <w:sz w:val="24"/>
            <w:szCs w:val="24"/>
          </w:rPr>
          <w:t>https://www.hud.gov/hudclips/handbooks/housing</w:t>
        </w:r>
      </w:hyperlink>
    </w:p>
    <w:p w14:paraId="2190831F" w14:textId="77777777" w:rsidR="00837FAB" w:rsidRPr="000B634B" w:rsidRDefault="00837FAB" w:rsidP="0078720F">
      <w:pPr>
        <w:pStyle w:val="NoSpacing"/>
        <w:spacing w:line="480" w:lineRule="auto"/>
        <w:ind w:left="720" w:hanging="720"/>
        <w:rPr>
          <w:rFonts w:ascii="Times New Roman" w:hAnsi="Times New Roman" w:cs="Times New Roman"/>
        </w:rPr>
      </w:pPr>
      <w:r w:rsidRPr="000B634B">
        <w:rPr>
          <w:rFonts w:ascii="Times New Roman" w:hAnsi="Times New Roman" w:cs="Times New Roman"/>
        </w:rPr>
        <w:t xml:space="preserve">Walsh, M. (2024, June 24). </w:t>
      </w:r>
      <w:r w:rsidRPr="000B634B">
        <w:rPr>
          <w:rFonts w:ascii="Times New Roman" w:hAnsi="Times New Roman" w:cs="Times New Roman"/>
          <w:i/>
          <w:iCs/>
        </w:rPr>
        <w:t>Chart of the week: Annual cost of servicing performing and non-performing loans.</w:t>
      </w:r>
      <w:r w:rsidRPr="000B634B">
        <w:rPr>
          <w:rFonts w:ascii="Times New Roman" w:hAnsi="Times New Roman" w:cs="Times New Roman"/>
        </w:rPr>
        <w:t xml:space="preserve"> MBA </w:t>
      </w:r>
      <w:proofErr w:type="spellStart"/>
      <w:r w:rsidRPr="000B634B">
        <w:rPr>
          <w:rFonts w:ascii="Times New Roman" w:hAnsi="Times New Roman" w:cs="Times New Roman"/>
        </w:rPr>
        <w:t>Newslink</w:t>
      </w:r>
      <w:proofErr w:type="spellEnd"/>
      <w:r w:rsidRPr="000B634B">
        <w:rPr>
          <w:rFonts w:ascii="Times New Roman" w:hAnsi="Times New Roman" w:cs="Times New Roman"/>
        </w:rPr>
        <w:t xml:space="preserve">. </w:t>
      </w:r>
      <w:hyperlink r:id="rId27" w:history="1">
        <w:r w:rsidRPr="000B634B">
          <w:rPr>
            <w:rStyle w:val="Hyperlink"/>
            <w:rFonts w:ascii="Times New Roman" w:hAnsi="Times New Roman" w:cs="Times New Roman"/>
          </w:rPr>
          <w:t>https://newslink.mba.org/servicing-</w:t>
        </w:r>
        <w:r w:rsidRPr="000B634B">
          <w:rPr>
            <w:rStyle w:val="Hyperlink"/>
            <w:rFonts w:ascii="Times New Roman" w:hAnsi="Times New Roman" w:cs="Times New Roman"/>
          </w:rPr>
          <w:lastRenderedPageBreak/>
          <w:t>newslink/2024/june/mba-servicing-newslink-tuesday-june-25-2024/chart-of-the-week-annual-cost-of-servicing-performing-and-non-performing-loans/</w:t>
        </w:r>
      </w:hyperlink>
    </w:p>
    <w:p w14:paraId="4A084821" w14:textId="77777777" w:rsidR="00837FAB" w:rsidRPr="000B634B" w:rsidRDefault="00837FAB" w:rsidP="0078720F">
      <w:pPr>
        <w:pStyle w:val="p1"/>
        <w:spacing w:line="480" w:lineRule="auto"/>
        <w:ind w:firstLine="720"/>
        <w:rPr>
          <w:color w:val="000000" w:themeColor="text1"/>
          <w:sz w:val="24"/>
          <w:szCs w:val="24"/>
        </w:rPr>
      </w:pPr>
    </w:p>
    <w:p w14:paraId="7137C41F" w14:textId="77777777" w:rsidR="00360268" w:rsidRPr="000B634B" w:rsidRDefault="00360268" w:rsidP="0078720F">
      <w:pPr>
        <w:spacing w:line="480" w:lineRule="auto"/>
        <w:rPr>
          <w:b/>
          <w:bCs/>
        </w:rPr>
      </w:pPr>
      <w:r w:rsidRPr="000B634B">
        <w:rPr>
          <w:b/>
          <w:bCs/>
        </w:rPr>
        <w:br w:type="page"/>
      </w:r>
    </w:p>
    <w:p w14:paraId="036BBC05" w14:textId="77777777" w:rsidR="00360268" w:rsidRPr="00A56591" w:rsidRDefault="00360268" w:rsidP="0078720F">
      <w:pPr>
        <w:pStyle w:val="NoSpacing"/>
        <w:spacing w:line="480" w:lineRule="auto"/>
        <w:jc w:val="center"/>
        <w:rPr>
          <w:rFonts w:ascii="Times New Roman" w:hAnsi="Times New Roman" w:cs="Times New Roman"/>
        </w:rPr>
      </w:pPr>
      <w:r w:rsidRPr="00A56591">
        <w:rPr>
          <w:rFonts w:ascii="Times New Roman" w:hAnsi="Times New Roman" w:cs="Times New Roman"/>
        </w:rPr>
        <w:lastRenderedPageBreak/>
        <w:t>AI Use Disclosure</w:t>
      </w:r>
    </w:p>
    <w:p w14:paraId="5718CEBA" w14:textId="0DF93607" w:rsidR="00360268" w:rsidRPr="00A56591" w:rsidRDefault="00A56591" w:rsidP="002754E3">
      <w:pPr>
        <w:spacing w:line="480" w:lineRule="auto"/>
        <w:ind w:firstLine="720"/>
      </w:pPr>
      <w:r w:rsidRPr="00A56591">
        <w:t xml:space="preserve">AI, such as ChatGPT, was used for formatting, APA citations, and limited research into EPDs. </w:t>
      </w:r>
      <w:r>
        <w:t xml:space="preserve">I used AI for EPD research to calculate the costs associated with it as I was unable to independently verify them. This research confirmed that the EPD data is proprietary and not readily available as noted within my report. </w:t>
      </w:r>
      <w:r w:rsidRPr="00A56591">
        <w:t>Please see the corresponding content here:</w:t>
      </w:r>
    </w:p>
    <w:p w14:paraId="54C33C00" w14:textId="77777777" w:rsidR="00A56591" w:rsidRPr="000B634B" w:rsidRDefault="00A56591" w:rsidP="00A56591">
      <w:pPr>
        <w:pStyle w:val="NoSpacing"/>
        <w:spacing w:line="480" w:lineRule="auto"/>
        <w:rPr>
          <w:rFonts w:ascii="Times New Roman" w:hAnsi="Times New Roman" w:cs="Times New Roman"/>
        </w:rPr>
      </w:pPr>
      <w:hyperlink r:id="rId28" w:history="1">
        <w:r w:rsidRPr="000B634B">
          <w:rPr>
            <w:rStyle w:val="Hyperlink"/>
            <w:rFonts w:ascii="Times New Roman" w:hAnsi="Times New Roman" w:cs="Times New Roman"/>
          </w:rPr>
          <w:t>https://github.com/Siobhan-C/Mortgage_Default_Prediction</w:t>
        </w:r>
      </w:hyperlink>
    </w:p>
    <w:p w14:paraId="450465D3" w14:textId="77777777" w:rsidR="00A56591" w:rsidRPr="000B634B" w:rsidRDefault="00A56591" w:rsidP="0078720F">
      <w:pPr>
        <w:spacing w:line="480" w:lineRule="auto"/>
        <w:rPr>
          <w:b/>
          <w:bCs/>
        </w:rPr>
      </w:pPr>
    </w:p>
    <w:p w14:paraId="6DBF9746" w14:textId="77777777" w:rsidR="00360268" w:rsidRPr="000B634B" w:rsidRDefault="00360268" w:rsidP="0078720F">
      <w:pPr>
        <w:spacing w:line="480" w:lineRule="auto"/>
        <w:rPr>
          <w:b/>
          <w:bCs/>
        </w:rPr>
      </w:pPr>
      <w:r w:rsidRPr="000B634B">
        <w:rPr>
          <w:b/>
          <w:bCs/>
        </w:rPr>
        <w:br w:type="page"/>
      </w:r>
    </w:p>
    <w:p w14:paraId="6A1B533C" w14:textId="77777777" w:rsidR="00360268" w:rsidRPr="000B634B" w:rsidRDefault="00360268" w:rsidP="0078720F">
      <w:pPr>
        <w:pStyle w:val="NoSpacing"/>
        <w:spacing w:line="480" w:lineRule="auto"/>
        <w:jc w:val="center"/>
        <w:rPr>
          <w:rFonts w:ascii="Times New Roman" w:hAnsi="Times New Roman" w:cs="Times New Roman"/>
          <w:b/>
          <w:bCs/>
        </w:rPr>
      </w:pPr>
      <w:r w:rsidRPr="000B634B">
        <w:rPr>
          <w:rFonts w:ascii="Times New Roman" w:hAnsi="Times New Roman" w:cs="Times New Roman"/>
          <w:b/>
          <w:bCs/>
        </w:rPr>
        <w:lastRenderedPageBreak/>
        <w:t>Appendix:</w:t>
      </w:r>
    </w:p>
    <w:p w14:paraId="355519E9" w14:textId="77777777" w:rsidR="00360268" w:rsidRPr="000B634B" w:rsidRDefault="00360268" w:rsidP="0078720F">
      <w:pPr>
        <w:pStyle w:val="NoSpacing"/>
        <w:spacing w:line="480" w:lineRule="auto"/>
        <w:rPr>
          <w:rFonts w:ascii="Times New Roman" w:hAnsi="Times New Roman" w:cs="Times New Roman"/>
        </w:rPr>
      </w:pPr>
      <w:r w:rsidRPr="000B634B">
        <w:rPr>
          <w:rFonts w:ascii="Times New Roman" w:hAnsi="Times New Roman" w:cs="Times New Roman"/>
        </w:rPr>
        <w:t>Notebooks and supporting documentation:</w:t>
      </w:r>
    </w:p>
    <w:p w14:paraId="1CCFD5D1" w14:textId="77777777" w:rsidR="00360268" w:rsidRPr="000B634B" w:rsidRDefault="00360268" w:rsidP="0078720F">
      <w:pPr>
        <w:pStyle w:val="NoSpacing"/>
        <w:spacing w:line="480" w:lineRule="auto"/>
        <w:rPr>
          <w:rFonts w:ascii="Times New Roman" w:hAnsi="Times New Roman" w:cs="Times New Roman"/>
        </w:rPr>
      </w:pPr>
      <w:hyperlink r:id="rId29" w:history="1">
        <w:r w:rsidRPr="000B634B">
          <w:rPr>
            <w:rStyle w:val="Hyperlink"/>
            <w:rFonts w:ascii="Times New Roman" w:hAnsi="Times New Roman" w:cs="Times New Roman"/>
          </w:rPr>
          <w:t>https://github.com/Siobhan-C/Mortgage_Default_Prediction</w:t>
        </w:r>
      </w:hyperlink>
    </w:p>
    <w:p w14:paraId="6C4A620E" w14:textId="77777777" w:rsidR="00360268" w:rsidRPr="000B634B" w:rsidRDefault="00360268" w:rsidP="0078720F">
      <w:pPr>
        <w:pStyle w:val="NoSpacing"/>
        <w:spacing w:line="480" w:lineRule="auto"/>
        <w:rPr>
          <w:rFonts w:ascii="Times New Roman" w:hAnsi="Times New Roman" w:cs="Times New Roman"/>
        </w:rPr>
      </w:pPr>
      <w:hyperlink r:id="rId30" w:history="1">
        <w:r w:rsidRPr="000B634B">
          <w:rPr>
            <w:rStyle w:val="Hyperlink"/>
            <w:rFonts w:ascii="Times New Roman" w:hAnsi="Times New Roman" w:cs="Times New Roman"/>
          </w:rPr>
          <w:t>https://github.com/Siobhan-C/2025_Summer_Capstone_799_Milestone_Two</w:t>
        </w:r>
      </w:hyperlink>
      <w:r w:rsidRPr="000B634B">
        <w:rPr>
          <w:rFonts w:ascii="Times New Roman" w:hAnsi="Times New Roman" w:cs="Times New Roman"/>
        </w:rPr>
        <w:t xml:space="preserve"> </w:t>
      </w:r>
    </w:p>
    <w:p w14:paraId="7CA09696" w14:textId="77777777" w:rsidR="00360268" w:rsidRPr="000B634B" w:rsidRDefault="00360268" w:rsidP="0078720F">
      <w:pPr>
        <w:pStyle w:val="NoSpacing"/>
        <w:spacing w:line="480" w:lineRule="auto"/>
        <w:rPr>
          <w:rFonts w:ascii="Times New Roman" w:hAnsi="Times New Roman" w:cs="Times New Roman"/>
        </w:rPr>
      </w:pPr>
      <w:hyperlink r:id="rId31" w:history="1">
        <w:r w:rsidRPr="000B634B">
          <w:rPr>
            <w:rStyle w:val="Hyperlink"/>
            <w:rFonts w:ascii="Times New Roman" w:hAnsi="Times New Roman" w:cs="Times New Roman"/>
          </w:rPr>
          <w:t>https://github.com/Siobhan-C/2025_Summer_Capstone_799_Milestone1</w:t>
        </w:r>
      </w:hyperlink>
      <w:r w:rsidRPr="000B634B">
        <w:rPr>
          <w:rFonts w:ascii="Times New Roman" w:hAnsi="Times New Roman" w:cs="Times New Roman"/>
        </w:rPr>
        <w:t xml:space="preserve"> </w:t>
      </w:r>
    </w:p>
    <w:p w14:paraId="3576585B" w14:textId="37DD7E02" w:rsidR="00114732" w:rsidRPr="000B634B" w:rsidRDefault="00114732" w:rsidP="0078720F">
      <w:pPr>
        <w:pStyle w:val="NoSpacing"/>
        <w:spacing w:line="480" w:lineRule="auto"/>
        <w:rPr>
          <w:rFonts w:ascii="Times New Roman" w:hAnsi="Times New Roman" w:cs="Times New Roman"/>
        </w:rPr>
      </w:pPr>
    </w:p>
    <w:p w14:paraId="485DB16B" w14:textId="77777777" w:rsidR="008C6B9D" w:rsidRPr="000B634B" w:rsidRDefault="008C6B9D" w:rsidP="0078720F">
      <w:pPr>
        <w:pStyle w:val="NoSpacing"/>
        <w:spacing w:line="480" w:lineRule="auto"/>
        <w:rPr>
          <w:rFonts w:ascii="Times New Roman" w:hAnsi="Times New Roman" w:cs="Times New Roman"/>
        </w:rPr>
      </w:pPr>
    </w:p>
    <w:p w14:paraId="6951293F" w14:textId="77777777" w:rsidR="00837FAB" w:rsidRPr="000B634B" w:rsidRDefault="00837FAB" w:rsidP="0078720F">
      <w:pPr>
        <w:pStyle w:val="NoSpacing"/>
        <w:spacing w:line="480" w:lineRule="auto"/>
        <w:rPr>
          <w:rFonts w:ascii="Times New Roman" w:hAnsi="Times New Roman" w:cs="Times New Roman"/>
        </w:rPr>
      </w:pPr>
    </w:p>
    <w:p w14:paraId="4C53A6B9" w14:textId="77777777" w:rsidR="000B634B" w:rsidRPr="000B634B" w:rsidRDefault="000B634B">
      <w:pPr>
        <w:pStyle w:val="NoSpacing"/>
        <w:spacing w:line="480" w:lineRule="auto"/>
        <w:rPr>
          <w:rFonts w:ascii="Times New Roman" w:hAnsi="Times New Roman" w:cs="Times New Roman"/>
        </w:rPr>
      </w:pPr>
    </w:p>
    <w:sectPr w:rsidR="000B634B" w:rsidRPr="000B63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CA989C66"/>
    <w:lvl w:ilvl="0" w:tplc="626C28A0">
      <w:start w:val="1"/>
      <w:numFmt w:val="decimal"/>
      <w:lvlText w:val="%1."/>
      <w:lvlJc w:val="left"/>
      <w:pPr>
        <w:ind w:left="720" w:hanging="360"/>
      </w:pPr>
      <w:rPr>
        <w:rFonts w:ascii="Times New Roman" w:eastAsiaTheme="minorHAnsi" w:hAnsi="Times New Roman" w:cs="Times New Roman"/>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5C45C2"/>
    <w:multiLevelType w:val="hybridMultilevel"/>
    <w:tmpl w:val="B9240E24"/>
    <w:lvl w:ilvl="0" w:tplc="626C28A0">
      <w:start w:val="1"/>
      <w:numFmt w:val="decimal"/>
      <w:lvlText w:val="%1."/>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6E66888"/>
    <w:multiLevelType w:val="hybridMultilevel"/>
    <w:tmpl w:val="5C7A0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B47B77"/>
    <w:multiLevelType w:val="hybridMultilevel"/>
    <w:tmpl w:val="5394A74E"/>
    <w:lvl w:ilvl="0" w:tplc="6D84D6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77F4777"/>
    <w:multiLevelType w:val="hybridMultilevel"/>
    <w:tmpl w:val="ECF64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AC65DD"/>
    <w:multiLevelType w:val="hybridMultilevel"/>
    <w:tmpl w:val="2938CD60"/>
    <w:lvl w:ilvl="0" w:tplc="BFE2D03C">
      <w:start w:val="7"/>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812AB3"/>
    <w:multiLevelType w:val="hybridMultilevel"/>
    <w:tmpl w:val="0656870C"/>
    <w:lvl w:ilvl="0" w:tplc="262821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EB4051B"/>
    <w:multiLevelType w:val="hybridMultilevel"/>
    <w:tmpl w:val="824E8000"/>
    <w:lvl w:ilvl="0" w:tplc="BFE2D03C">
      <w:start w:val="7"/>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34506214">
    <w:abstractNumId w:val="5"/>
  </w:num>
  <w:num w:numId="2" w16cid:durableId="959604406">
    <w:abstractNumId w:val="0"/>
  </w:num>
  <w:num w:numId="3" w16cid:durableId="576936763">
    <w:abstractNumId w:val="4"/>
  </w:num>
  <w:num w:numId="4" w16cid:durableId="163597228">
    <w:abstractNumId w:val="7"/>
  </w:num>
  <w:num w:numId="5" w16cid:durableId="1744831129">
    <w:abstractNumId w:val="1"/>
  </w:num>
  <w:num w:numId="6" w16cid:durableId="501553211">
    <w:abstractNumId w:val="3"/>
  </w:num>
  <w:num w:numId="7" w16cid:durableId="792211319">
    <w:abstractNumId w:val="2"/>
  </w:num>
  <w:num w:numId="8" w16cid:durableId="4100801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732"/>
    <w:rsid w:val="000B634B"/>
    <w:rsid w:val="000E5AA6"/>
    <w:rsid w:val="00114732"/>
    <w:rsid w:val="00182A23"/>
    <w:rsid w:val="001A1C11"/>
    <w:rsid w:val="002754E3"/>
    <w:rsid w:val="002A163B"/>
    <w:rsid w:val="003120C2"/>
    <w:rsid w:val="00360268"/>
    <w:rsid w:val="00384275"/>
    <w:rsid w:val="00437F40"/>
    <w:rsid w:val="004B3C07"/>
    <w:rsid w:val="00501265"/>
    <w:rsid w:val="00523E51"/>
    <w:rsid w:val="005701AD"/>
    <w:rsid w:val="00594D75"/>
    <w:rsid w:val="00641445"/>
    <w:rsid w:val="006B50DB"/>
    <w:rsid w:val="007377A1"/>
    <w:rsid w:val="0078720F"/>
    <w:rsid w:val="00837FAB"/>
    <w:rsid w:val="00861D32"/>
    <w:rsid w:val="008C6B9D"/>
    <w:rsid w:val="00A56591"/>
    <w:rsid w:val="00B239A1"/>
    <w:rsid w:val="00B470DC"/>
    <w:rsid w:val="00C23947"/>
    <w:rsid w:val="00C34730"/>
    <w:rsid w:val="00CC1C39"/>
    <w:rsid w:val="00D96262"/>
    <w:rsid w:val="00EC3FD3"/>
    <w:rsid w:val="00EE7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8B74D"/>
  <w15:chartTrackingRefBased/>
  <w15:docId w15:val="{AC11072D-8DED-E147-8489-B58F7921E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FA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147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7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7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7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7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7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7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7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7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7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7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7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7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7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732"/>
    <w:rPr>
      <w:rFonts w:eastAsiaTheme="majorEastAsia" w:cstheme="majorBidi"/>
      <w:color w:val="272727" w:themeColor="text1" w:themeTint="D8"/>
    </w:rPr>
  </w:style>
  <w:style w:type="paragraph" w:styleId="Title">
    <w:name w:val="Title"/>
    <w:basedOn w:val="Normal"/>
    <w:next w:val="Normal"/>
    <w:link w:val="TitleChar"/>
    <w:uiPriority w:val="10"/>
    <w:qFormat/>
    <w:rsid w:val="001147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732"/>
    <w:pPr>
      <w:spacing w:before="160"/>
      <w:jc w:val="center"/>
    </w:pPr>
    <w:rPr>
      <w:i/>
      <w:iCs/>
      <w:color w:val="404040" w:themeColor="text1" w:themeTint="BF"/>
    </w:rPr>
  </w:style>
  <w:style w:type="character" w:customStyle="1" w:styleId="QuoteChar">
    <w:name w:val="Quote Char"/>
    <w:basedOn w:val="DefaultParagraphFont"/>
    <w:link w:val="Quote"/>
    <w:uiPriority w:val="29"/>
    <w:rsid w:val="00114732"/>
    <w:rPr>
      <w:i/>
      <w:iCs/>
      <w:color w:val="404040" w:themeColor="text1" w:themeTint="BF"/>
    </w:rPr>
  </w:style>
  <w:style w:type="paragraph" w:styleId="ListParagraph">
    <w:name w:val="List Paragraph"/>
    <w:basedOn w:val="Normal"/>
    <w:uiPriority w:val="34"/>
    <w:qFormat/>
    <w:rsid w:val="00114732"/>
    <w:pPr>
      <w:ind w:left="720"/>
      <w:contextualSpacing/>
    </w:pPr>
  </w:style>
  <w:style w:type="character" w:styleId="IntenseEmphasis">
    <w:name w:val="Intense Emphasis"/>
    <w:basedOn w:val="DefaultParagraphFont"/>
    <w:uiPriority w:val="21"/>
    <w:qFormat/>
    <w:rsid w:val="00114732"/>
    <w:rPr>
      <w:i/>
      <w:iCs/>
      <w:color w:val="0F4761" w:themeColor="accent1" w:themeShade="BF"/>
    </w:rPr>
  </w:style>
  <w:style w:type="paragraph" w:styleId="IntenseQuote">
    <w:name w:val="Intense Quote"/>
    <w:basedOn w:val="Normal"/>
    <w:next w:val="Normal"/>
    <w:link w:val="IntenseQuoteChar"/>
    <w:uiPriority w:val="30"/>
    <w:qFormat/>
    <w:rsid w:val="001147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732"/>
    <w:rPr>
      <w:i/>
      <w:iCs/>
      <w:color w:val="0F4761" w:themeColor="accent1" w:themeShade="BF"/>
    </w:rPr>
  </w:style>
  <w:style w:type="character" w:styleId="IntenseReference">
    <w:name w:val="Intense Reference"/>
    <w:basedOn w:val="DefaultParagraphFont"/>
    <w:uiPriority w:val="32"/>
    <w:qFormat/>
    <w:rsid w:val="00114732"/>
    <w:rPr>
      <w:b/>
      <w:bCs/>
      <w:smallCaps/>
      <w:color w:val="0F4761" w:themeColor="accent1" w:themeShade="BF"/>
      <w:spacing w:val="5"/>
    </w:rPr>
  </w:style>
  <w:style w:type="character" w:styleId="Hyperlink">
    <w:name w:val="Hyperlink"/>
    <w:basedOn w:val="DefaultParagraphFont"/>
    <w:uiPriority w:val="99"/>
    <w:unhideWhenUsed/>
    <w:rsid w:val="00360268"/>
    <w:rPr>
      <w:color w:val="467886" w:themeColor="hyperlink"/>
      <w:u w:val="single"/>
    </w:rPr>
  </w:style>
  <w:style w:type="paragraph" w:styleId="NoSpacing">
    <w:name w:val="No Spacing"/>
    <w:uiPriority w:val="1"/>
    <w:qFormat/>
    <w:rsid w:val="00360268"/>
    <w:pPr>
      <w:spacing w:after="0" w:line="240" w:lineRule="auto"/>
    </w:pPr>
  </w:style>
  <w:style w:type="paragraph" w:customStyle="1" w:styleId="p1">
    <w:name w:val="p1"/>
    <w:basedOn w:val="Normal"/>
    <w:rsid w:val="00360268"/>
    <w:rPr>
      <w:color w:val="000000"/>
      <w:sz w:val="18"/>
      <w:szCs w:val="18"/>
    </w:rPr>
  </w:style>
  <w:style w:type="paragraph" w:customStyle="1" w:styleId="p2">
    <w:name w:val="p2"/>
    <w:basedOn w:val="Normal"/>
    <w:rsid w:val="00360268"/>
    <w:rPr>
      <w:color w:val="386573"/>
      <w:sz w:val="18"/>
      <w:szCs w:val="18"/>
    </w:rPr>
  </w:style>
  <w:style w:type="character" w:customStyle="1" w:styleId="s1">
    <w:name w:val="s1"/>
    <w:basedOn w:val="DefaultParagraphFont"/>
    <w:rsid w:val="00360268"/>
    <w:rPr>
      <w:color w:val="386573"/>
    </w:rPr>
  </w:style>
  <w:style w:type="character" w:customStyle="1" w:styleId="s2">
    <w:name w:val="s2"/>
    <w:basedOn w:val="DefaultParagraphFont"/>
    <w:rsid w:val="00360268"/>
    <w:rPr>
      <w:color w:val="000000"/>
    </w:rPr>
  </w:style>
  <w:style w:type="character" w:styleId="UnresolvedMention">
    <w:name w:val="Unresolved Mention"/>
    <w:basedOn w:val="DefaultParagraphFont"/>
    <w:uiPriority w:val="99"/>
    <w:semiHidden/>
    <w:unhideWhenUsed/>
    <w:rsid w:val="00360268"/>
    <w:rPr>
      <w:color w:val="605E5C"/>
      <w:shd w:val="clear" w:color="auto" w:fill="E1DFDD"/>
    </w:rPr>
  </w:style>
  <w:style w:type="character" w:styleId="FollowedHyperlink">
    <w:name w:val="FollowedHyperlink"/>
    <w:basedOn w:val="DefaultParagraphFont"/>
    <w:uiPriority w:val="99"/>
    <w:semiHidden/>
    <w:unhideWhenUsed/>
    <w:rsid w:val="000E5AA6"/>
    <w:rPr>
      <w:color w:val="96607D" w:themeColor="followedHyperlink"/>
      <w:u w:val="single"/>
    </w:rPr>
  </w:style>
  <w:style w:type="character" w:customStyle="1" w:styleId="ng-star-inserted">
    <w:name w:val="ng-star-inserted"/>
    <w:basedOn w:val="DefaultParagraphFont"/>
    <w:rsid w:val="008C6B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211152">
      <w:bodyDiv w:val="1"/>
      <w:marLeft w:val="0"/>
      <w:marRight w:val="0"/>
      <w:marTop w:val="0"/>
      <w:marBottom w:val="0"/>
      <w:divBdr>
        <w:top w:val="none" w:sz="0" w:space="0" w:color="auto"/>
        <w:left w:val="none" w:sz="0" w:space="0" w:color="auto"/>
        <w:bottom w:val="none" w:sz="0" w:space="0" w:color="auto"/>
        <w:right w:val="none" w:sz="0" w:space="0" w:color="auto"/>
      </w:divBdr>
    </w:div>
    <w:div w:id="515538402">
      <w:bodyDiv w:val="1"/>
      <w:marLeft w:val="0"/>
      <w:marRight w:val="0"/>
      <w:marTop w:val="0"/>
      <w:marBottom w:val="0"/>
      <w:divBdr>
        <w:top w:val="none" w:sz="0" w:space="0" w:color="auto"/>
        <w:left w:val="none" w:sz="0" w:space="0" w:color="auto"/>
        <w:bottom w:val="none" w:sz="0" w:space="0" w:color="auto"/>
        <w:right w:val="none" w:sz="0" w:space="0" w:color="auto"/>
      </w:divBdr>
      <w:divsChild>
        <w:div w:id="1903100521">
          <w:marLeft w:val="0"/>
          <w:marRight w:val="0"/>
          <w:marTop w:val="0"/>
          <w:marBottom w:val="0"/>
          <w:divBdr>
            <w:top w:val="none" w:sz="0" w:space="0" w:color="auto"/>
            <w:left w:val="none" w:sz="0" w:space="0" w:color="auto"/>
            <w:bottom w:val="none" w:sz="0" w:space="0" w:color="auto"/>
            <w:right w:val="none" w:sz="0" w:space="0" w:color="auto"/>
          </w:divBdr>
        </w:div>
        <w:div w:id="1860924328">
          <w:marLeft w:val="0"/>
          <w:marRight w:val="0"/>
          <w:marTop w:val="0"/>
          <w:marBottom w:val="0"/>
          <w:divBdr>
            <w:top w:val="none" w:sz="0" w:space="0" w:color="auto"/>
            <w:left w:val="none" w:sz="0" w:space="0" w:color="auto"/>
            <w:bottom w:val="none" w:sz="0" w:space="0" w:color="auto"/>
            <w:right w:val="none" w:sz="0" w:space="0" w:color="auto"/>
          </w:divBdr>
        </w:div>
        <w:div w:id="752748704">
          <w:marLeft w:val="0"/>
          <w:marRight w:val="0"/>
          <w:marTop w:val="0"/>
          <w:marBottom w:val="0"/>
          <w:divBdr>
            <w:top w:val="none" w:sz="0" w:space="0" w:color="auto"/>
            <w:left w:val="none" w:sz="0" w:space="0" w:color="auto"/>
            <w:bottom w:val="none" w:sz="0" w:space="0" w:color="auto"/>
            <w:right w:val="none" w:sz="0" w:space="0" w:color="auto"/>
          </w:divBdr>
        </w:div>
        <w:div w:id="2021276350">
          <w:marLeft w:val="0"/>
          <w:marRight w:val="0"/>
          <w:marTop w:val="0"/>
          <w:marBottom w:val="0"/>
          <w:divBdr>
            <w:top w:val="none" w:sz="0" w:space="0" w:color="auto"/>
            <w:left w:val="none" w:sz="0" w:space="0" w:color="auto"/>
            <w:bottom w:val="none" w:sz="0" w:space="0" w:color="auto"/>
            <w:right w:val="none" w:sz="0" w:space="0" w:color="auto"/>
          </w:divBdr>
        </w:div>
        <w:div w:id="805508334">
          <w:marLeft w:val="0"/>
          <w:marRight w:val="0"/>
          <w:marTop w:val="0"/>
          <w:marBottom w:val="0"/>
          <w:divBdr>
            <w:top w:val="none" w:sz="0" w:space="0" w:color="auto"/>
            <w:left w:val="none" w:sz="0" w:space="0" w:color="auto"/>
            <w:bottom w:val="none" w:sz="0" w:space="0" w:color="auto"/>
            <w:right w:val="none" w:sz="0" w:space="0" w:color="auto"/>
          </w:divBdr>
        </w:div>
        <w:div w:id="1924413998">
          <w:marLeft w:val="0"/>
          <w:marRight w:val="0"/>
          <w:marTop w:val="0"/>
          <w:marBottom w:val="0"/>
          <w:divBdr>
            <w:top w:val="none" w:sz="0" w:space="0" w:color="auto"/>
            <w:left w:val="none" w:sz="0" w:space="0" w:color="auto"/>
            <w:bottom w:val="none" w:sz="0" w:space="0" w:color="auto"/>
            <w:right w:val="none" w:sz="0" w:space="0" w:color="auto"/>
          </w:divBdr>
        </w:div>
        <w:div w:id="2131245862">
          <w:marLeft w:val="0"/>
          <w:marRight w:val="0"/>
          <w:marTop w:val="0"/>
          <w:marBottom w:val="0"/>
          <w:divBdr>
            <w:top w:val="none" w:sz="0" w:space="0" w:color="auto"/>
            <w:left w:val="none" w:sz="0" w:space="0" w:color="auto"/>
            <w:bottom w:val="none" w:sz="0" w:space="0" w:color="auto"/>
            <w:right w:val="none" w:sz="0" w:space="0" w:color="auto"/>
          </w:divBdr>
        </w:div>
        <w:div w:id="793408484">
          <w:marLeft w:val="0"/>
          <w:marRight w:val="0"/>
          <w:marTop w:val="0"/>
          <w:marBottom w:val="0"/>
          <w:divBdr>
            <w:top w:val="none" w:sz="0" w:space="0" w:color="auto"/>
            <w:left w:val="none" w:sz="0" w:space="0" w:color="auto"/>
            <w:bottom w:val="none" w:sz="0" w:space="0" w:color="auto"/>
            <w:right w:val="none" w:sz="0" w:space="0" w:color="auto"/>
          </w:divBdr>
        </w:div>
        <w:div w:id="233517526">
          <w:marLeft w:val="0"/>
          <w:marRight w:val="0"/>
          <w:marTop w:val="0"/>
          <w:marBottom w:val="0"/>
          <w:divBdr>
            <w:top w:val="none" w:sz="0" w:space="0" w:color="auto"/>
            <w:left w:val="none" w:sz="0" w:space="0" w:color="auto"/>
            <w:bottom w:val="none" w:sz="0" w:space="0" w:color="auto"/>
            <w:right w:val="none" w:sz="0" w:space="0" w:color="auto"/>
          </w:divBdr>
        </w:div>
        <w:div w:id="1734501817">
          <w:marLeft w:val="0"/>
          <w:marRight w:val="0"/>
          <w:marTop w:val="0"/>
          <w:marBottom w:val="0"/>
          <w:divBdr>
            <w:top w:val="none" w:sz="0" w:space="0" w:color="auto"/>
            <w:left w:val="none" w:sz="0" w:space="0" w:color="auto"/>
            <w:bottom w:val="none" w:sz="0" w:space="0" w:color="auto"/>
            <w:right w:val="none" w:sz="0" w:space="0" w:color="auto"/>
          </w:divBdr>
        </w:div>
        <w:div w:id="50275156">
          <w:marLeft w:val="0"/>
          <w:marRight w:val="0"/>
          <w:marTop w:val="0"/>
          <w:marBottom w:val="0"/>
          <w:divBdr>
            <w:top w:val="none" w:sz="0" w:space="0" w:color="auto"/>
            <w:left w:val="none" w:sz="0" w:space="0" w:color="auto"/>
            <w:bottom w:val="none" w:sz="0" w:space="0" w:color="auto"/>
            <w:right w:val="none" w:sz="0" w:space="0" w:color="auto"/>
          </w:divBdr>
        </w:div>
        <w:div w:id="1448935621">
          <w:marLeft w:val="0"/>
          <w:marRight w:val="0"/>
          <w:marTop w:val="0"/>
          <w:marBottom w:val="0"/>
          <w:divBdr>
            <w:top w:val="none" w:sz="0" w:space="0" w:color="auto"/>
            <w:left w:val="none" w:sz="0" w:space="0" w:color="auto"/>
            <w:bottom w:val="none" w:sz="0" w:space="0" w:color="auto"/>
            <w:right w:val="none" w:sz="0" w:space="0" w:color="auto"/>
          </w:divBdr>
        </w:div>
        <w:div w:id="353772553">
          <w:marLeft w:val="0"/>
          <w:marRight w:val="0"/>
          <w:marTop w:val="0"/>
          <w:marBottom w:val="0"/>
          <w:divBdr>
            <w:top w:val="none" w:sz="0" w:space="0" w:color="auto"/>
            <w:left w:val="none" w:sz="0" w:space="0" w:color="auto"/>
            <w:bottom w:val="none" w:sz="0" w:space="0" w:color="auto"/>
            <w:right w:val="none" w:sz="0" w:space="0" w:color="auto"/>
          </w:divBdr>
        </w:div>
        <w:div w:id="2120757307">
          <w:marLeft w:val="0"/>
          <w:marRight w:val="0"/>
          <w:marTop w:val="0"/>
          <w:marBottom w:val="0"/>
          <w:divBdr>
            <w:top w:val="none" w:sz="0" w:space="0" w:color="auto"/>
            <w:left w:val="none" w:sz="0" w:space="0" w:color="auto"/>
            <w:bottom w:val="none" w:sz="0" w:space="0" w:color="auto"/>
            <w:right w:val="none" w:sz="0" w:space="0" w:color="auto"/>
          </w:divBdr>
        </w:div>
        <w:div w:id="1600143565">
          <w:marLeft w:val="0"/>
          <w:marRight w:val="0"/>
          <w:marTop w:val="0"/>
          <w:marBottom w:val="0"/>
          <w:divBdr>
            <w:top w:val="none" w:sz="0" w:space="0" w:color="auto"/>
            <w:left w:val="none" w:sz="0" w:space="0" w:color="auto"/>
            <w:bottom w:val="none" w:sz="0" w:space="0" w:color="auto"/>
            <w:right w:val="none" w:sz="0" w:space="0" w:color="auto"/>
          </w:divBdr>
        </w:div>
        <w:div w:id="90319602">
          <w:marLeft w:val="0"/>
          <w:marRight w:val="0"/>
          <w:marTop w:val="0"/>
          <w:marBottom w:val="0"/>
          <w:divBdr>
            <w:top w:val="none" w:sz="0" w:space="0" w:color="auto"/>
            <w:left w:val="none" w:sz="0" w:space="0" w:color="auto"/>
            <w:bottom w:val="none" w:sz="0" w:space="0" w:color="auto"/>
            <w:right w:val="none" w:sz="0" w:space="0" w:color="auto"/>
          </w:divBdr>
        </w:div>
        <w:div w:id="410086472">
          <w:marLeft w:val="0"/>
          <w:marRight w:val="0"/>
          <w:marTop w:val="0"/>
          <w:marBottom w:val="0"/>
          <w:divBdr>
            <w:top w:val="none" w:sz="0" w:space="0" w:color="auto"/>
            <w:left w:val="none" w:sz="0" w:space="0" w:color="auto"/>
            <w:bottom w:val="none" w:sz="0" w:space="0" w:color="auto"/>
            <w:right w:val="none" w:sz="0" w:space="0" w:color="auto"/>
          </w:divBdr>
        </w:div>
        <w:div w:id="773940222">
          <w:marLeft w:val="0"/>
          <w:marRight w:val="0"/>
          <w:marTop w:val="0"/>
          <w:marBottom w:val="0"/>
          <w:divBdr>
            <w:top w:val="none" w:sz="0" w:space="0" w:color="auto"/>
            <w:left w:val="none" w:sz="0" w:space="0" w:color="auto"/>
            <w:bottom w:val="none" w:sz="0" w:space="0" w:color="auto"/>
            <w:right w:val="none" w:sz="0" w:space="0" w:color="auto"/>
          </w:divBdr>
        </w:div>
        <w:div w:id="439489567">
          <w:marLeft w:val="0"/>
          <w:marRight w:val="0"/>
          <w:marTop w:val="0"/>
          <w:marBottom w:val="0"/>
          <w:divBdr>
            <w:top w:val="none" w:sz="0" w:space="0" w:color="auto"/>
            <w:left w:val="none" w:sz="0" w:space="0" w:color="auto"/>
            <w:bottom w:val="none" w:sz="0" w:space="0" w:color="auto"/>
            <w:right w:val="none" w:sz="0" w:space="0" w:color="auto"/>
          </w:divBdr>
        </w:div>
        <w:div w:id="1823034691">
          <w:marLeft w:val="0"/>
          <w:marRight w:val="0"/>
          <w:marTop w:val="0"/>
          <w:marBottom w:val="0"/>
          <w:divBdr>
            <w:top w:val="none" w:sz="0" w:space="0" w:color="auto"/>
            <w:left w:val="none" w:sz="0" w:space="0" w:color="auto"/>
            <w:bottom w:val="none" w:sz="0" w:space="0" w:color="auto"/>
            <w:right w:val="none" w:sz="0" w:space="0" w:color="auto"/>
          </w:divBdr>
        </w:div>
        <w:div w:id="556864498">
          <w:marLeft w:val="0"/>
          <w:marRight w:val="0"/>
          <w:marTop w:val="0"/>
          <w:marBottom w:val="0"/>
          <w:divBdr>
            <w:top w:val="none" w:sz="0" w:space="0" w:color="auto"/>
            <w:left w:val="none" w:sz="0" w:space="0" w:color="auto"/>
            <w:bottom w:val="none" w:sz="0" w:space="0" w:color="auto"/>
            <w:right w:val="none" w:sz="0" w:space="0" w:color="auto"/>
          </w:divBdr>
        </w:div>
        <w:div w:id="659163613">
          <w:marLeft w:val="0"/>
          <w:marRight w:val="0"/>
          <w:marTop w:val="0"/>
          <w:marBottom w:val="0"/>
          <w:divBdr>
            <w:top w:val="none" w:sz="0" w:space="0" w:color="auto"/>
            <w:left w:val="none" w:sz="0" w:space="0" w:color="auto"/>
            <w:bottom w:val="none" w:sz="0" w:space="0" w:color="auto"/>
            <w:right w:val="none" w:sz="0" w:space="0" w:color="auto"/>
          </w:divBdr>
        </w:div>
        <w:div w:id="1690064015">
          <w:marLeft w:val="0"/>
          <w:marRight w:val="0"/>
          <w:marTop w:val="0"/>
          <w:marBottom w:val="0"/>
          <w:divBdr>
            <w:top w:val="none" w:sz="0" w:space="0" w:color="auto"/>
            <w:left w:val="none" w:sz="0" w:space="0" w:color="auto"/>
            <w:bottom w:val="none" w:sz="0" w:space="0" w:color="auto"/>
            <w:right w:val="none" w:sz="0" w:space="0" w:color="auto"/>
          </w:divBdr>
        </w:div>
      </w:divsChild>
    </w:div>
    <w:div w:id="599220268">
      <w:bodyDiv w:val="1"/>
      <w:marLeft w:val="0"/>
      <w:marRight w:val="0"/>
      <w:marTop w:val="0"/>
      <w:marBottom w:val="0"/>
      <w:divBdr>
        <w:top w:val="none" w:sz="0" w:space="0" w:color="auto"/>
        <w:left w:val="none" w:sz="0" w:space="0" w:color="auto"/>
        <w:bottom w:val="none" w:sz="0" w:space="0" w:color="auto"/>
        <w:right w:val="none" w:sz="0" w:space="0" w:color="auto"/>
      </w:divBdr>
    </w:div>
    <w:div w:id="803499608">
      <w:bodyDiv w:val="1"/>
      <w:marLeft w:val="0"/>
      <w:marRight w:val="0"/>
      <w:marTop w:val="0"/>
      <w:marBottom w:val="0"/>
      <w:divBdr>
        <w:top w:val="none" w:sz="0" w:space="0" w:color="auto"/>
        <w:left w:val="none" w:sz="0" w:space="0" w:color="auto"/>
        <w:bottom w:val="none" w:sz="0" w:space="0" w:color="auto"/>
        <w:right w:val="none" w:sz="0" w:space="0" w:color="auto"/>
      </w:divBdr>
    </w:div>
    <w:div w:id="1761757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cotality.com/press-releases/late-stage-missed-payments-raise-delinquency-rates?utm_source=chatgpt.com" TargetMode="External"/><Relationship Id="rId26" Type="http://schemas.openxmlformats.org/officeDocument/2006/relationships/hyperlink" Target="https://www.hud.gov/hudclips/handbooks/housing" TargetMode="External"/><Relationship Id="rId3" Type="http://schemas.openxmlformats.org/officeDocument/2006/relationships/settings" Target="settings.xml"/><Relationship Id="rId21" Type="http://schemas.openxmlformats.org/officeDocument/2006/relationships/hyperlink" Target="https://www.urban.org/sites/default/files/2023-11/GSE%20Repurchase%20Activity%20and%20its%20Chilling%20Effect%20on%20the%20Market.pdf" TargetMode="External"/><Relationship Id="rId7" Type="http://schemas.openxmlformats.org/officeDocument/2006/relationships/hyperlink" Target="https://www.kaggle.com/datasets/abhishek14398/loan-dataset" TargetMode="External"/><Relationship Id="rId12" Type="http://schemas.openxmlformats.org/officeDocument/2006/relationships/image" Target="media/image5.png"/><Relationship Id="rId17" Type="http://schemas.openxmlformats.org/officeDocument/2006/relationships/hyperlink" Target="https://www.scribbr.com/statistics/akaike-information-criterion" TargetMode="External"/><Relationship Id="rId25" Type="http://schemas.openxmlformats.org/officeDocument/2006/relationships/hyperlink" Target="https://medium.com/@sujathamudadla1213/how-to-choose-value-of-k-in-k-"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philadelphiafed.org/-/media/frbp/assets/working-papers/2019/wp19-19.pdf" TargetMode="External"/><Relationship Id="rId20" Type="http://schemas.openxmlformats.org/officeDocument/2006/relationships/hyperlink" Target="https://medium.com" TargetMode="External"/><Relationship Id="rId29" Type="http://schemas.openxmlformats.org/officeDocument/2006/relationships/hyperlink" Target="https://github.com/Siobhan-C/Mortgage_Default_Prediction" TargetMode="External"/><Relationship Id="rId1" Type="http://schemas.openxmlformats.org/officeDocument/2006/relationships/numbering" Target="numbering.xml"/><Relationship Id="rId6" Type="http://schemas.openxmlformats.org/officeDocument/2006/relationships/hyperlink" Target="https://www.kaggle.com/c/GiveMeSomeCredit/overview" TargetMode="External"/><Relationship Id="rId11" Type="http://schemas.openxmlformats.org/officeDocument/2006/relationships/image" Target="media/image4.png"/><Relationship Id="rId24" Type="http://schemas.openxmlformats.org/officeDocument/2006/relationships/hyperlink" Target="https://www.mba.org/news-and-research/newsroom/news/2024/10/27/mba-forecast-commercial-multifamily-borrowing-and-lending-to-increase-26-percent-to-539-billion-in-2024" TargetMode="External"/><Relationship Id="rId32" Type="http://schemas.openxmlformats.org/officeDocument/2006/relationships/fontTable" Target="fontTable.xml"/><Relationship Id="rId5" Type="http://schemas.openxmlformats.org/officeDocument/2006/relationships/hyperlink" Target="https://www.kaggle.com/competitions/home-credit-default-risk/data" TargetMode="External"/><Relationship Id="rId15" Type="http://schemas.openxmlformats.org/officeDocument/2006/relationships/hyperlink" Target="https://www.federalreserve.gov/pubs/feds/2011/201109/201109pap.pdf" TargetMode="External"/><Relationship Id="rId23" Type="http://schemas.openxmlformats.org/officeDocument/2006/relationships/hyperlink" Target="https://www.kaggle.com/code/wordsforthewise/eda-with-python" TargetMode="External"/><Relationship Id="rId28" Type="http://schemas.openxmlformats.org/officeDocument/2006/relationships/hyperlink" Target="https://github.com/Siobhan-C/Mortgage_Default_Prediction" TargetMode="External"/><Relationship Id="rId10" Type="http://schemas.openxmlformats.org/officeDocument/2006/relationships/image" Target="media/image3.png"/><Relationship Id="rId19" Type="http://schemas.openxmlformats.org/officeDocument/2006/relationships/hyperlink" Target="https://towardsdatascience.com" TargetMode="External"/><Relationship Id="rId31" Type="http://schemas.openxmlformats.org/officeDocument/2006/relationships/hyperlink" Target="https://github.com/Siobhan-C/2025_Summer_Capstone_799_Milestone1"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federalreserve.gov/pubs/feds/2011/201109/201109pap.pdf?utm_source=chatgpt.com" TargetMode="External"/><Relationship Id="rId22" Type="http://schemas.openxmlformats.org/officeDocument/2006/relationships/hyperlink" Target="https://www.iemergent.com/insights/2024-hmda-data-mortgage-findings" TargetMode="External"/><Relationship Id="rId27" Type="http://schemas.openxmlformats.org/officeDocument/2006/relationships/hyperlink" Target="https://newslink.mba.org/servicing-newslink/2024/june/mba-servicing-newslink-tuesday-june-25-2024/chart-of-the-week-annual-cost-of-servicing-performing-and-non-performing-loans/" TargetMode="External"/><Relationship Id="rId30" Type="http://schemas.openxmlformats.org/officeDocument/2006/relationships/hyperlink" Target="https://github.com/Siobhan-C/2025_Summer_Capstone_799_Milestone_Two"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40</Pages>
  <Words>8965</Words>
  <Characters>51105</Characters>
  <Application>Microsoft Office Word</Application>
  <DocSecurity>0</DocSecurity>
  <Lines>425</Lines>
  <Paragraphs>119</Paragraphs>
  <ScaleCrop>false</ScaleCrop>
  <Company/>
  <LinksUpToDate>false</LinksUpToDate>
  <CharactersWithSpaces>59951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Curran, Siobhan</dc:creator>
  <cp:keywords/>
  <dc:description/>
  <cp:lastModifiedBy>Curran, Siobhan</cp:lastModifiedBy>
  <cp:revision>4</cp:revision>
  <dcterms:created xsi:type="dcterms:W3CDTF">2025-12-13T04:54:00Z</dcterms:created>
  <dcterms:modified xsi:type="dcterms:W3CDTF">2025-12-13T04:57:00Z</dcterms:modified>
</cp:coreProperties>
</file>