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 distT="0" distB="0" distL="0" distR="0">
            <wp:extent cx="1500000" cy="720000"/>
            <wp:docPr id="4" name="Resum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/>
        <w:t xml:space="preserve">Jonathan Yu</w:t>
      </w:r>
    </w:p>
    <w:p>
      <w:pPr/>
      <w:r>
        <w:rPr>
          <w:b/>
          <w:color w:val="C4913C"/>
          <w:sz w:val="20"/>
          <w:szCs w:val="20"/>
        </w:rPr>
        <w:t xml:space="preserve">Founder / Beverage Educator / Sales Consultant / AI Product Builder</w:t>
      </w:r>
    </w:p>
    <w:p>
      <w:pPr/>
      <w:r>
        <w:rPr>
          <w:color w:val="53696F"/>
          <w:sz w:val="15"/>
          <w:szCs w:val="15"/>
        </w:rPr>
        <w:t xml:space="preserve">Las Vegas, NV | JonYu3@gmail.com | 617.637.0668 | SipStudies.com | Sipopedia.com</w:t>
      </w:r>
    </w:p>
    <w:p>
      <w:r>
        <w:drawing>
          <wp:inline xmlns:wp="http://schemas.openxmlformats.org/drawingml/2006/wordprocessingDrawing" distT="0" distB="0" distL="0" distR="0">
            <wp:extent cx="460000" cy="620000"/>
            <wp:docPr id="5" name="Resum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00" cy="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460000" cy="620000"/>
            <wp:docPr id="6" name="Resum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00" cy="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460000" cy="620000"/>
            <wp:docPr id="7" name="Resum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00" cy="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/>
        <w:t xml:space="preserve">Profile</w:t>
      </w:r>
    </w:p>
    <w:p>
      <w:pPr/>
      <w:r>
        <w:rPr/>
        <w:t xml:space="preserve">Beverage educator and founder-builder combining 10+ years in wine and spirits sales, account analytics, formal credentials, architecture/design training, live-event production, and AI-enabled education technology. Since 2022, has used OpenAI products to turn a nontraditional coding background into repo-driven product development, documentation, media, and design execution.</w:t>
      </w:r>
    </w:p>
    <w:p>
      <w:pPr>
        <w:pStyle w:val="Heading1"/>
      </w:pPr>
      <w:r>
        <w:rPr/>
        <w:t xml:space="preserve">Certifications</w:t>
      </w:r>
    </w:p>
    <w:p>
      <w:pPr>
        <w:numPr>
          <w:ilvl w:val="0"/>
          <w:numId w:val="1"/>
        </w:numPr>
      </w:pPr>
      <w:r>
        <w:rPr/>
        <w:t xml:space="preserve">MIT - AI: Implications for Business Strategy</w:t>
      </w:r>
    </w:p>
    <w:p>
      <w:pPr>
        <w:numPr>
          <w:ilvl w:val="0"/>
          <w:numId w:val="1"/>
        </w:numPr>
      </w:pPr>
      <w:r>
        <w:rPr/>
        <w:t xml:space="preserve">Society of Wine Educators - CWE</w:t>
      </w:r>
    </w:p>
    <w:p>
      <w:pPr>
        <w:numPr>
          <w:ilvl w:val="0"/>
          <w:numId w:val="1"/>
        </w:numPr>
      </w:pPr>
      <w:r>
        <w:rPr/>
        <w:t xml:space="preserve">Society of Wine Educators - CSS</w:t>
      </w:r>
    </w:p>
    <w:p>
      <w:pPr>
        <w:numPr>
          <w:ilvl w:val="0"/>
          <w:numId w:val="1"/>
        </w:numPr>
      </w:pPr>
      <w:r>
        <w:rPr/>
        <w:t xml:space="preserve">Court of Master Sommeliers - Certified Sommelier L2</w:t>
      </w:r>
    </w:p>
    <w:p>
      <w:pPr>
        <w:numPr>
          <w:ilvl w:val="0"/>
          <w:numId w:val="1"/>
        </w:numPr>
      </w:pPr>
      <w:r>
        <w:rPr/>
        <w:t xml:space="preserve">WSET - Level 3 Wine</w:t>
      </w:r>
    </w:p>
    <w:p>
      <w:pPr>
        <w:numPr>
          <w:ilvl w:val="0"/>
          <w:numId w:val="1"/>
        </w:numPr>
      </w:pPr>
      <w:r>
        <w:rPr/>
        <w:t xml:space="preserve">WSET - Level 2 Spirits</w:t>
      </w:r>
    </w:p>
    <w:p>
      <w:pPr>
        <w:numPr>
          <w:ilvl w:val="0"/>
          <w:numId w:val="1"/>
        </w:numPr>
      </w:pPr>
      <w:r>
        <w:rPr/>
        <w:t xml:space="preserve">WSET - Level 2 Sake</w:t>
      </w:r>
    </w:p>
    <w:p>
      <w:pPr>
        <w:numPr>
          <w:ilvl w:val="0"/>
          <w:numId w:val="1"/>
        </w:numPr>
      </w:pPr>
      <w:r>
        <w:rPr/>
        <w:t xml:space="preserve">Wine Scholar Guild / Lustau - CSWS</w:t>
      </w:r>
    </w:p>
    <w:p>
      <w:pPr>
        <w:numPr>
          <w:ilvl w:val="0"/>
          <w:numId w:val="1"/>
        </w:numPr>
      </w:pPr>
      <w:r>
        <w:rPr/>
        <w:t xml:space="preserve">Cicerone - Certified Beer Server L1</w:t>
      </w:r>
    </w:p>
    <w:p>
      <w:pPr>
        <w:pStyle w:val="Heading1"/>
      </w:pPr>
      <w:r>
        <w:rPr/>
        <w:t xml:space="preserve">Skills</w:t>
      </w:r>
    </w:p>
    <w:p>
      <w:pPr>
        <w:numPr>
          <w:ilvl w:val="0"/>
          <w:numId w:val="1"/>
        </w:numPr>
      </w:pPr>
      <w:r>
        <w:rPr/>
        <w:t xml:space="preserve">AI/Product: advanced prompting, durable goals/threads, repo-driven AI agents, Codex-assisted project development, OpenAI product fluency since 2022</w:t>
      </w:r>
    </w:p>
    <w:p>
      <w:pPr>
        <w:numPr>
          <w:ilvl w:val="0"/>
          <w:numId w:val="1"/>
        </w:numPr>
      </w:pPr>
      <w:r>
        <w:rPr/>
        <w:t xml:space="preserve">OpenAI tools: ChatGPT, DALL-E, custom GPTs/GPT Store, Sora, Codex, image-generation workflows</w:t>
      </w:r>
    </w:p>
    <w:p>
      <w:pPr>
        <w:numPr>
          <w:ilvl w:val="0"/>
          <w:numId w:val="1"/>
        </w:numPr>
      </w:pPr>
      <w:r>
        <w:rPr/>
        <w:t xml:space="preserve">Customer Enablement: workshops, training, curriculum, adoption planning, stakeholder communication</w:t>
      </w:r>
    </w:p>
    <w:p>
      <w:pPr>
        <w:numPr>
          <w:ilvl w:val="0"/>
          <w:numId w:val="1"/>
        </w:numPr>
      </w:pPr>
      <w:r>
        <w:rPr/>
        <w:t xml:space="preserve">Analytics/Ops: POD gap analysis, inventory movement, sales velocity, account prioritization</w:t>
      </w:r>
    </w:p>
    <w:p>
      <w:pPr>
        <w:numPr>
          <w:ilvl w:val="0"/>
          <w:numId w:val="1"/>
        </w:numPr>
      </w:pPr>
      <w:r>
        <w:rPr/>
        <w:t xml:space="preserve">Beverage: wine/spirits education, supplier enablement, formal credentials</w:t>
      </w:r>
    </w:p>
    <w:p>
      <w:pPr>
        <w:pStyle w:val="Heading1"/>
      </w:pPr>
      <w:r>
        <w:rPr/>
        <w:t xml:space="preserve">Focus Areas</w:t>
      </w:r>
    </w:p>
    <w:p>
      <w:pPr>
        <w:numPr>
          <w:ilvl w:val="0"/>
          <w:numId w:val="1"/>
        </w:numPr>
      </w:pPr>
      <w:r>
        <w:rPr/>
        <w:t xml:space="preserve">AI beverage solutions</w:t>
      </w:r>
    </w:p>
    <w:p>
      <w:pPr>
        <w:numPr>
          <w:ilvl w:val="0"/>
          <w:numId w:val="1"/>
        </w:numPr>
      </w:pPr>
      <w:r>
        <w:rPr/>
        <w:t xml:space="preserve">Account analytics + distribution strategy</w:t>
      </w:r>
    </w:p>
    <w:p>
      <w:pPr>
        <w:numPr>
          <w:ilvl w:val="0"/>
          <w:numId w:val="1"/>
        </w:numPr>
      </w:pPr>
      <w:r>
        <w:rPr/>
        <w:t xml:space="preserve">Educational training</w:t>
      </w:r>
    </w:p>
    <w:p>
      <w:pPr>
        <w:numPr>
          <w:ilvl w:val="0"/>
          <w:numId w:val="1"/>
        </w:numPr>
      </w:pPr>
      <w:r>
        <w:rPr/>
        <w:t xml:space="preserve">Beverage accessibility</w:t>
      </w:r>
    </w:p>
    <w:p>
      <w:pPr>
        <w:numPr>
          <w:ilvl w:val="0"/>
          <w:numId w:val="1"/>
        </w:numPr>
      </w:pPr>
      <w:r>
        <w:rPr/>
        <w:t xml:space="preserve">Preserving beverage data</w:t>
      </w:r>
    </w:p>
    <w:p>
      <w:pPr>
        <w:pStyle w:val="Heading1"/>
      </w:pPr>
      <w:r>
        <w:rPr/>
        <w:t xml:space="preserve">Market Scale</w:t>
      </w:r>
    </w:p>
    <w:p>
      <w:pPr>
        <w:numPr>
          <w:ilvl w:val="0"/>
          <w:numId w:val="1"/>
        </w:numPr>
      </w:pPr>
      <w:r>
        <w:rPr/>
        <w:t xml:space="preserve">3,800+ brands monitored</w:t>
      </w:r>
    </w:p>
    <w:p>
      <w:pPr>
        <w:numPr>
          <w:ilvl w:val="0"/>
          <w:numId w:val="1"/>
        </w:numPr>
      </w:pPr>
      <w:r>
        <w:rPr/>
        <w:t xml:space="preserve">95,000 distribution points analyzed</w:t>
      </w:r>
    </w:p>
    <w:p>
      <w:pPr>
        <w:numPr>
          <w:ilvl w:val="0"/>
          <w:numId w:val="1"/>
        </w:numPr>
      </w:pPr>
      <w:r>
        <w:rPr/>
        <w:t xml:space="preserve">45,542-row inventory reference file</w:t>
      </w:r>
    </w:p>
    <w:p>
      <w:pPr>
        <w:numPr>
          <w:ilvl w:val="0"/>
          <w:numId w:val="1"/>
        </w:numPr>
      </w:pPr>
      <w:r>
        <w:rPr/>
        <w:t xml:space="preserve">23 stores reviewed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pStyle w:val="Heading1"/>
      </w:pPr>
      <w:r>
        <w:rPr/>
        <w:t xml:space="preserve">Experience</w:t>
      </w:r>
    </w:p>
    <w:p>
      <w:r>
        <w:drawing>
          <wp:inline xmlns:wp="http://schemas.openxmlformats.org/drawingml/2006/wordprocessingDrawing" distT="0" distB="0" distL="0" distR="0">
            <wp:extent cx="760000" cy="340000"/>
            <wp:docPr id="8" name="Resum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000" cy="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 xml:space="preserve">Sip Studies - Founder, Product Lead, Beverage Education Platform Builder</w:t>
      </w:r>
    </w:p>
    <w:p>
      <w:pPr/>
      <w:r>
        <w:rPr>
          <w:color w:val="53696F"/>
          <w:sz w:val="15"/>
          <w:szCs w:val="15"/>
        </w:rPr>
        <w:t xml:space="preserve">2024 - Present</w:t>
      </w:r>
    </w:p>
    <w:p>
      <w:pPr>
        <w:numPr>
          <w:ilvl w:val="0"/>
          <w:numId w:val="1"/>
        </w:numPr>
      </w:pPr>
      <w:r>
        <w:rPr/>
        <w:t xml:space="preserve">Using AI-assisted, repo-driven workflows, built a React/TypeScript, Vite, Supabase, Stripe, and Edge Function workspace across Learn, Taste, and Connect: Sip Academy, Sipopedia, Beverage Quiz, Maps, Flavor Wheel, Tasting Journal, Beverage News, AI Winecast, and Somm Events.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citation/review metadata plus a media-rich learning asset base featuring Sippy, Roma, Hummin, maps, game scenes, academy realms, equipment visuals, and infographics.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terminology workflows, paid-access architecture, validation scripts, and buyer-facing valuation/IP materials around a $4.5M strategic acquisition thesis.</w:t>
      </w:r>
    </w:p>
    <w:p>
      <w:pPr>
        <w:pStyle w:val="Heading2"/>
      </w:pPr>
      <w:r>
        <w:rPr/>
        <w:t xml:space="preserve">On Location Experience - VIP Experience Consultant</w:t>
      </w:r>
    </w:p>
    <w:p>
      <w:pPr/>
      <w:r>
        <w:rPr>
          <w:color w:val="53696F"/>
          <w:sz w:val="15"/>
          <w:szCs w:val="15"/>
        </w:rPr>
        <w:t xml:space="preserve">Sep 2021 - Present</w:t>
      </w:r>
    </w:p>
    <w:p>
      <w:pPr>
        <w:numPr>
          <w:ilvl w:val="0"/>
          <w:numId w:val="1"/>
        </w:numPr>
      </w:pPr>
      <w:r>
        <w:rPr/>
        <w:t xml:space="preserve">Served UFC VIP Experience as the primary event portfolio while also supporting Slap, NFL, NHL, and NASCAR premium guest experiences in high-energy live environments.</w:t>
      </w:r>
    </w:p>
    <w:p>
      <w:pPr>
        <w:pStyle w:val="Heading2"/>
      </w:pPr>
      <w:r>
        <w:rPr/>
        <w:t xml:space="preserve">Breakthru Beverage Group - Sales Consultant - Off &amp; On Premise Wine</w:t>
      </w:r>
    </w:p>
    <w:p>
      <w:pPr/>
      <w:r>
        <w:rPr>
          <w:color w:val="53696F"/>
          <w:sz w:val="15"/>
          <w:szCs w:val="15"/>
        </w:rPr>
        <w:t xml:space="preserve">Sep 2015 - Present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used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Converted account, inventory, incentive, and reference-file data into weekly execution priorities for placements, displays, supplier conversations, education, and team account support.</w:t>
      </w:r>
    </w:p>
    <w:p>
      <w:pPr>
        <w:numPr>
          <w:ilvl w:val="0"/>
          <w:numId w:val="1"/>
        </w:numPr>
      </w:pPr>
      <w:r>
        <w:rPr/>
        <w:t xml:space="preserve">Earned 2018 Sales Consultant Excellence Award; expanded 3,500+ placements and increased wine revenue by $2,291,000 within Lee's Liquor.</w:t>
      </w:r>
    </w:p>
    <w:p>
      <w:pPr>
        <w:pStyle w:val="Heading2"/>
      </w:pPr>
      <w:r>
        <w:rPr/>
        <w:t xml:space="preserve">AARP Colorado - Wine Educator</w:t>
      </w:r>
    </w:p>
    <w:p>
      <w:pPr/>
      <w:r>
        <w:rPr>
          <w:color w:val="53696F"/>
          <w:sz w:val="15"/>
          <w:szCs w:val="15"/>
        </w:rPr>
        <w:t xml:space="preserve">Aug 2020 - 2024</w:t>
      </w:r>
    </w:p>
    <w:p>
      <w:pPr>
        <w:numPr>
          <w:ilvl w:val="0"/>
          <w:numId w:val="1"/>
        </w:numPr>
      </w:pPr>
      <w:r>
        <w:rPr/>
        <w:t xml:space="preserve">Led Wine Walk Wednesdays regional wine education for 50+ active adults across live and recorded streams, predominantly viewed in Colorado and spanning all 50 states.</w:t>
      </w:r>
    </w:p>
    <w:p>
      <w:pPr>
        <w:numPr>
          <w:ilvl w:val="0"/>
          <w:numId w:val="1"/>
        </w:numPr>
      </w:pPr>
      <w:r>
        <w:rPr/>
        <w:t xml:space="preserve">Taught region, terroir, grapes, styles, architecture, history, culture, and geography in an accessible virtual-learning format.</w:t>
      </w:r>
    </w:p>
    <w:p>
      <w:pPr>
        <w:pStyle w:val="Heading2"/>
      </w:pPr>
      <w:r>
        <w:rPr/>
        <w:t xml:space="preserve">Video Tech Services - Lighting, Audio &amp; Video Technician</w:t>
      </w:r>
    </w:p>
    <w:p>
      <w:pPr/>
      <w:r>
        <w:rPr>
          <w:color w:val="53696F"/>
          <w:sz w:val="15"/>
          <w:szCs w:val="15"/>
        </w:rPr>
        <w:t xml:space="preserve">Aug 2013 - Jan 2018</w:t>
      </w:r>
    </w:p>
    <w:p>
      <w:pPr>
        <w:numPr>
          <w:ilvl w:val="0"/>
          <w:numId w:val="1"/>
        </w:numPr>
      </w:pPr>
      <w:r>
        <w:rPr/>
        <w:t xml:space="preserve">Worked lighting, audio, video, stage, casino, convention, and breakout-room production for events including LinkedIn, CES, Adobe, and Sage.</w:t>
      </w:r>
    </w:p>
    <w:p>
      <w:pPr>
        <w:pStyle w:val="Heading2"/>
      </w:pPr>
      <w:r>
        <w:rPr/>
        <w:t xml:space="preserve">Total Wine &amp; More - Wine Associate</w:t>
      </w:r>
    </w:p>
    <w:p>
      <w:pPr/>
      <w:r>
        <w:rPr>
          <w:color w:val="53696F"/>
          <w:sz w:val="15"/>
          <w:szCs w:val="15"/>
        </w:rPr>
        <w:t xml:space="preserve">Sep 2013 - Sep 2015</w:t>
      </w:r>
    </w:p>
    <w:p>
      <w:pPr>
        <w:numPr>
          <w:ilvl w:val="0"/>
          <w:numId w:val="1"/>
        </w:numPr>
      </w:pPr>
      <w:r>
        <w:rPr/>
        <w:t xml:space="preserve">Managed high-end customer wine sales, portfolios, cellar design support, department resets, customer events, and premium cellar presentation.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tracked P&amp;L, and trained staff on product knowledge, service, and sales execution.</w:t>
      </w:r>
    </w:p>
    <w:p>
      <w:pPr>
        <w:pStyle w:val="Heading2"/>
      </w:pPr>
      <w:r>
        <w:rPr/>
        <w:t xml:space="preserve">Architecture, Design &amp; Drafting Foundation - Architectural Intern / Draftsman / AutoCAD Consultant</w:t>
      </w:r>
    </w:p>
    <w:p>
      <w:pPr/>
      <w:r>
        <w:rPr>
          <w:color w:val="53696F"/>
          <w:sz w:val="15"/>
          <w:szCs w:val="15"/>
        </w:rPr>
        <w:t xml:space="preserve">2008 - 2013</w:t>
      </w:r>
    </w:p>
    <w:p>
      <w:pPr>
        <w:numPr>
          <w:ilvl w:val="0"/>
          <w:numId w:val="1"/>
        </w:numPr>
      </w:pPr>
      <w:r>
        <w:rPr/>
        <w:t xml:space="preserve">Produced field investigations, as-builts, construction documents, reflected ceiling plans, signage drawings, 3D models, websites, marketing, interiors, and renovation documentation.</w:t>
      </w:r>
    </w:p>
    <w:p>
      <w:pPr>
        <w:numPr>
          <w:ilvl w:val="0"/>
          <w:numId w:val="1"/>
        </w:numPr>
      </w:pPr>
      <w:r>
        <w:rPr/>
        <w:t xml:space="preserve">Project exposure included casino interiors, restaurant renovations, ADA/SNRHA work, John E. Carson Motel, EAT patio redesign, Nacho Daddy, and 50 Church St. Cambridge renovation coordination.</w:t>
      </w:r>
    </w:p>
    <w:p>
      <w:pPr>
        <w:pStyle w:val="Heading1"/>
      </w:pPr>
      <w:r>
        <w:rPr/>
        <w:t xml:space="preserve">Education + Outcomes</w:t>
      </w:r>
    </w:p>
    <w:p>
      <w:pPr>
        <w:numPr>
          <w:ilvl w:val="0"/>
          <w:numId w:val="1"/>
        </w:numPr>
      </w:pPr>
      <w:r>
        <w:rPr/>
        <w:t xml:space="preserve">Wentworth Institute of Technology - Bachelor of Science, Architecture</w:t>
      </w:r>
    </w:p>
    <w:p>
      <w:pPr>
        <w:numPr>
          <w:ilvl w:val="0"/>
          <w:numId w:val="1"/>
        </w:numPr>
      </w:pPr>
      <w:r>
        <w:rPr/>
        <w:t xml:space="preserve">69 Supabase migrations + 5 Edge Functions</w:t>
      </w:r>
    </w:p>
    <w:p>
      <w:pPr>
        <w:numPr>
          <w:ilvl w:val="0"/>
          <w:numId w:val="1"/>
        </w:numPr>
      </w:pPr>
      <w:r>
        <w:rPr/>
        <w:t xml:space="preserve">20,000 Sipopedia candidate rows</w:t>
      </w:r>
    </w:p>
    <w:p>
      <w:pPr>
        <w:numPr>
          <w:ilvl w:val="0"/>
          <w:numId w:val="1"/>
        </w:numPr>
      </w:pPr>
      <w:r>
        <w:rPr/>
        <w:t xml:space="preserve">Auth, Stripe, AI/news + terminology pipelines</w:t>
      </w:r>
    </w:p>
    <w:p>
      <w:pPr>
        <w:numPr>
          <w:ilvl w:val="0"/>
          <w:numId w:val="1"/>
        </w:numPr>
      </w:pPr>
      <w:r>
        <w:rPr/>
        <w:t xml:space="preserve">Monitored 3,800+ brands</w:t>
      </w:r>
    </w:p>
    <w:p>
      <w:pPr>
        <w:numPr>
          <w:ilvl w:val="0"/>
          <w:numId w:val="1"/>
        </w:numPr>
      </w:pPr>
      <w:r>
        <w:rPr/>
        <w:t xml:space="preserve">Weekly Critical On Hand POD gap analysis tool</w:t>
      </w:r>
    </w:p>
    <w:p>
      <w:pPr>
        <w:numPr>
          <w:ilvl w:val="0"/>
          <w:numId w:val="1"/>
        </w:numPr>
      </w:pPr>
      <w:r>
        <w:rPr/>
        <w:t xml:space="preserve">Analyzed 95,000 points of distribution in 23 stores</w:t>
      </w:r>
    </w:p>
    <w:p>
      <w:pPr>
        <w:numPr>
          <w:ilvl w:val="0"/>
          <w:numId w:val="1"/>
        </w:numPr>
      </w:pPr>
      <w:r>
        <w:rPr/>
        <w:t xml:space="preserve">3,500+ placements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numPr>
          <w:ilvl w:val="0"/>
          <w:numId w:val="1"/>
        </w:numPr>
      </w:pPr>
      <w:r>
        <w:rPr/>
        <w:t xml:space="preserve">$4.5M strategic acquisition thesis</w:t>
      </w:r>
    </w:p>
    <w:sectPr>
      <w:pgSz w:w="12240" w:h="15840"/>
      <w:pgMar w:top="540" w:right="540" w:bottom="540" w:left="54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00" w:hanging="15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18"/>
    </w:rPr>
  </w:style>
  <w:style w:type="paragraph" w:styleId="Title">
    <w:name w:val="Title"/>
    <w:rPr>
      <w:b/>
      <w:color w:val="05313B"/>
      <w:sz w:val="36"/>
    </w:rPr>
  </w:style>
  <w:style w:type="paragraph" w:styleId="Heading1">
    <w:name w:val="Heading 1"/>
    <w:rPr>
      <w:b/>
      <w:color w:val="0B4451"/>
      <w:sz w:val="21"/>
    </w:rPr>
  </w:style>
  <w:style w:type="paragraph" w:styleId="Heading2">
    <w:name w:val="Heading 2"/>
    <w:rPr>
      <w:b/>
      <w:color w:val="14252B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signature.jpg"/><Relationship Id="rId5" Type="http://schemas.openxmlformats.org/officeDocument/2006/relationships/image" Target="media/sippy.jpg"/><Relationship Id="rId6" Type="http://schemas.openxmlformats.org/officeDocument/2006/relationships/image" Target="media/roma.jpg"/><Relationship Id="rId7" Type="http://schemas.openxmlformats.org/officeDocument/2006/relationships/image" Target="media/hummin.jpg"/><Relationship Id="rId8" Type="http://schemas.openxmlformats.org/officeDocument/2006/relationships/image" Target="media/sip-studies-logo.jpg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Combined Resume V4 Critical On Hand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