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30-60-90 PLAN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AI Deployment Engineer - Codex</w:t>
      </w:r>
    </w:p>
    <w:p>
      <w:pPr/>
      <w:r>
        <w:rPr/>
        <w:t xml:space="preserve">Team: Technical Success</w:t>
      </w:r>
    </w:p>
    <w:p>
      <w:pPr/>
      <w:r>
        <w:rPr/>
        <w:t xml:space="preserve">Location: Remote - US</w:t>
      </w:r>
    </w:p>
    <w:p>
      <w:pPr/>
      <w:r>
        <w:rPr/>
        <w:t xml:space="preserve">Compensation: $197K-$278K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Codex demos, customer SDLC mapping, workflow automations, technical enablement, and product-feedback loops.</w:t>
      </w:r>
    </w:p>
    <w:p/>
    <w:p>
      <w:pPr/>
      <w:r>
        <w:rPr/>
        <w:t xml:space="preserve">The first 90 days should prove three things: fast product fluency, useful customer or learner empathy, and one repeatable operating asset that improves adoption beyond a single account or course.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Build fluency in OpenAI's Codex deployment patterns, current customer segmentation, safety guidance, and internal enablement materials.</w:t>
      </w:r>
    </w:p>
    <w:p>
      <w:pPr>
        <w:numPr>
          <w:ilvl w:val="0"/>
          <w:numId w:val="1"/>
        </w:numPr>
      </w:pPr>
      <w:r>
        <w:rPr/>
        <w:t xml:space="preserve">Shadow customer workshops and note where engineering teams stall: repo setup, review habits, security concerns, context management, or rollout governance.</w:t>
      </w:r>
    </w:p>
    <w:p>
      <w:pPr>
        <w:numPr>
          <w:ilvl w:val="0"/>
          <w:numId w:val="1"/>
        </w:numPr>
      </w:pPr>
      <w:r>
        <w:rPr/>
        <w:t xml:space="preserve">Create a personal demo library that shows Codex improving a real SDLC task from issue intake to tested pull request.</w:t>
      </w:r>
    </w:p>
    <w:p>
      <w:pPr>
        <w:numPr>
          <w:ilvl w:val="0"/>
          <w:numId w:val="1"/>
        </w:numPr>
      </w:pPr>
      <w:r>
        <w:rPr/>
        <w:t xml:space="preserve">Draft a reusable customer discovery worksheet for AI coding workflow maturity.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Lead or co-lead workshops that help engineering teams redesign one narrow workflow with Codex, such as bug triage, test generation, migration support, or docs maintenance.</w:t>
      </w:r>
    </w:p>
    <w:p>
      <w:pPr>
        <w:numPr>
          <w:ilvl w:val="0"/>
          <w:numId w:val="1"/>
        </w:numPr>
      </w:pPr>
      <w:r>
        <w:rPr/>
        <w:t xml:space="preserve">Ship reference implementations and workflow automation examples that are clear enough for Sales, Solutions, and customer champions to reuse.</w:t>
      </w:r>
    </w:p>
    <w:p>
      <w:pPr>
        <w:numPr>
          <w:ilvl w:val="0"/>
          <w:numId w:val="1"/>
        </w:numPr>
      </w:pPr>
      <w:r>
        <w:rPr/>
        <w:t xml:space="preserve">Create field notes that separate product gaps, change-management gaps, and customer-environment blockers.</w:t>
      </w:r>
    </w:p>
    <w:p>
      <w:pPr>
        <w:numPr>
          <w:ilvl w:val="0"/>
          <w:numId w:val="1"/>
        </w:numPr>
      </w:pPr>
      <w:r>
        <w:rPr/>
        <w:t xml:space="preserve">Partner with Product and Applied Engineering on one product-feedback proposal grounded in customer deployment evidence.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Own a portfolio slice with visible adoption metrics: activated teams, repeat usage, workshop conversion, and production workflow examples.</w:t>
      </w:r>
    </w:p>
    <w:p>
      <w:pPr>
        <w:numPr>
          <w:ilvl w:val="0"/>
          <w:numId w:val="1"/>
        </w:numPr>
      </w:pPr>
      <w:r>
        <w:rPr/>
        <w:t xml:space="preserve">Publish polished technical guidance or cookbook-style examples from repeated deployment patterns.</w:t>
      </w:r>
    </w:p>
    <w:p>
      <w:pPr>
        <w:numPr>
          <w:ilvl w:val="0"/>
          <w:numId w:val="1"/>
        </w:numPr>
      </w:pPr>
      <w:r>
        <w:rPr/>
        <w:t xml:space="preserve">Create an account rollout template that ties Codex use cases to governance, security review, developer experience, and measurable engineering impact.</w:t>
      </w:r>
    </w:p>
    <w:p>
      <w:pPr>
        <w:numPr>
          <w:ilvl w:val="0"/>
          <w:numId w:val="1"/>
        </w:numPr>
      </w:pPr>
      <w:r>
        <w:rPr/>
        <w:t xml:space="preserve">Deliver a quarterly field-pattern memo that helps Codex product teams prioritize high-leverage improvements.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a demo, template, pathway, checklist, playbook, messaging matrix, or account plan.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/>
    <w:p>
      <w:pPr>
        <w:pStyle w:val="Heading1"/>
      </w:pPr>
      <w:r>
        <w:rPr/>
        <w:t xml:space="preserve">Source Posting</w:t>
      </w:r>
    </w:p>
    <w:p>
      <w:pPr/>
      <w:r>
        <w:rPr/>
        <w:t xml:space="preserve">https://openai.com/careers/ai-deployment-engineer-codex-remote-us/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AI Deployment Engineer - Codex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